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23" w:rsidRPr="00824023" w:rsidRDefault="001B7459" w:rsidP="00824023">
      <w:pPr>
        <w:pStyle w:val="Title"/>
      </w:pPr>
      <w:r>
        <w:t xml:space="preserve">Contract </w:t>
      </w:r>
      <w:r w:rsidR="00824023" w:rsidRPr="00824023">
        <w:t>Duration Functionality</w:t>
      </w:r>
    </w:p>
    <w:p w:rsidR="00824023" w:rsidRDefault="00824023" w:rsidP="00973835">
      <w:pPr>
        <w:pStyle w:val="Heading1"/>
      </w:pPr>
      <w:r>
        <w:t>Purpose:</w:t>
      </w:r>
    </w:p>
    <w:p w:rsidR="00824023" w:rsidRPr="00824023" w:rsidRDefault="00824023" w:rsidP="00824023">
      <w:pPr>
        <w:rPr>
          <w:color w:val="1F497D"/>
        </w:rPr>
      </w:pPr>
      <w:r w:rsidRPr="00824023">
        <w:rPr>
          <w:color w:val="1F497D"/>
        </w:rPr>
        <w:t>This document explains these fields and how they interact:</w:t>
      </w:r>
    </w:p>
    <w:p w:rsidR="00824023" w:rsidRPr="00824023" w:rsidRDefault="00824023" w:rsidP="00824023">
      <w:pPr>
        <w:pStyle w:val="ListParagraph"/>
        <w:numPr>
          <w:ilvl w:val="0"/>
          <w:numId w:val="5"/>
        </w:numPr>
        <w:rPr>
          <w:color w:val="1F497D"/>
        </w:rPr>
      </w:pPr>
      <w:r w:rsidRPr="00824023">
        <w:rPr>
          <w:color w:val="1F497D"/>
        </w:rPr>
        <w:t>Work Start Date</w:t>
      </w:r>
    </w:p>
    <w:p w:rsidR="00824023" w:rsidRPr="00824023" w:rsidRDefault="00824023" w:rsidP="00824023">
      <w:pPr>
        <w:pStyle w:val="ListParagraph"/>
        <w:numPr>
          <w:ilvl w:val="0"/>
          <w:numId w:val="5"/>
        </w:numPr>
        <w:rPr>
          <w:color w:val="1F497D"/>
        </w:rPr>
      </w:pPr>
      <w:r w:rsidRPr="00824023">
        <w:rPr>
          <w:color w:val="1F497D"/>
        </w:rPr>
        <w:t>Work End Date</w:t>
      </w:r>
    </w:p>
    <w:p w:rsidR="00824023" w:rsidRPr="00824023" w:rsidRDefault="00824023" w:rsidP="00824023">
      <w:pPr>
        <w:pStyle w:val="ListParagraph"/>
        <w:numPr>
          <w:ilvl w:val="0"/>
          <w:numId w:val="5"/>
        </w:numPr>
        <w:rPr>
          <w:color w:val="1F497D"/>
        </w:rPr>
      </w:pPr>
      <w:r w:rsidRPr="00824023">
        <w:rPr>
          <w:color w:val="1F497D"/>
        </w:rPr>
        <w:t>Manually Set Work End Date (Checkbox)</w:t>
      </w:r>
    </w:p>
    <w:p w:rsidR="00824023" w:rsidRPr="00824023" w:rsidRDefault="00824023" w:rsidP="00824023">
      <w:pPr>
        <w:pStyle w:val="ListParagraph"/>
        <w:numPr>
          <w:ilvl w:val="0"/>
          <w:numId w:val="5"/>
        </w:numPr>
        <w:rPr>
          <w:color w:val="1F497D"/>
        </w:rPr>
      </w:pPr>
      <w:r w:rsidRPr="00824023">
        <w:rPr>
          <w:color w:val="1F497D"/>
        </w:rPr>
        <w:t xml:space="preserve">Contract </w:t>
      </w:r>
      <w:r>
        <w:rPr>
          <w:color w:val="1F497D"/>
        </w:rPr>
        <w:t>Est.</w:t>
      </w:r>
      <w:r w:rsidRPr="00824023">
        <w:rPr>
          <w:color w:val="1F497D"/>
        </w:rPr>
        <w:t xml:space="preserve"> in Months</w:t>
      </w:r>
    </w:p>
    <w:p w:rsidR="00824023" w:rsidRDefault="00824023" w:rsidP="00824023">
      <w:pPr>
        <w:pStyle w:val="ListParagraph"/>
        <w:numPr>
          <w:ilvl w:val="0"/>
          <w:numId w:val="5"/>
        </w:numPr>
        <w:rPr>
          <w:color w:val="1F497D"/>
        </w:rPr>
      </w:pPr>
      <w:r w:rsidRPr="00824023">
        <w:rPr>
          <w:color w:val="1F497D"/>
        </w:rPr>
        <w:t xml:space="preserve">Contract </w:t>
      </w:r>
      <w:r>
        <w:rPr>
          <w:color w:val="1F497D"/>
        </w:rPr>
        <w:t>Est.</w:t>
      </w:r>
      <w:r w:rsidRPr="00824023">
        <w:rPr>
          <w:color w:val="1F497D"/>
        </w:rPr>
        <w:t xml:space="preserve"> in Days</w:t>
      </w:r>
    </w:p>
    <w:p w:rsidR="00824023" w:rsidRPr="00973835" w:rsidRDefault="00824023" w:rsidP="00973835">
      <w:pPr>
        <w:pStyle w:val="ListParagraph"/>
        <w:numPr>
          <w:ilvl w:val="0"/>
          <w:numId w:val="5"/>
        </w:numPr>
        <w:rPr>
          <w:color w:val="1F497D"/>
        </w:rPr>
      </w:pPr>
      <w:r w:rsidRPr="00824023">
        <w:rPr>
          <w:bCs/>
          <w:color w:val="1F497D"/>
        </w:rPr>
        <w:t>Contract Duration in Months</w:t>
      </w:r>
      <w:r>
        <w:rPr>
          <w:bCs/>
          <w:color w:val="1F497D"/>
        </w:rPr>
        <w:t xml:space="preserve"> (calculated field)</w:t>
      </w:r>
    </w:p>
    <w:p w:rsidR="00824023" w:rsidRPr="00824023" w:rsidRDefault="00824023" w:rsidP="00973835">
      <w:pPr>
        <w:pStyle w:val="Heading1"/>
      </w:pPr>
      <w:r w:rsidRPr="00824023">
        <w:t>Procedures</w:t>
      </w:r>
    </w:p>
    <w:p w:rsidR="00824023" w:rsidRDefault="00824023" w:rsidP="0082402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User enters </w:t>
      </w:r>
      <w:r>
        <w:rPr>
          <w:b/>
          <w:bCs/>
          <w:color w:val="1F497D"/>
        </w:rPr>
        <w:t>Work Start Date</w:t>
      </w:r>
    </w:p>
    <w:p w:rsidR="00824023" w:rsidRDefault="00824023" w:rsidP="0082402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User either:</w:t>
      </w:r>
    </w:p>
    <w:p w:rsidR="00824023" w:rsidRDefault="00824023" w:rsidP="0082402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Enters </w:t>
      </w:r>
      <w:r>
        <w:rPr>
          <w:b/>
          <w:bCs/>
          <w:color w:val="1F497D"/>
        </w:rPr>
        <w:t xml:space="preserve">Contract Est. Days </w:t>
      </w:r>
      <w:r>
        <w:rPr>
          <w:color w:val="1F497D"/>
        </w:rPr>
        <w:t>and/or</w:t>
      </w:r>
      <w:r>
        <w:rPr>
          <w:b/>
          <w:bCs/>
          <w:color w:val="1F497D"/>
        </w:rPr>
        <w:t xml:space="preserve"> Contract Est. Months </w:t>
      </w:r>
      <w:r>
        <w:rPr>
          <w:i/>
          <w:iCs/>
          <w:color w:val="1F497D"/>
          <w:u w:val="single"/>
        </w:rPr>
        <w:t>or</w:t>
      </w:r>
    </w:p>
    <w:p w:rsidR="00824023" w:rsidRDefault="00824023" w:rsidP="0082402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Clicks </w:t>
      </w:r>
      <w:r>
        <w:rPr>
          <w:b/>
          <w:bCs/>
          <w:color w:val="1F497D"/>
        </w:rPr>
        <w:t xml:space="preserve">Manually Set Work End Date </w:t>
      </w:r>
      <w:r>
        <w:rPr>
          <w:color w:val="1F497D"/>
        </w:rPr>
        <w:t>then enters</w:t>
      </w:r>
      <w:r>
        <w:rPr>
          <w:b/>
          <w:bCs/>
          <w:color w:val="1F497D"/>
        </w:rPr>
        <w:t xml:space="preserve"> Work End date</w:t>
      </w:r>
      <w:r>
        <w:rPr>
          <w:color w:val="1F497D"/>
        </w:rPr>
        <w:t xml:space="preserve"> </w:t>
      </w:r>
    </w:p>
    <w:p w:rsidR="00824023" w:rsidRDefault="00824023" w:rsidP="0082402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User clicks save button, which causes Salesforce to:</w:t>
      </w:r>
    </w:p>
    <w:p w:rsidR="00824023" w:rsidRDefault="00824023" w:rsidP="0082402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Calculate </w:t>
      </w:r>
      <w:r>
        <w:rPr>
          <w:b/>
          <w:bCs/>
          <w:color w:val="1F497D"/>
        </w:rPr>
        <w:t>Contract Duration in Months</w:t>
      </w:r>
      <w:r>
        <w:rPr>
          <w:color w:val="1F497D"/>
        </w:rPr>
        <w:t xml:space="preserve"> field</w:t>
      </w:r>
    </w:p>
    <w:p w:rsidR="00824023" w:rsidRDefault="00824023" w:rsidP="00824023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Calculate </w:t>
      </w:r>
      <w:r>
        <w:rPr>
          <w:b/>
          <w:bCs/>
          <w:color w:val="1F497D"/>
        </w:rPr>
        <w:t>Work end date</w:t>
      </w:r>
      <w:r>
        <w:rPr>
          <w:color w:val="1F497D"/>
        </w:rPr>
        <w:t xml:space="preserve"> if user takes path ‘a’ above</w:t>
      </w:r>
    </w:p>
    <w:p w:rsidR="00824023" w:rsidRPr="00824023" w:rsidRDefault="00824023" w:rsidP="00824023">
      <w:pPr>
        <w:ind w:left="1080"/>
        <w:rPr>
          <w:color w:val="1F497D"/>
        </w:rPr>
      </w:pPr>
    </w:p>
    <w:p w:rsidR="00824023" w:rsidRPr="00824023" w:rsidRDefault="00824023" w:rsidP="00824023">
      <w:pPr>
        <w:rPr>
          <w:b/>
          <w:color w:val="1F497D"/>
        </w:rPr>
      </w:pPr>
      <w:r w:rsidRPr="00973835">
        <w:rPr>
          <w:rStyle w:val="Heading1Char"/>
        </w:rPr>
        <w:t>Points for users</w:t>
      </w:r>
    </w:p>
    <w:p w:rsidR="00824023" w:rsidRDefault="00824023" w:rsidP="0082402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You can report on either Word End Date or Duration, but reporting on Contract Est. Months and Days isn’t a good idea since they are only for input and do not get calculated if the u</w:t>
      </w:r>
      <w:r w:rsidR="00973835">
        <w:rPr>
          <w:color w:val="1F497D"/>
        </w:rPr>
        <w:t>ser chooses to set the end date</w:t>
      </w:r>
    </w:p>
    <w:p w:rsidR="00824023" w:rsidRDefault="00824023" w:rsidP="0082402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How to choose which way to go:</w:t>
      </w:r>
    </w:p>
    <w:p w:rsidR="00824023" w:rsidRDefault="00824023" w:rsidP="0082402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If the RFP has a specific completion date, choose to manually enter the date</w:t>
      </w:r>
    </w:p>
    <w:p w:rsidR="00824023" w:rsidRDefault="00824023" w:rsidP="0082402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If the RFP refers to a term, such as a six-month period, enter Contract months and/or days</w:t>
      </w:r>
    </w:p>
    <w:p w:rsidR="00824023" w:rsidRPr="00973835" w:rsidRDefault="00824023" w:rsidP="0082402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The advantage of entering duration rather than end date is that as the start date moves, the end date will move with it; if the “Manually Set Work End Date” box is checked, the end date will not move with the start date and the contract duration number will get smaller and smaller</w:t>
      </w:r>
    </w:p>
    <w:p w:rsidR="00824023" w:rsidRPr="00824023" w:rsidRDefault="00973835" w:rsidP="00973835">
      <w:pPr>
        <w:pStyle w:val="Heading1"/>
      </w:pPr>
      <w:r>
        <w:t>Notes</w:t>
      </w:r>
    </w:p>
    <w:p w:rsidR="00824023" w:rsidRDefault="00824023" w:rsidP="00824023">
      <w:pPr>
        <w:rPr>
          <w:bCs/>
          <w:color w:val="1F497D"/>
        </w:rPr>
      </w:pPr>
      <w:r w:rsidRPr="00824023">
        <w:rPr>
          <w:bCs/>
          <w:color w:val="1F497D"/>
        </w:rPr>
        <w:t>The</w:t>
      </w:r>
      <w:r>
        <w:rPr>
          <w:b/>
          <w:bCs/>
          <w:color w:val="1F497D"/>
        </w:rPr>
        <w:t xml:space="preserve"> Contract Est. Month </w:t>
      </w:r>
      <w:r w:rsidRPr="00824023">
        <w:rPr>
          <w:bCs/>
          <w:color w:val="1F497D"/>
        </w:rPr>
        <w:t>and</w:t>
      </w:r>
      <w:r>
        <w:rPr>
          <w:b/>
          <w:bCs/>
          <w:color w:val="1F497D"/>
        </w:rPr>
        <w:t xml:space="preserve"> Contract Est. Days </w:t>
      </w:r>
      <w:r>
        <w:rPr>
          <w:bCs/>
          <w:color w:val="1F497D"/>
        </w:rPr>
        <w:t>fields work together to calculation Contraction Duration. Therefore, users should enter the number of days in the Days field if the project duration is less than one month</w:t>
      </w:r>
      <w:r w:rsidR="001B7459">
        <w:rPr>
          <w:bCs/>
          <w:color w:val="1F497D"/>
        </w:rPr>
        <w:t>. If the duration is more than one month, enter months only or a combination of months and days</w:t>
      </w:r>
      <w:r>
        <w:rPr>
          <w:bCs/>
          <w:color w:val="1F497D"/>
        </w:rPr>
        <w:t>.  Examples:</w:t>
      </w:r>
    </w:p>
    <w:tbl>
      <w:tblPr>
        <w:tblStyle w:val="ColorfulList-Accent5"/>
        <w:tblW w:w="0" w:type="auto"/>
        <w:tblLook w:val="04A0"/>
      </w:tblPr>
      <w:tblGrid>
        <w:gridCol w:w="3291"/>
        <w:gridCol w:w="3296"/>
        <w:gridCol w:w="2989"/>
      </w:tblGrid>
      <w:tr w:rsidR="00824023" w:rsidTr="001B7459">
        <w:trPr>
          <w:cnfStyle w:val="100000000000"/>
        </w:trPr>
        <w:tc>
          <w:tcPr>
            <w:cnfStyle w:val="001000000000"/>
            <w:tcW w:w="3291" w:type="dxa"/>
          </w:tcPr>
          <w:p w:rsidR="00824023" w:rsidRDefault="00824023" w:rsidP="00824023">
            <w:pPr>
              <w:rPr>
                <w:bCs w:val="0"/>
                <w:color w:val="1F497D"/>
              </w:rPr>
            </w:pPr>
            <w:r>
              <w:rPr>
                <w:bCs w:val="0"/>
                <w:color w:val="1F497D"/>
              </w:rPr>
              <w:t>If project duration is</w:t>
            </w:r>
          </w:p>
        </w:tc>
        <w:tc>
          <w:tcPr>
            <w:tcW w:w="3296" w:type="dxa"/>
          </w:tcPr>
          <w:p w:rsidR="00824023" w:rsidRDefault="00824023" w:rsidP="00824023">
            <w:pPr>
              <w:cnfStyle w:val="100000000000"/>
              <w:rPr>
                <w:bCs w:val="0"/>
                <w:color w:val="1F497D"/>
              </w:rPr>
            </w:pPr>
            <w:r>
              <w:rPr>
                <w:bCs w:val="0"/>
                <w:color w:val="1F497D"/>
              </w:rPr>
              <w:t xml:space="preserve">Enter in </w:t>
            </w:r>
            <w:r>
              <w:rPr>
                <w:b w:val="0"/>
                <w:bCs w:val="0"/>
                <w:color w:val="1F497D"/>
              </w:rPr>
              <w:t xml:space="preserve">Contract Est. Months </w:t>
            </w:r>
            <w:r w:rsidRPr="00824023">
              <w:rPr>
                <w:bCs w:val="0"/>
                <w:color w:val="1F497D"/>
              </w:rPr>
              <w:t>field</w:t>
            </w:r>
          </w:p>
        </w:tc>
        <w:tc>
          <w:tcPr>
            <w:tcW w:w="2989" w:type="dxa"/>
          </w:tcPr>
          <w:p w:rsidR="00824023" w:rsidRDefault="00824023" w:rsidP="00824023">
            <w:pPr>
              <w:cnfStyle w:val="100000000000"/>
              <w:rPr>
                <w:bCs w:val="0"/>
                <w:color w:val="1F497D"/>
              </w:rPr>
            </w:pPr>
            <w:r>
              <w:rPr>
                <w:bCs w:val="0"/>
                <w:color w:val="1F497D"/>
              </w:rPr>
              <w:t xml:space="preserve">Enter in </w:t>
            </w:r>
            <w:r>
              <w:rPr>
                <w:b w:val="0"/>
                <w:bCs w:val="0"/>
                <w:color w:val="1F497D"/>
              </w:rPr>
              <w:t xml:space="preserve">Contract Est. Days </w:t>
            </w:r>
            <w:r w:rsidRPr="00824023">
              <w:rPr>
                <w:bCs w:val="0"/>
                <w:color w:val="1F497D"/>
              </w:rPr>
              <w:t>field</w:t>
            </w:r>
          </w:p>
        </w:tc>
      </w:tr>
      <w:tr w:rsidR="00824023" w:rsidTr="001B7459">
        <w:trPr>
          <w:cnfStyle w:val="000000100000"/>
        </w:trPr>
        <w:tc>
          <w:tcPr>
            <w:cnfStyle w:val="001000000000"/>
            <w:tcW w:w="3291" w:type="dxa"/>
          </w:tcPr>
          <w:p w:rsidR="00824023" w:rsidRDefault="00824023" w:rsidP="00824023">
            <w:pPr>
              <w:rPr>
                <w:bCs w:val="0"/>
                <w:color w:val="1F497D"/>
              </w:rPr>
            </w:pPr>
            <w:r>
              <w:rPr>
                <w:bCs w:val="0"/>
                <w:color w:val="1F497D"/>
              </w:rPr>
              <w:t>Three weeks</w:t>
            </w:r>
          </w:p>
        </w:tc>
        <w:tc>
          <w:tcPr>
            <w:tcW w:w="3296" w:type="dxa"/>
          </w:tcPr>
          <w:p w:rsidR="00824023" w:rsidRDefault="00824023" w:rsidP="00824023">
            <w:pPr>
              <w:cnfStyle w:val="000000100000"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Leave blank</w:t>
            </w:r>
          </w:p>
        </w:tc>
        <w:tc>
          <w:tcPr>
            <w:tcW w:w="2989" w:type="dxa"/>
          </w:tcPr>
          <w:p w:rsidR="00824023" w:rsidRDefault="00824023" w:rsidP="00824023">
            <w:pPr>
              <w:cnfStyle w:val="000000100000"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21</w:t>
            </w:r>
          </w:p>
        </w:tc>
      </w:tr>
      <w:tr w:rsidR="00824023" w:rsidTr="001B7459">
        <w:tc>
          <w:tcPr>
            <w:cnfStyle w:val="001000000000"/>
            <w:tcW w:w="3291" w:type="dxa"/>
          </w:tcPr>
          <w:p w:rsidR="00824023" w:rsidRDefault="001B7459" w:rsidP="00824023">
            <w:pPr>
              <w:rPr>
                <w:bCs w:val="0"/>
                <w:color w:val="1F497D"/>
              </w:rPr>
            </w:pPr>
            <w:r>
              <w:rPr>
                <w:bCs w:val="0"/>
                <w:color w:val="1F497D"/>
              </w:rPr>
              <w:t>Six weeks</w:t>
            </w:r>
          </w:p>
        </w:tc>
        <w:tc>
          <w:tcPr>
            <w:tcW w:w="3296" w:type="dxa"/>
          </w:tcPr>
          <w:p w:rsidR="00824023" w:rsidRDefault="001B7459" w:rsidP="00824023">
            <w:pPr>
              <w:cnfStyle w:val="000000000000"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1</w:t>
            </w:r>
          </w:p>
        </w:tc>
        <w:tc>
          <w:tcPr>
            <w:tcW w:w="2989" w:type="dxa"/>
          </w:tcPr>
          <w:p w:rsidR="00824023" w:rsidRDefault="001B7459" w:rsidP="00824023">
            <w:pPr>
              <w:cnfStyle w:val="000000000000"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14</w:t>
            </w:r>
          </w:p>
        </w:tc>
      </w:tr>
      <w:tr w:rsidR="001B7459" w:rsidTr="001B7459">
        <w:trPr>
          <w:cnfStyle w:val="000000100000"/>
        </w:trPr>
        <w:tc>
          <w:tcPr>
            <w:cnfStyle w:val="001000000000"/>
            <w:tcW w:w="3291" w:type="dxa"/>
          </w:tcPr>
          <w:p w:rsidR="001B7459" w:rsidRDefault="001B7459" w:rsidP="00824023">
            <w:pPr>
              <w:rPr>
                <w:bCs w:val="0"/>
                <w:color w:val="1F497D"/>
              </w:rPr>
            </w:pPr>
            <w:r>
              <w:rPr>
                <w:bCs w:val="0"/>
                <w:color w:val="1F497D"/>
              </w:rPr>
              <w:t>Three years</w:t>
            </w:r>
          </w:p>
        </w:tc>
        <w:tc>
          <w:tcPr>
            <w:tcW w:w="3296" w:type="dxa"/>
          </w:tcPr>
          <w:p w:rsidR="001B7459" w:rsidRDefault="001B7459" w:rsidP="00824023">
            <w:pPr>
              <w:cnfStyle w:val="000000100000"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36</w:t>
            </w:r>
          </w:p>
        </w:tc>
        <w:tc>
          <w:tcPr>
            <w:tcW w:w="2989" w:type="dxa"/>
          </w:tcPr>
          <w:p w:rsidR="001B7459" w:rsidRDefault="001B7459" w:rsidP="00824023">
            <w:pPr>
              <w:cnfStyle w:val="000000100000"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Leave blank</w:t>
            </w:r>
          </w:p>
        </w:tc>
      </w:tr>
    </w:tbl>
    <w:p w:rsidR="00824023" w:rsidRPr="00824023" w:rsidRDefault="00824023" w:rsidP="00824023">
      <w:pPr>
        <w:rPr>
          <w:bCs/>
          <w:color w:val="1F497D"/>
        </w:rPr>
      </w:pPr>
    </w:p>
    <w:p w:rsidR="00BD5D99" w:rsidRDefault="00BD5D99"/>
    <w:sectPr w:rsidR="00BD5D99" w:rsidSect="00BD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60C13"/>
    <w:multiLevelType w:val="hybridMultilevel"/>
    <w:tmpl w:val="C322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D7CE7"/>
    <w:multiLevelType w:val="hybridMultilevel"/>
    <w:tmpl w:val="00B8F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DE3016"/>
    <w:multiLevelType w:val="hybridMultilevel"/>
    <w:tmpl w:val="EFB46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023"/>
    <w:rsid w:val="001B7459"/>
    <w:rsid w:val="00824023"/>
    <w:rsid w:val="00973835"/>
    <w:rsid w:val="00B33633"/>
    <w:rsid w:val="00BD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23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8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23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8240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0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24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1B74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73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ellen.barker</dc:creator>
  <cp:keywords/>
  <dc:description/>
  <cp:lastModifiedBy>ellen.barker</cp:lastModifiedBy>
  <cp:revision>2</cp:revision>
  <dcterms:created xsi:type="dcterms:W3CDTF">2011-10-26T22:32:00Z</dcterms:created>
  <dcterms:modified xsi:type="dcterms:W3CDTF">2011-10-26T22:46:00Z</dcterms:modified>
</cp:coreProperties>
</file>