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76" w:rsidRPr="00D60C76" w:rsidRDefault="00D60C76" w:rsidP="00D60C76">
      <w:pPr>
        <w:pStyle w:val="Title"/>
        <w:rPr>
          <w:color w:val="1F497D"/>
        </w:rPr>
      </w:pPr>
      <w:r w:rsidRPr="00D60C76">
        <w:t xml:space="preserve">Priority Pursuits </w:t>
      </w:r>
      <w:r w:rsidR="00D272B9">
        <w:t>Guidance</w:t>
      </w:r>
    </w:p>
    <w:p w:rsidR="00D60C76" w:rsidRPr="00D60C76" w:rsidRDefault="00D60C76" w:rsidP="00D60C76">
      <w:pPr>
        <w:rPr>
          <w:bCs/>
          <w:color w:val="000000"/>
        </w:rPr>
      </w:pPr>
    </w:p>
    <w:p w:rsidR="00D60C76" w:rsidRPr="00D60C76" w:rsidRDefault="00D60C76" w:rsidP="00D60C76">
      <w:pPr>
        <w:rPr>
          <w:bCs/>
          <w:color w:val="000000"/>
        </w:rPr>
      </w:pPr>
      <w:r w:rsidRPr="00D60C76">
        <w:rPr>
          <w:bCs/>
          <w:color w:val="000000"/>
        </w:rPr>
        <w:t xml:space="preserve">The following enterprise-wide criteria have been developed to assist in distinguishing Strategic Pursuits for each of the respective End Markets or Geographies.  The intent is to get consistent reporting across the organization – to be able to share this information across business lines and </w:t>
      </w:r>
      <w:proofErr w:type="gramStart"/>
      <w:r w:rsidRPr="00D60C76">
        <w:rPr>
          <w:bCs/>
          <w:color w:val="000000"/>
        </w:rPr>
        <w:t>geographies  –</w:t>
      </w:r>
      <w:proofErr w:type="gramEnd"/>
      <w:r w:rsidRPr="00D60C76">
        <w:rPr>
          <w:bCs/>
          <w:color w:val="000000"/>
        </w:rPr>
        <w:t xml:space="preserve"> and to be able to present the large, strategic pursuits to executive leadership. </w:t>
      </w:r>
    </w:p>
    <w:p w:rsidR="00D60C76" w:rsidRPr="00D60C76" w:rsidRDefault="00D60C76" w:rsidP="00D60C76">
      <w:pPr>
        <w:pStyle w:val="Heading1"/>
      </w:pPr>
      <w:r w:rsidRPr="00D60C76">
        <w:t>Definitions</w:t>
      </w:r>
    </w:p>
    <w:p w:rsidR="00D60C76" w:rsidRPr="00D60C76" w:rsidRDefault="00D60C76" w:rsidP="00D60C76">
      <w:pPr>
        <w:rPr>
          <w:color w:val="1F497D"/>
        </w:rPr>
      </w:pPr>
    </w:p>
    <w:p w:rsidR="00D60C76" w:rsidRPr="00D60C76" w:rsidRDefault="00D60C76" w:rsidP="00D60C76">
      <w:pPr>
        <w:rPr>
          <w:bCs/>
          <w:color w:val="000000"/>
        </w:rPr>
      </w:pPr>
      <w:r w:rsidRPr="00D60C76">
        <w:rPr>
          <w:bCs/>
          <w:color w:val="000000"/>
        </w:rPr>
        <w:t>Must Wins -  All projects that are integral to meeting financial targets, generally those that will impact the next 4 quarters; these require high-level support and attention from geo/regional and EM/BL  leaders as appropriate.</w:t>
      </w:r>
    </w:p>
    <w:p w:rsidR="00D60C76" w:rsidRPr="00D60C76" w:rsidRDefault="00D60C76" w:rsidP="00D60C76">
      <w:pPr>
        <w:rPr>
          <w:bCs/>
          <w:color w:val="000000"/>
        </w:rPr>
      </w:pPr>
    </w:p>
    <w:p w:rsidR="00D60C76" w:rsidRDefault="00D60C76" w:rsidP="00D60C76">
      <w:pPr>
        <w:rPr>
          <w:bCs/>
          <w:color w:val="000000"/>
        </w:rPr>
      </w:pPr>
      <w:r w:rsidRPr="00D60C76">
        <w:rPr>
          <w:bCs/>
          <w:color w:val="000000"/>
        </w:rPr>
        <w:t>Strategic Pursuits – Pursuits that are high value and/or have strategic importance to the Geographies and/or End Markets, based on the criteria below. High value Strategic Pursuits (NSR &gt; $50M) will be reported periodically to the AECOM Executive Committee. </w:t>
      </w:r>
    </w:p>
    <w:p w:rsidR="0032051A" w:rsidRDefault="0032051A" w:rsidP="00D60C76">
      <w:pPr>
        <w:rPr>
          <w:bCs/>
          <w:color w:val="000000"/>
        </w:rPr>
      </w:pPr>
    </w:p>
    <w:p w:rsidR="0032051A" w:rsidRPr="00D60C76" w:rsidRDefault="0032051A" w:rsidP="00D60C76">
      <w:pPr>
        <w:rPr>
          <w:bCs/>
          <w:color w:val="000000"/>
        </w:rPr>
      </w:pPr>
      <w:r>
        <w:rPr>
          <w:bCs/>
          <w:color w:val="000000"/>
        </w:rPr>
        <w:t>Note that neither category is a subset of the other. An</w:t>
      </w:r>
      <w:bookmarkStart w:id="0" w:name="_GoBack"/>
      <w:bookmarkEnd w:id="0"/>
      <w:r>
        <w:rPr>
          <w:bCs/>
          <w:color w:val="000000"/>
        </w:rPr>
        <w:t xml:space="preserve"> opportunity may be a must win or a strategic pursuit, or both, or neither.  </w:t>
      </w:r>
    </w:p>
    <w:p w:rsidR="00D60C76" w:rsidRPr="00D60C76" w:rsidRDefault="0032051A" w:rsidP="00D60C76">
      <w:pPr>
        <w:pStyle w:val="Heading1"/>
      </w:pPr>
      <w:r>
        <w:t xml:space="preserve">Strategic Pursuit </w:t>
      </w:r>
      <w:r w:rsidR="00D60C76" w:rsidRPr="00D60C76">
        <w:t>Criteria</w:t>
      </w:r>
    </w:p>
    <w:p w:rsidR="00D60C76" w:rsidRPr="00D60C76" w:rsidRDefault="00D60C76" w:rsidP="00D60C76">
      <w:pPr>
        <w:rPr>
          <w:bCs/>
          <w:color w:val="000000"/>
        </w:rPr>
      </w:pPr>
    </w:p>
    <w:p w:rsidR="00D60C76" w:rsidRPr="00D60C76" w:rsidRDefault="00D60C76" w:rsidP="00D60C76">
      <w:pPr>
        <w:rPr>
          <w:bCs/>
          <w:color w:val="000000"/>
        </w:rPr>
      </w:pPr>
      <w:r w:rsidRPr="00D60C76">
        <w:rPr>
          <w:bCs/>
          <w:color w:val="000000"/>
        </w:rPr>
        <w:t>Pursuits must meet at least one of the criteria listed below to be designated as a Strategic Pursuit. Strategic Pursuits with a value in excess of US $50M NSR* will be reported to and supported by the AEC.</w:t>
      </w:r>
    </w:p>
    <w:p w:rsidR="00D60C76" w:rsidRDefault="00D60C76" w:rsidP="00D60C76">
      <w:pPr>
        <w:rPr>
          <w:color w:val="1F497D"/>
        </w:rPr>
      </w:pPr>
    </w:p>
    <w:tbl>
      <w:tblPr>
        <w:tblW w:w="9180" w:type="dxa"/>
        <w:tblInd w:w="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472"/>
        <w:gridCol w:w="7380"/>
      </w:tblGrid>
      <w:tr w:rsidR="00D60C76" w:rsidTr="00D60C76">
        <w:trPr>
          <w:trHeight w:val="300"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7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Anticipated NSR ≥  US $50M*</w:t>
            </w:r>
          </w:p>
        </w:tc>
      </w:tr>
      <w:tr w:rsidR="00D60C76" w:rsidTr="00D60C76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Complexity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Requires significant co-operation and co-ordination across multiple Geos and/or GBLs, including investment from Geo or EM</w:t>
            </w:r>
          </w:p>
        </w:tc>
      </w:tr>
      <w:tr w:rsidR="00D60C76" w:rsidTr="00D60C76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Profile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Significantly raises AECOM's profile within a strategic geography (e.g. top 50 cities or a geo targeted for expansion)</w:t>
            </w:r>
          </w:p>
        </w:tc>
      </w:tr>
      <w:tr w:rsidR="00D60C76" w:rsidTr="00D60C76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Market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Initiates or significantly expands portfolio in a strategic target market (e.g. Oil &amp; Gas)</w:t>
            </w:r>
          </w:p>
        </w:tc>
      </w:tr>
      <w:tr w:rsidR="00D60C76" w:rsidTr="00D60C76">
        <w:trPr>
          <w:trHeight w:val="3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 xml:space="preserve">Initiates or significantly expands relationship with a KAM client </w:t>
            </w:r>
          </w:p>
        </w:tc>
      </w:tr>
      <w:tr w:rsidR="00D60C76" w:rsidTr="00D60C76">
        <w:trPr>
          <w:trHeight w:val="3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Delivery Type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At-risk delivery method (e.g. P3, EPC/M, D-B, etc.)</w:t>
            </w:r>
          </w:p>
        </w:tc>
      </w:tr>
      <w:tr w:rsidR="00D60C76" w:rsidTr="00D60C76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Lead Time &amp; Investment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Requires above-average lead time /investment to ensure success</w:t>
            </w:r>
          </w:p>
        </w:tc>
      </w:tr>
      <w:tr w:rsidR="00D60C76" w:rsidTr="00D60C76">
        <w:trPr>
          <w:trHeight w:val="3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Support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0C76" w:rsidRDefault="00D60C76">
            <w:pPr>
              <w:rPr>
                <w:color w:val="000000"/>
              </w:rPr>
            </w:pPr>
            <w:r>
              <w:rPr>
                <w:color w:val="000000"/>
              </w:rPr>
              <w:t>Requires high-level attention from within the firm to ensure success</w:t>
            </w:r>
          </w:p>
        </w:tc>
      </w:tr>
    </w:tbl>
    <w:p w:rsidR="00FD22B8" w:rsidRDefault="00FD22B8" w:rsidP="00D60C76"/>
    <w:p w:rsidR="00D60C76" w:rsidRDefault="00D60C76" w:rsidP="00D60C76">
      <w:pPr>
        <w:pStyle w:val="Heading1"/>
      </w:pPr>
      <w:r>
        <w:lastRenderedPageBreak/>
        <w:t>Management of other Priority Pursuits</w:t>
      </w:r>
    </w:p>
    <w:p w:rsidR="00D60C76" w:rsidRDefault="00D60C76" w:rsidP="00D60C76"/>
    <w:p w:rsidR="00D60C76" w:rsidRPr="00D60C76" w:rsidRDefault="00D60C76" w:rsidP="00D60C76">
      <w:r>
        <w:t>Any regional or other group with a priority pursuit program should use the Sales</w:t>
      </w:r>
      <w:r w:rsidR="00D272B9">
        <w:t>force Campaigns to group and report on priority opportunities.</w:t>
      </w:r>
      <w:r w:rsidR="0032051A">
        <w:t xml:space="preserve"> </w:t>
      </w:r>
    </w:p>
    <w:sectPr w:rsidR="00D60C76" w:rsidRPr="00D6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B8"/>
    <w:rsid w:val="0032051A"/>
    <w:rsid w:val="00D272B9"/>
    <w:rsid w:val="00D60C76"/>
    <w:rsid w:val="00F07C98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7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0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7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0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Barker, Ellen</dc:creator>
  <cp:lastModifiedBy>Barker, Ellen</cp:lastModifiedBy>
  <cp:revision>2</cp:revision>
  <dcterms:created xsi:type="dcterms:W3CDTF">2014-02-11T04:47:00Z</dcterms:created>
  <dcterms:modified xsi:type="dcterms:W3CDTF">2014-02-18T23:45:00Z</dcterms:modified>
</cp:coreProperties>
</file>