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ubmitting-script-actions-using-azure-cli"/>
      <w:bookmarkEnd w:id="21"/>
      <w:r>
        <w:t xml:space="preserve">Submitting Script Actions Using Azure CLI</w:t>
      </w:r>
    </w:p>
    <w:p>
      <w:pPr>
        <w:pStyle w:val="Heading2"/>
      </w:pPr>
      <w:bookmarkStart w:id="22" w:name="links"/>
      <w:bookmarkEnd w:id="22"/>
      <w:r>
        <w:t xml:space="preserve">Links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Customize Linux-based HDInsight clusters using Script Actions</w:t>
        </w:r>
      </w:hyperlink>
    </w:p>
    <w:p>
      <w:pPr>
        <w:pStyle w:val="Heading3"/>
      </w:pPr>
      <w:bookmarkStart w:id="24" w:name="submit-a-script-action-using-azure-cli"/>
      <w:bookmarkEnd w:id="24"/>
      <w:r>
        <w:t xml:space="preserve">Submit a Script Action Using Azure CLI</w:t>
      </w:r>
    </w:p>
    <w:p>
      <w:pPr>
        <w:pStyle w:val="FirstParagraph"/>
      </w:pPr>
      <w:r>
        <w:t xml:space="preserve">You can submit script actions to cluster during provisioning. We can also submit script actions to already running clusters usign Azure CLI. A script action is a bash script that is run on one or more of your nodes, allowing you to configure or install additional components.</w:t>
      </w:r>
    </w:p>
    <w:p>
      <w:pPr>
        <w:pStyle w:val="BodyText"/>
      </w:pPr>
      <w:r>
        <w:t xml:space="preserve">The command to submit a script action using Azure CLI to a running cluster is simple: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azure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hdinsight script-action create \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&lt;</w:t>
      </w:r>
      <w:r>
        <w:rPr>
          <w:rStyle w:val="NormalTok"/>
        </w:rPr>
        <w:t xml:space="preserve">clustername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-g </w:t>
      </w:r>
      <w:r>
        <w:rPr>
          <w:rStyle w:val="KeywordTok"/>
        </w:rPr>
        <w:t xml:space="preserve">&lt;</w:t>
      </w:r>
      <w:r>
        <w:rPr>
          <w:rStyle w:val="NormalTok"/>
        </w:rPr>
        <w:t xml:space="preserve">resourcegroupname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\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-n </w:t>
      </w:r>
      <w:r>
        <w:rPr>
          <w:rStyle w:val="KeywordTok"/>
        </w:rPr>
        <w:t xml:space="preserve">&lt;</w:t>
      </w:r>
      <w:r>
        <w:rPr>
          <w:rStyle w:val="NormalTok"/>
        </w:rPr>
        <w:t xml:space="preserve">scriptname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-u </w:t>
      </w:r>
      <w:r>
        <w:rPr>
          <w:rStyle w:val="KeywordTok"/>
        </w:rPr>
        <w:t xml:space="preserve">&lt;</w:t>
      </w:r>
      <w:r>
        <w:rPr>
          <w:rStyle w:val="NormalTok"/>
        </w:rPr>
        <w:t xml:space="preserve">scriptURI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-t </w:t>
      </w:r>
      <w:r>
        <w:rPr>
          <w:rStyle w:val="KeywordTok"/>
        </w:rPr>
        <w:t xml:space="preserve">&lt;</w:t>
      </w:r>
      <w:r>
        <w:rPr>
          <w:rStyle w:val="NormalTok"/>
        </w:rPr>
        <w:t xml:space="preserve">nodetypes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-p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&lt;</w:t>
      </w:r>
      <w:r>
        <w:rPr>
          <w:rStyle w:val="NormalTok"/>
        </w:rPr>
        <w:t xml:space="preserve">p</w:t>
      </w:r>
      <w:r>
        <w:rPr>
          <w:rStyle w:val="KeywordTok"/>
        </w:rPr>
        <w:t xml:space="preserve">1&gt;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&lt;</w:t>
      </w:r>
      <w:r>
        <w:rPr>
          <w:rStyle w:val="NormalTok"/>
        </w:rPr>
        <w:t xml:space="preserve">p</w:t>
      </w:r>
      <w:r>
        <w:rPr>
          <w:rStyle w:val="KeywordTok"/>
        </w:rPr>
        <w:t xml:space="preserve">2&gt;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--persistOnSuccess</w:t>
      </w:r>
    </w:p>
    <w:p>
      <w:pPr>
        <w:pStyle w:val="FirstParagraph"/>
      </w:pPr>
      <w:r>
        <w:t xml:space="preserve">Valid node types are</w:t>
      </w:r>
      <w:r>
        <w:t xml:space="preserve"> </w:t>
      </w:r>
      <w:r>
        <w:rPr>
          <w:rStyle w:val="VerbatimChar"/>
        </w:rPr>
        <w:t xml:space="preserve">headnode</w:t>
      </w:r>
      <w:r>
        <w:t xml:space="preserve">,</w:t>
      </w:r>
      <w:r>
        <w:t xml:space="preserve"> </w:t>
      </w:r>
      <w:r>
        <w:rPr>
          <w:rStyle w:val="VerbatimChar"/>
        </w:rPr>
        <w:t xml:space="preserve">workernode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zookeeper</w:t>
      </w:r>
      <w:r>
        <w:t xml:space="preserve">. If the script should be applied to multiple node types, specify the types separated by a ';'. For example,</w:t>
      </w:r>
      <w:r>
        <w:rPr>
          <w:rStyle w:val="VerbatimChar"/>
        </w:rPr>
        <w:t xml:space="preserve">-n headnode;workernode</w:t>
      </w:r>
      <w:r>
        <w:t xml:space="preserve">.</w:t>
      </w:r>
    </w:p>
    <w:p>
      <w:pPr>
        <w:pStyle w:val="BodyText"/>
      </w:pPr>
      <w:r>
        <w:t xml:space="preserve">Let's run a script to configure OMS integration on our cluster.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azure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hdinsight script-action create \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azhdiclass -g azaidihdi \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-n sparkoms -u https://raw.githubusercontent.com/hdinsight/HDInsightOMS/master/monitoring/scriptspark.sh \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-t headnode</w:t>
      </w:r>
      <w:r>
        <w:rPr>
          <w:rStyle w:val="KeywordTok"/>
        </w:rPr>
        <w:t xml:space="preserve">;workernode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\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-p </w:t>
      </w:r>
      <w:r>
        <w:rPr>
          <w:rStyle w:val="StringTok"/>
        </w:rPr>
        <w:t xml:space="preserve">"workspaceid"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\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--persistOnSuccess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16ecb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52cb8f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docs.microsoft.com/en-us/azure/hdinsight/hdinsight-hadoop-customize-cluster-linux#apply-a-script-action-to-a-running-clust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ocs.microsoft.com/en-us/azure/hdinsight/hdinsight-hadoop-customize-cluster-linux#apply-a-script-action-to-a-running-clust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