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pBdr>
          <w:bottom w:val="double" w:color="1F3864" w:sz="6" w:space="4"/>
        </w:pBdr>
        <w:spacing w:before="0" w:after="120"/>
        <w:jc w:val="center"/>
      </w:pPr>
      <w:r>
        <w:rPr>
          <w:rFonts w:ascii="Arial" w:cs="Arial" w:eastAsia="Arial" w:hAnsi="Arial"/>
          <w:b/>
          <w:bCs/>
          <w:caps/>
          <w:color w:val="1F3864"/>
          <w:sz w:val="40"/>
          <w:szCs w:val="40"/>
        </w:rPr>
        <w:t xml:space="preserve">MID-TERM PAPER</w:t>
      </w:r>
    </w:p>
    <w:p>
      <w:pPr>
        <w:spacing w:before="60" w:after="60"/>
      </w:pPr>
      <w:r>
        <w:t xml:space="preserve"/>
      </w:r>
    </w:p>
    <w:p>
      <w:pPr>
        <w:spacing w:before="120" w:after="80"/>
        <w:jc w:val="center"/>
      </w:pPr>
      <w:r>
        <w:rPr>
          <w:rFonts w:ascii="Arial" w:cs="Arial" w:eastAsia="Arial" w:hAnsi="Arial"/>
          <w:b/>
          <w:bCs/>
          <w:color w:val="444444"/>
          <w:sz w:val="24"/>
          <w:szCs w:val="24"/>
        </w:rPr>
        <w:t xml:space="preserve">Major Project (ICT 452)</w:t>
      </w:r>
    </w:p>
    <w:p>
      <w:pPr>
        <w:spacing w:before="40" w:after="120"/>
        <w:jc w:val="center"/>
      </w:pPr>
      <w:r>
        <w:rPr>
          <w:rFonts w:ascii="Arial" w:cs="Arial" w:eastAsia="Arial" w:hAnsi="Arial"/>
          <w:i/>
          <w:iCs/>
          <w:sz w:val="22"/>
          <w:szCs w:val="22"/>
        </w:rPr>
        <w:t xml:space="preserve">On</w:t>
      </w:r>
    </w:p>
    <w:p>
      <w:pPr>
        <w:pBdr>
          <w:top w:val="single" w:color="1F3864" w:sz="4" w:space="6"/>
          <w:bottom w:val="single" w:color="1F3864" w:sz="4" w:space="6"/>
        </w:pBdr>
        <w:spacing w:before="80" w:after="80"/>
        <w:jc w:val="center"/>
      </w:pPr>
      <w:r>
        <w:rPr>
          <w:rFonts w:ascii="Arial" w:cs="Arial" w:eastAsia="Arial" w:hAnsi="Arial"/>
          <w:b/>
          <w:bCs/>
          <w:caps/>
          <w:color w:val="1F3864"/>
          <w:sz w:val="40"/>
          <w:szCs w:val="40"/>
        </w:rPr>
        <w:t xml:space="preserve">AI EXAM GUARD</w:t>
      </w:r>
    </w:p>
    <w:p>
      <w:pPr>
        <w:spacing w:before="60" w:after="200"/>
        <w:jc w:val="center"/>
      </w:pPr>
      <w:r>
        <w:rPr>
          <w:rFonts w:ascii="Arial" w:cs="Arial" w:eastAsia="Arial" w:hAnsi="Arial"/>
          <w:i/>
          <w:iCs/>
          <w:color w:val="555555"/>
          <w:sz w:val="22"/>
          <w:szCs w:val="22"/>
        </w:rPr>
        <w:t xml:space="preserve">An AI-Powered Online Examination &amp; Proctoring Platform</w:t>
      </w:r>
    </w:p>
    <w:p>
      <w:pPr>
        <w:spacing w:before="120" w:after="80"/>
        <w:jc w:val="center"/>
      </w:pPr>
      <w:r>
        <w:rPr>
          <w:rFonts w:ascii="Arial" w:cs="Arial" w:eastAsia="Arial" w:hAnsi="Arial"/>
          <w:sz w:val="22"/>
          <w:szCs w:val="22"/>
        </w:rPr>
        <w:t xml:space="preserve">Submitted in partial fulfilment of the requirement of the degree of</w:t>
      </w:r>
    </w:p>
    <w:p>
      <w:pPr>
        <w:spacing w:before="60" w:after="60"/>
        <w:jc w:val="center"/>
      </w:pPr>
      <w:r>
        <w:rPr>
          <w:rFonts w:ascii="Arial" w:cs="Arial" w:eastAsia="Arial" w:hAnsi="Arial"/>
          <w:b/>
          <w:bCs/>
          <w:sz w:val="26"/>
          <w:szCs w:val="26"/>
        </w:rPr>
        <w:t xml:space="preserve">BACHELOR OF TECHNOLOGY</w:t>
      </w:r>
    </w:p>
    <w:p>
      <w:pPr>
        <w:spacing w:before="60" w:after="200"/>
        <w:jc w:val="center"/>
      </w:pPr>
      <w:r>
        <w:rPr>
          <w:rFonts w:ascii="Arial" w:cs="Arial" w:eastAsia="Arial" w:hAnsi="Arial"/>
          <w:b/>
          <w:bCs/>
          <w:sz w:val="24"/>
          <w:szCs w:val="24"/>
        </w:rPr>
        <w:t xml:space="preserve">(COMPUTER SCIENCE AND ENGINEERING)</w:t>
      </w:r>
    </w:p>
    <w:p>
      <w:pPr>
        <w:spacing w:before="120" w:after="80"/>
        <w:jc w:val="center"/>
      </w:pPr>
      <w:r>
        <w:rPr>
          <w:rFonts w:ascii="Arial" w:cs="Arial" w:eastAsia="Arial" w:hAnsi="Arial"/>
          <w:b/>
          <w:bCs/>
          <w:sz w:val="22"/>
          <w:szCs w:val="22"/>
        </w:rPr>
        <w:t xml:space="preserve">University School of Information, Communication &amp; Technology</w:t>
      </w:r>
    </w:p>
    <w:p>
      <w:pPr>
        <w:spacing w:before="60" w:after="300"/>
        <w:jc w:val="center"/>
      </w:pPr>
      <w:r>
        <w:rPr>
          <w:rFonts w:ascii="Arial" w:cs="Arial" w:eastAsia="Arial" w:hAnsi="Arial"/>
          <w:b/>
          <w:bCs/>
          <w:sz w:val="22"/>
          <w:szCs w:val="22"/>
        </w:rPr>
        <w:t xml:space="preserve">GURU GOBIND SINGH INDRAPRASTHA UNIVERSITY, DWARKA, NEW DELHI</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Submitted To:</w:t>
            </w:r>
          </w:p>
          <w:p>
            <w:r>
              <w:rPr>
                <w:rFonts w:ascii="Arial" w:cs="Arial" w:eastAsia="Arial" w:hAnsi="Arial"/>
                <w:sz w:val="22"/>
                <w:szCs w:val="22"/>
              </w:rPr>
              <w:t xml:space="preserve">Dr. Sanjay Kumar Malik</w:t>
            </w:r>
          </w:p>
          <w:p>
            <w:r>
              <w:rPr>
                <w:rFonts w:ascii="Arial" w:cs="Arial" w:eastAsia="Arial" w:hAnsi="Arial"/>
                <w:i/>
                <w:iCs/>
                <w:sz w:val="20"/>
                <w:szCs w:val="20"/>
              </w:rPr>
              <w:t xml:space="preserve">(Professor at USIC&amp;T, GGSIPU)</w:t>
            </w:r>
          </w:p>
        </w:tc>
        <w:tc>
          <w:tcPr>
            <w:tcW w:type="dxa" w:w="468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Submitted By:</w:t>
            </w:r>
          </w:p>
          <w:p>
            <w:r>
              <w:rPr>
                <w:rFonts w:ascii="Arial" w:cs="Arial" w:eastAsia="Arial" w:hAnsi="Arial"/>
                <w:sz w:val="22"/>
                <w:szCs w:val="22"/>
              </w:rPr>
              <w:t xml:space="preserve">Name: [Your Name]</w:t>
            </w:r>
          </w:p>
          <w:p>
            <w:r>
              <w:rPr>
                <w:rFonts w:ascii="Arial" w:cs="Arial" w:eastAsia="Arial" w:hAnsi="Arial"/>
                <w:sz w:val="22"/>
                <w:szCs w:val="22"/>
              </w:rPr>
              <w:t xml:space="preserve">Enr.No: [Enrollment No]</w:t>
            </w:r>
          </w:p>
          <w:p>
            <w:r>
              <w:rPr>
                <w:rFonts w:ascii="Arial" w:cs="Arial" w:eastAsia="Arial" w:hAnsi="Arial"/>
                <w:sz w:val="22"/>
                <w:szCs w:val="22"/>
              </w:rPr>
              <w:t xml:space="preserve">B.Tech (CSE), 8th Sem</w:t>
            </w:r>
          </w:p>
          <w:p>
            <w:r>
              <w:rPr>
                <w:rFonts w:ascii="Arial" w:cs="Arial" w:eastAsia="Arial" w:hAnsi="Arial"/>
                <w:sz w:val="22"/>
                <w:szCs w:val="22"/>
              </w:rPr>
              <w:t xml:space="preserve">Batch: 2022–2026</w:t>
            </w:r>
          </w:p>
        </w:tc>
      </w:tr>
    </w:tbl>
    <w:p>
      <w:pPr>
        <w:sectPr>
          <w:pgSz w:w="12240" w:h="15840" w:orient="portrait"/>
          <w:pgMar w:top="1440" w:right="1260" w:bottom="1440" w:left="1260" w:header="708" w:footer="708" w:gutter="0"/>
          <w:pgNumType/>
          <w:docGrid w:linePitch="360"/>
        </w:sectPr>
      </w:pPr>
    </w:p>
    <w:p>
      <w:pPr>
        <w:pBdr>
          <w:bottom w:val="single" w:color="1F3864" w:sz="6" w:space="4"/>
        </w:pBdr>
        <w:spacing w:before="280" w:after="160"/>
        <w:jc w:val="center"/>
      </w:pPr>
      <w:r>
        <w:rPr>
          <w:rFonts w:ascii="Arial" w:cs="Arial" w:eastAsia="Arial" w:hAnsi="Arial"/>
          <w:b/>
          <w:bCs/>
          <w:caps/>
          <w:color w:val="1F3864"/>
          <w:sz w:val="26"/>
          <w:szCs w:val="26"/>
        </w:rPr>
        <w:t xml:space="preserve">CERTIFICATE</w:t>
      </w:r>
    </w:p>
    <w:p>
      <w:pPr>
        <w:spacing w:before="60" w:after="60"/>
      </w:pPr>
      <w:r>
        <w:t xml:space="preserve"/>
      </w:r>
    </w:p>
    <w:p>
      <w:pPr>
        <w:spacing w:before="80" w:after="80" w:line="360"/>
        <w:jc w:val="both"/>
      </w:pPr>
      <w:r>
        <w:rPr>
          <w:rFonts w:ascii="Arial" w:cs="Arial" w:eastAsia="Arial" w:hAnsi="Arial"/>
          <w:sz w:val="22"/>
          <w:szCs w:val="22"/>
        </w:rPr>
        <w:t xml:space="preserve">This is to certify that this submission report, "AI Exam Guard" is original and authentic work done by [Your Name], Enrollment No. [Enrollment No].</w:t>
      </w:r>
    </w:p>
    <w:p>
      <w:pPr>
        <w:spacing w:before="60" w:after="60"/>
      </w:pPr>
      <w:r>
        <w:t xml:space="preserve"/>
      </w:r>
    </w:p>
    <w:p>
      <w:pPr>
        <w:spacing w:before="80" w:after="80" w:line="360"/>
        <w:jc w:val="both"/>
      </w:pPr>
      <w:r>
        <w:rPr>
          <w:rFonts w:ascii="Arial" w:cs="Arial" w:eastAsia="Arial" w:hAnsi="Arial"/>
          <w:sz w:val="22"/>
          <w:szCs w:val="22"/>
        </w:rPr>
        <w:t xml:space="preserve">He/She is a student of B.Tech. Computer Science &amp; Engineering, USIC&amp;T, Guru Gobind Singh Indraprastha University. This work is being submitted under my technical guidance and supervision to fulfill the academic requirements of the program mentioned above.</w:t>
      </w:r>
    </w:p>
    <w:p>
      <w:pPr>
        <w:spacing w:before="60" w:after="60"/>
      </w:pPr>
      <w:r>
        <w:t xml:space="preserve"/>
      </w:r>
    </w:p>
    <w:p>
      <w:pPr>
        <w:spacing w:before="80" w:after="80" w:line="360"/>
        <w:jc w:val="both"/>
      </w:pPr>
      <w:r>
        <w:rPr>
          <w:rFonts w:ascii="Arial" w:cs="Arial" w:eastAsia="Arial" w:hAnsi="Arial"/>
          <w:sz w:val="22"/>
          <w:szCs w:val="22"/>
        </w:rPr>
        <w:t xml:space="preserve">To the best of my knowledge and belief, and based on the candidate's declaration, the contents of this work have not been previously submitted for the award of any degree or diploma at this or any other university. This is based on the candidate's declaration as mentioned below.</w:t>
      </w:r>
    </w:p>
    <w:p>
      <w:pPr>
        <w:spacing w:before="60" w:after="60"/>
      </w:pPr>
      <w:r>
        <w:t xml:space="preserve"/>
      </w:r>
    </w:p>
    <w:p>
      <w:pPr>
        <w:spacing w:before="60" w:after="60"/>
      </w:pPr>
      <w:r>
        <w:t xml:space="preserve"/>
      </w:r>
    </w:p>
    <w:p>
      <w:pPr>
        <w:spacing w:before="80" w:after="80"/>
      </w:pPr>
      <w:r>
        <w:rPr>
          <w:rFonts w:ascii="Arial" w:cs="Arial" w:eastAsia="Arial" w:hAnsi="Arial"/>
          <w:sz w:val="22"/>
          <w:szCs w:val="22"/>
        </w:rPr>
        <w:t xml:space="preserve">Date: ______________</w:t>
      </w:r>
    </w:p>
    <w:p>
      <w:pPr>
        <w:spacing w:before="60" w:after="60"/>
      </w:pPr>
      <w:r>
        <w:t xml:space="preserve"/>
      </w:r>
    </w:p>
    <w:p>
      <w:pPr>
        <w:spacing w:before="60" w:after="60"/>
      </w:pPr>
      <w:r>
        <w:t xml:space="preserve"/>
      </w:r>
    </w:p>
    <w:p>
      <w:pPr>
        <w:spacing w:before="80" w:after="80"/>
      </w:pPr>
      <w:r>
        <w:rPr>
          <w:rFonts w:ascii="Arial" w:cs="Arial" w:eastAsia="Arial" w:hAnsi="Arial"/>
          <w:b/>
          <w:bCs/>
          <w:sz w:val="22"/>
          <w:szCs w:val="22"/>
        </w:rPr>
        <w:t xml:space="preserve">Signature of the Guide</w:t>
      </w:r>
    </w:p>
    <w:p>
      <w:pPr>
        <w:spacing w:before="60" w:after="60"/>
      </w:pPr>
      <w:r>
        <w:rPr>
          <w:rFonts w:ascii="Arial" w:cs="Arial" w:eastAsia="Arial" w:hAnsi="Arial"/>
          <w:b/>
          <w:bCs/>
          <w:sz w:val="22"/>
          <w:szCs w:val="22"/>
        </w:rPr>
        <w:t xml:space="preserve">Prof. Sanjay Kumar Malik</w:t>
      </w:r>
    </w:p>
    <w:p>
      <w:pPr>
        <w:spacing w:before="40" w:after="40"/>
      </w:pPr>
      <w:r>
        <w:rPr>
          <w:rFonts w:ascii="Arial" w:cs="Arial" w:eastAsia="Arial" w:hAnsi="Arial"/>
          <w:sz w:val="22"/>
          <w:szCs w:val="22"/>
        </w:rPr>
        <w:t xml:space="preserve">Professor, USIC&amp;T</w:t>
      </w:r>
    </w:p>
    <w:p>
      <w:pPr>
        <w:spacing w:before="40" w:after="40"/>
      </w:pPr>
      <w:r>
        <w:rPr>
          <w:rFonts w:ascii="Arial" w:cs="Arial" w:eastAsia="Arial" w:hAnsi="Arial"/>
          <w:sz w:val="22"/>
          <w:szCs w:val="22"/>
        </w:rPr>
        <w:t xml:space="preserve">GGSIPU University, Dwarka, New Delhi, India</w:t>
      </w:r>
    </w:p>
    <w:p>
      <w:pPr>
        <w:sectPr>
          <w:pgSz w:w="12240" w:h="15840" w:orient="portrait"/>
          <w:pgMar w:top="1440" w:right="1260" w:bottom="1440" w:left="1260" w:header="708" w:footer="708" w:gutter="0"/>
          <w:pgNumType/>
          <w:docGrid w:linePitch="360"/>
        </w:sectPr>
      </w:pPr>
    </w:p>
    <w:p>
      <w:pPr>
        <w:pBdr>
          <w:bottom w:val="single" w:color="1F3864" w:sz="6" w:space="4"/>
        </w:pBdr>
        <w:spacing w:before="280" w:after="160"/>
        <w:jc w:val="center"/>
      </w:pPr>
      <w:r>
        <w:rPr>
          <w:rFonts w:ascii="Arial" w:cs="Arial" w:eastAsia="Arial" w:hAnsi="Arial"/>
          <w:b/>
          <w:bCs/>
          <w:caps/>
          <w:color w:val="1F3864"/>
          <w:sz w:val="26"/>
          <w:szCs w:val="26"/>
        </w:rPr>
        <w:t xml:space="preserve">DECLARATION</w:t>
      </w:r>
    </w:p>
    <w:p>
      <w:pPr>
        <w:spacing w:before="60" w:after="60"/>
      </w:pPr>
      <w:r>
        <w:t xml:space="preserve"/>
      </w:r>
    </w:p>
    <w:p>
      <w:pPr>
        <w:spacing w:before="80" w:after="80" w:line="360"/>
        <w:jc w:val="both"/>
      </w:pPr>
      <w:r>
        <w:rPr>
          <w:rFonts w:ascii="Arial" w:cs="Arial" w:eastAsia="Arial" w:hAnsi="Arial"/>
          <w:sz w:val="22"/>
          <w:szCs w:val="22"/>
        </w:rPr>
        <w:t xml:space="preserve">I, [Your Name], Enrollment No. [Enrollment No], student of B.Tech. Computer Science &amp; Engineering at the University School of Information, Communication &amp; Technology (USIC&amp;T), hereby declare that the work presented in this report titled "AI Exam Guard" which is submitted by me for the award of the degree of Bachelor of Technology in Computer Science &amp; Engineering to USIC&amp;T, Guru Gobind Singh Indraprastha University, New Delhi, is an original and authentic project by me under the technical guidance/supervision of Prof. Sanjay Kumar Malik, Professor, USIC&amp;T.</w:t>
      </w:r>
    </w:p>
    <w:p>
      <w:pPr>
        <w:spacing w:before="60" w:after="60"/>
      </w:pPr>
      <w:r>
        <w:t xml:space="preserve"/>
      </w:r>
    </w:p>
    <w:p>
      <w:pPr>
        <w:spacing w:before="80" w:after="80" w:line="360"/>
        <w:jc w:val="both"/>
      </w:pPr>
      <w:r>
        <w:rPr>
          <w:rFonts w:ascii="Arial" w:cs="Arial" w:eastAsia="Arial" w:hAnsi="Arial"/>
          <w:sz w:val="22"/>
          <w:szCs w:val="22"/>
        </w:rPr>
        <w:t xml:space="preserve">I further declare that due acknowledgment has been made in this text wherever applicable, and all sources have been properly cited and referenced. The work is free from plagiarism, fabrication, falsification, or any copyright infringement, and the similarity index is within the permissible limits as per UGC norms.</w:t>
      </w:r>
    </w:p>
    <w:p>
      <w:pPr>
        <w:spacing w:before="60" w:after="60"/>
      </w:pPr>
      <w:r>
        <w:t xml:space="preserve"/>
      </w:r>
    </w:p>
    <w:p>
      <w:pPr>
        <w:spacing w:before="80" w:after="80" w:line="360"/>
        <w:jc w:val="both"/>
      </w:pPr>
      <w:r>
        <w:rPr>
          <w:rFonts w:ascii="Arial" w:cs="Arial" w:eastAsia="Arial" w:hAnsi="Arial"/>
          <w:sz w:val="22"/>
          <w:szCs w:val="22"/>
        </w:rPr>
        <w:t xml:space="preserve">I also declare that the work in this Major Project has not been submitted, in full or in part, for any diploma or degree course of this university or any other university, to the best of my knowledge and belief. I shall be solely responsible for any copyright infringement or plagiarism in the said work.</w:t>
      </w:r>
    </w:p>
    <w:p>
      <w:pPr>
        <w:spacing w:before="60" w:after="60"/>
      </w:pPr>
      <w:r>
        <w:t xml:space="preserve"/>
      </w:r>
    </w:p>
    <w:p>
      <w:pPr>
        <w:spacing w:before="80" w:after="80" w:line="360"/>
        <w:jc w:val="both"/>
      </w:pPr>
      <w:r>
        <w:rPr>
          <w:rFonts w:ascii="Arial" w:cs="Arial" w:eastAsia="Arial" w:hAnsi="Arial"/>
          <w:sz w:val="22"/>
          <w:szCs w:val="22"/>
        </w:rPr>
        <w:t xml:space="preserve">This work has been checked using Turnitin plagiarism detection software and has been found suitable for submission in accordance with UGC norms.</w:t>
      </w:r>
    </w:p>
    <w:p>
      <w:pPr>
        <w:spacing w:before="60" w:after="60"/>
      </w:pPr>
      <w:r>
        <w:t xml:space="preserve"/>
      </w:r>
    </w:p>
    <w:p>
      <w:pPr>
        <w:spacing w:before="60" w:after="60"/>
      </w:pPr>
      <w:r>
        <w:t xml:space="preserve"/>
      </w:r>
    </w:p>
    <w:p>
      <w:pPr>
        <w:spacing w:before="60" w:after="60"/>
      </w:pPr>
      <w:r>
        <w:t xml:space="preserve"/>
      </w:r>
    </w:p>
    <w:p>
      <w:pPr>
        <w:spacing w:before="80" w:after="80"/>
      </w:pPr>
      <w:r>
        <w:rPr>
          <w:rFonts w:ascii="Arial" w:cs="Arial" w:eastAsia="Arial" w:hAnsi="Arial"/>
          <w:b/>
          <w:bCs/>
          <w:sz w:val="22"/>
          <w:szCs w:val="22"/>
        </w:rPr>
        <w:t xml:space="preserve">[Your Name]</w:t>
      </w:r>
    </w:p>
    <w:p>
      <w:pPr>
        <w:spacing w:before="40" w:after="40"/>
      </w:pPr>
      <w:r>
        <w:rPr>
          <w:rFonts w:ascii="Arial" w:cs="Arial" w:eastAsia="Arial" w:hAnsi="Arial"/>
          <w:sz w:val="22"/>
          <w:szCs w:val="22"/>
        </w:rPr>
        <w:t xml:space="preserve">B. Tech. CSE (8th Semester)</w:t>
      </w:r>
    </w:p>
    <w:p>
      <w:pPr>
        <w:spacing w:before="40" w:after="40"/>
      </w:pPr>
      <w:r>
        <w:rPr>
          <w:rFonts w:ascii="Arial" w:cs="Arial" w:eastAsia="Arial" w:hAnsi="Arial"/>
          <w:sz w:val="22"/>
          <w:szCs w:val="22"/>
        </w:rPr>
        <w:t xml:space="preserve">Enrollment No. [Enrollment No]</w:t>
      </w:r>
    </w:p>
    <w:p>
      <w:pPr>
        <w:spacing w:before="40" w:after="40"/>
      </w:pPr>
      <w:r>
        <w:rPr>
          <w:rFonts w:ascii="Arial" w:cs="Arial" w:eastAsia="Arial" w:hAnsi="Arial"/>
          <w:sz w:val="22"/>
          <w:szCs w:val="22"/>
        </w:rPr>
        <w:t xml:space="preserve">University School of Information, Communication &amp; Technology</w:t>
      </w:r>
    </w:p>
    <w:p>
      <w:pPr>
        <w:spacing w:before="40" w:after="40"/>
      </w:pPr>
      <w:r>
        <w:rPr>
          <w:rFonts w:ascii="Arial" w:cs="Arial" w:eastAsia="Arial" w:hAnsi="Arial"/>
          <w:sz w:val="22"/>
          <w:szCs w:val="22"/>
        </w:rPr>
        <w:t xml:space="preserve">Guru Gobind Singh Indraprastha University,</w:t>
      </w:r>
    </w:p>
    <w:p>
      <w:pPr>
        <w:spacing w:before="40" w:after="40"/>
      </w:pPr>
      <w:r>
        <w:rPr>
          <w:rFonts w:ascii="Arial" w:cs="Arial" w:eastAsia="Arial" w:hAnsi="Arial"/>
          <w:sz w:val="22"/>
          <w:szCs w:val="22"/>
        </w:rPr>
        <w:t xml:space="preserve">Sector-16C, Dwarka, New Delhi, India – 110078</w:t>
      </w:r>
    </w:p>
    <w:p>
      <w:pPr>
        <w:sectPr>
          <w:pgSz w:w="12240" w:h="15840" w:orient="portrait"/>
          <w:pgMar w:top="1440" w:right="1260" w:bottom="1440" w:left="1260" w:header="708" w:footer="708" w:gutter="0"/>
          <w:pgNumType/>
          <w:docGrid w:linePitch="360"/>
        </w:sectPr>
      </w:pPr>
    </w:p>
    <w:p>
      <w:pPr>
        <w:pBdr>
          <w:bottom w:val="single" w:color="1F3864" w:sz="6" w:space="4"/>
        </w:pBdr>
        <w:spacing w:before="280" w:after="160"/>
        <w:jc w:val="center"/>
      </w:pPr>
      <w:r>
        <w:rPr>
          <w:rFonts w:ascii="Arial" w:cs="Arial" w:eastAsia="Arial" w:hAnsi="Arial"/>
          <w:b/>
          <w:bCs/>
          <w:caps/>
          <w:color w:val="1F3864"/>
          <w:sz w:val="26"/>
          <w:szCs w:val="26"/>
        </w:rPr>
        <w:t xml:space="preserve">INDEX</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560"/>
        <w:gridCol w:w="1400"/>
        <w:gridCol w:w="140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S.No.</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TABLE OF CONTENTS</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Page No.</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Remarks</w:t>
            </w:r>
          </w:p>
        </w:tc>
      </w:tr>
      <w:tr>
        <w:tc>
          <w:tcPr>
            <w:tcW w:type="dxa" w:w="1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5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Introduction</w:t>
            </w:r>
          </w:p>
        </w:tc>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Objective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5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Abstract</w:t>
            </w:r>
          </w:p>
        </w:tc>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and Software Platform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5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Tools and Technologies Used</w:t>
            </w:r>
          </w:p>
        </w:tc>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Architecture and Workflow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5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Key Features Implemented</w:t>
            </w:r>
          </w:p>
        </w:tc>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Conclusion (Current 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5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Remaining Work &amp; Future Scope</w:t>
            </w:r>
          </w:p>
        </w:tc>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ectPr>
          <w:pgSz w:w="12240" w:h="15840" w:orient="portrait"/>
          <w:pgMar w:top="1440" w:right="1260" w:bottom="1440" w:left="1260" w:header="708" w:footer="708" w:gutter="0"/>
          <w:pgNumType/>
          <w:docGrid w:linePitch="360"/>
        </w:sectPr>
      </w:pPr>
    </w:p>
    <w:p>
      <w:pPr>
        <w:spacing w:before="160" w:after="80"/>
        <w:jc w:val="center"/>
      </w:pPr>
      <w:r>
        <w:rPr>
          <w:rFonts w:ascii="Arial" w:cs="Arial" w:eastAsia="Arial" w:hAnsi="Arial"/>
          <w:b/>
          <w:bCs/>
          <w:caps/>
          <w:color w:val="1F3864"/>
          <w:sz w:val="40"/>
          <w:szCs w:val="40"/>
        </w:rPr>
        <w:t xml:space="preserve">AI EXAM GUARD</w:t>
      </w:r>
    </w:p>
    <w:p>
      <w:pPr>
        <w:pBdr>
          <w:bottom w:val="double" w:color="1F3864" w:sz="6" w:space="4"/>
        </w:pBdr>
        <w:spacing w:before="40" w:after="280"/>
        <w:jc w:val="center"/>
      </w:pPr>
      <w:r>
        <w:rPr>
          <w:rFonts w:ascii="Arial" w:cs="Arial" w:eastAsia="Arial" w:hAnsi="Arial"/>
          <w:i/>
          <w:iCs/>
          <w:color w:val="444444"/>
          <w:sz w:val="22"/>
          <w:szCs w:val="22"/>
        </w:rPr>
        <w:t xml:space="preserve">An AI-Powered Online Examination &amp; Proctoring Platform</w:t>
      </w:r>
    </w:p>
    <w:p>
      <w:pPr>
        <w:pBdr>
          <w:bottom w:val="single" w:color="1F3864" w:sz="6" w:space="4"/>
        </w:pBdr>
        <w:spacing w:before="280" w:after="160"/>
        <w:jc w:val="center"/>
      </w:pPr>
      <w:r>
        <w:rPr>
          <w:rFonts w:ascii="Arial" w:cs="Arial" w:eastAsia="Arial" w:hAnsi="Arial"/>
          <w:b/>
          <w:bCs/>
          <w:caps/>
          <w:color w:val="1F3864"/>
          <w:sz w:val="26"/>
          <w:szCs w:val="26"/>
        </w:rPr>
        <w:t xml:space="preserve">INTRODUCTION</w:t>
      </w:r>
    </w:p>
    <w:p>
      <w:pPr>
        <w:spacing w:before="80" w:after="80" w:line="360"/>
        <w:jc w:val="both"/>
      </w:pPr>
      <w:r>
        <w:rPr>
          <w:rFonts w:ascii="Arial" w:cs="Arial" w:eastAsia="Arial" w:hAnsi="Arial"/>
          <w:sz w:val="22"/>
          <w:szCs w:val="22"/>
        </w:rPr>
        <w:t xml:space="preserve">The proliferation of digital education and remote assessments has exposed a fundamental gap in academic integrity infrastructure. Traditional examination systems, whether conducted in physical halls or via basic online platforms, face compounding challenges: manual proctoring is expensive and non-scalable, while unmonitored online exams are susceptible to a wide spectrum of academic dishonesty.</w:t>
      </w:r>
    </w:p>
    <w:p>
      <w:pPr>
        <w:spacing w:before="60" w:after="60"/>
      </w:pPr>
      <w:r>
        <w:t xml:space="preserve"/>
      </w:r>
    </w:p>
    <w:p>
      <w:pPr>
        <w:spacing w:before="80" w:after="80" w:line="360"/>
        <w:jc w:val="both"/>
      </w:pPr>
      <w:r>
        <w:rPr>
          <w:rFonts w:ascii="Arial" w:cs="Arial" w:eastAsia="Arial" w:hAnsi="Arial"/>
          <w:sz w:val="22"/>
          <w:szCs w:val="22"/>
        </w:rPr>
        <w:t xml:space="preserve">AI Exam Guard is proposed to address these systemic challenges by providing an end-to-end, AI-augmented online examination platform. The system integrates secure test creation, student enrollment management, real-time AI-based proctoring using local computer vision, and automated violation tracking — all within a unified, full-stack web application.</w:t>
      </w:r>
    </w:p>
    <w:p>
      <w:pPr>
        <w:spacing w:before="60" w:after="60"/>
      </w:pPr>
      <w:r>
        <w:t xml:space="preserve"/>
      </w:r>
    </w:p>
    <w:p>
      <w:pPr>
        <w:spacing w:before="80" w:after="80" w:line="360"/>
        <w:jc w:val="both"/>
      </w:pPr>
      <w:r>
        <w:rPr>
          <w:rFonts w:ascii="Arial" w:cs="Arial" w:eastAsia="Arial" w:hAnsi="Arial"/>
          <w:sz w:val="22"/>
          <w:szCs w:val="22"/>
        </w:rPr>
        <w:t xml:space="preserve">The platform is architected as a decoupled system: a React.js frontend delivering a high-fidelity examination interface, and a Node.js/Express.js backend connected to a MongoDB database for persistent data management. The AI proctoring layer operates entirely on the client side using browser-native APIs, ensuring no video data is ever transmitted to a server, preserving student privacy while maintaining academic integrity.</w:t>
      </w:r>
    </w:p>
    <w:p>
      <w:pPr>
        <w:pBdr>
          <w:bottom w:val="single" w:color="1F3864" w:sz="6" w:space="4"/>
        </w:pBdr>
        <w:spacing w:before="280" w:after="160"/>
        <w:jc w:val="center"/>
      </w:pPr>
      <w:r>
        <w:rPr>
          <w:rFonts w:ascii="Arial" w:cs="Arial" w:eastAsia="Arial" w:hAnsi="Arial"/>
          <w:b/>
          <w:bCs/>
          <w:caps/>
          <w:color w:val="1F3864"/>
          <w:sz w:val="26"/>
          <w:szCs w:val="26"/>
        </w:rPr>
        <w:t xml:space="preserve">PROJECT OBJECTIVE</w:t>
      </w:r>
    </w:p>
    <w:p>
      <w:pPr>
        <w:spacing w:before="80" w:after="80" w:line="360"/>
        <w:jc w:val="both"/>
      </w:pPr>
      <w:r>
        <w:rPr>
          <w:rFonts w:ascii="Arial" w:cs="Arial" w:eastAsia="Arial" w:hAnsi="Arial"/>
          <w:sz w:val="22"/>
          <w:szCs w:val="22"/>
        </w:rPr>
        <w:t xml:space="preserve">The central objective is to design and deploy a full-stack web platform that digitizes the entire examination lifecycle — from test creation to result analysis — while embedding real-time AI-based proctoring to ensure academic integrity without the need for human invigilators.</w:t>
      </w:r>
    </w:p>
    <w:p>
      <w:pPr>
        <w:spacing w:before="60" w:after="60"/>
      </w:pPr>
      <w:r>
        <w:t xml:space="preserve"/>
      </w:r>
    </w:p>
    <w:p>
      <w:pPr>
        <w:spacing w:before="80" w:after="80"/>
      </w:pPr>
      <w:r>
        <w:rPr>
          <w:rFonts w:ascii="Arial" w:cs="Arial" w:eastAsia="Arial" w:hAnsi="Arial"/>
          <w:b/>
          <w:bCs/>
          <w:sz w:val="22"/>
          <w:szCs w:val="22"/>
          <w:u w:val="single"/>
        </w:rPr>
        <w:t xml:space="preserve">Primary Objectives:</w:t>
      </w:r>
    </w:p>
    <w:p>
      <w:pPr>
        <w:pStyle w:val="ListParagraph"/>
        <w:numPr>
          <w:ilvl w:val="0"/>
          <w:numId w:val="2"/>
        </w:numPr>
        <w:spacing w:before="60" w:after="60" w:line="320"/>
      </w:pPr>
      <w:r>
        <w:rPr>
          <w:rFonts w:ascii="Arial" w:cs="Arial" w:eastAsia="Arial" w:hAnsi="Arial"/>
          <w:b/>
          <w:bCs/>
          <w:sz w:val="22"/>
          <w:szCs w:val="22"/>
        </w:rPr>
        <w:t xml:space="preserve">Secure Test Authoring: </w:t>
      </w:r>
      <w:r>
        <w:rPr>
          <w:rFonts w:ascii="Arial" w:cs="Arial" w:eastAsia="Arial" w:hAnsi="Arial"/>
          <w:sz w:val="22"/>
          <w:szCs w:val="22"/>
        </w:rPr>
        <w:t xml:space="preserve">To provide creators with a rich interface for designing multi-section exams with configurable MCQ and numerical questions, section-level timers, strict navigation enforcement, and per-question negative marking.</w:t>
      </w:r>
    </w:p>
    <w:p>
      <w:pPr>
        <w:pStyle w:val="ListParagraph"/>
        <w:numPr>
          <w:ilvl w:val="0"/>
          <w:numId w:val="2"/>
        </w:numPr>
        <w:spacing w:before="60" w:after="60" w:line="320"/>
      </w:pPr>
      <w:r>
        <w:rPr>
          <w:rFonts w:ascii="Arial" w:cs="Arial" w:eastAsia="Arial" w:hAnsi="Arial"/>
          <w:b/>
          <w:bCs/>
          <w:sz w:val="22"/>
          <w:szCs w:val="22"/>
        </w:rPr>
        <w:t xml:space="preserve">Student Lifecycle Management: </w:t>
      </w:r>
      <w:r>
        <w:rPr>
          <w:rFonts w:ascii="Arial" w:cs="Arial" w:eastAsia="Arial" w:hAnsi="Arial"/>
          <w:sz w:val="22"/>
          <w:szCs w:val="22"/>
        </w:rPr>
        <w:t xml:space="preserve">To implement a complete enrollment system where students join via unique test codes, attempt exams within a secured fullscreen environment, and receive instant results upon submission.</w:t>
      </w:r>
    </w:p>
    <w:p>
      <w:pPr>
        <w:pStyle w:val="ListParagraph"/>
        <w:numPr>
          <w:ilvl w:val="0"/>
          <w:numId w:val="2"/>
        </w:numPr>
        <w:spacing w:before="60" w:after="60" w:line="320"/>
      </w:pPr>
      <w:r>
        <w:rPr>
          <w:rFonts w:ascii="Arial" w:cs="Arial" w:eastAsia="Arial" w:hAnsi="Arial"/>
          <w:b/>
          <w:bCs/>
          <w:sz w:val="22"/>
          <w:szCs w:val="22"/>
        </w:rPr>
        <w:t xml:space="preserve">AI-Powered Proctoring: </w:t>
      </w:r>
      <w:r>
        <w:rPr>
          <w:rFonts w:ascii="Arial" w:cs="Arial" w:eastAsia="Arial" w:hAnsi="Arial"/>
          <w:sz w:val="22"/>
          <w:szCs w:val="22"/>
        </w:rPr>
        <w:t xml:space="preserve">To integrate real-time, client-side computer vision using TensorFlow.js-based face detection and object detection models that monitor student behavior throughout the examination session.</w:t>
      </w:r>
    </w:p>
    <w:p>
      <w:pPr>
        <w:pStyle w:val="ListParagraph"/>
        <w:numPr>
          <w:ilvl w:val="0"/>
          <w:numId w:val="2"/>
        </w:numPr>
        <w:spacing w:before="60" w:after="60" w:line="320"/>
      </w:pPr>
      <w:r>
        <w:rPr>
          <w:rFonts w:ascii="Arial" w:cs="Arial" w:eastAsia="Arial" w:hAnsi="Arial"/>
          <w:b/>
          <w:bCs/>
          <w:sz w:val="22"/>
          <w:szCs w:val="22"/>
        </w:rPr>
        <w:t xml:space="preserve">Automated Violation Tracking: </w:t>
      </w:r>
      <w:r>
        <w:rPr>
          <w:rFonts w:ascii="Arial" w:cs="Arial" w:eastAsia="Arial" w:hAnsi="Arial"/>
          <w:sz w:val="22"/>
          <w:szCs w:val="22"/>
        </w:rPr>
        <w:t xml:space="preserve">To automatically log, count, and submit proctoring events (tab switches, fullscreen exits, face anomalies, prohibited device detection) as part of the attempt record for creator review.</w:t>
      </w:r>
    </w:p>
    <w:p>
      <w:pPr>
        <w:spacing w:before="60" w:after="60"/>
      </w:pPr>
      <w:r>
        <w:t xml:space="preserve"/>
      </w:r>
    </w:p>
    <w:p>
      <w:pPr>
        <w:spacing w:before="80" w:after="80"/>
      </w:pPr>
      <w:r>
        <w:rPr>
          <w:rFonts w:ascii="Arial" w:cs="Arial" w:eastAsia="Arial" w:hAnsi="Arial"/>
          <w:b/>
          <w:bCs/>
          <w:sz w:val="22"/>
          <w:szCs w:val="22"/>
          <w:u w:val="single"/>
        </w:rPr>
        <w:t xml:space="preserve">Secondary Objectives:</w:t>
      </w:r>
    </w:p>
    <w:p>
      <w:pPr>
        <w:pStyle w:val="ListParagraph"/>
        <w:numPr>
          <w:ilvl w:val="0"/>
          <w:numId w:val="2"/>
        </w:numPr>
        <w:spacing w:before="60" w:after="60" w:line="320"/>
      </w:pPr>
      <w:r>
        <w:rPr>
          <w:rFonts w:ascii="Arial" w:cs="Arial" w:eastAsia="Arial" w:hAnsi="Arial"/>
          <w:b/>
          <w:bCs/>
          <w:sz w:val="22"/>
          <w:szCs w:val="22"/>
        </w:rPr>
        <w:t xml:space="preserve">Analytics Dashboard: </w:t>
      </w:r>
      <w:r>
        <w:rPr>
          <w:rFonts w:ascii="Arial" w:cs="Arial" w:eastAsia="Arial" w:hAnsi="Arial"/>
          <w:sz w:val="22"/>
          <w:szCs w:val="22"/>
        </w:rPr>
        <w:t xml:space="preserve">To equip creators with per-test analytics including score distributions, pass rates, average scores, and per-student violation summaries.</w:t>
      </w:r>
    </w:p>
    <w:p>
      <w:pPr>
        <w:pStyle w:val="ListParagraph"/>
        <w:numPr>
          <w:ilvl w:val="0"/>
          <w:numId w:val="2"/>
        </w:numPr>
        <w:spacing w:before="60" w:after="60" w:line="320"/>
      </w:pPr>
      <w:r>
        <w:rPr>
          <w:rFonts w:ascii="Arial" w:cs="Arial" w:eastAsia="Arial" w:hAnsi="Arial"/>
          <w:b/>
          <w:bCs/>
          <w:sz w:val="22"/>
          <w:szCs w:val="22"/>
        </w:rPr>
        <w:t xml:space="preserve">Strict Section Navigation: </w:t>
      </w:r>
      <w:r>
        <w:rPr>
          <w:rFonts w:ascii="Arial" w:cs="Arial" w:eastAsia="Arial" w:hAnsi="Arial"/>
          <w:sz w:val="22"/>
          <w:szCs w:val="22"/>
        </w:rPr>
        <w:t xml:space="preserve">To implement a configurable strict-mode per section that locks students out of completed sections and enforces linear progression through the exam.</w:t>
      </w:r>
    </w:p>
    <w:p>
      <w:pPr>
        <w:pStyle w:val="ListParagraph"/>
        <w:numPr>
          <w:ilvl w:val="0"/>
          <w:numId w:val="2"/>
        </w:numPr>
        <w:spacing w:before="60" w:after="60" w:line="320"/>
      </w:pPr>
      <w:r>
        <w:rPr>
          <w:rFonts w:ascii="Arial" w:cs="Arial" w:eastAsia="Arial" w:hAnsi="Arial"/>
          <w:b/>
          <w:bCs/>
          <w:sz w:val="22"/>
          <w:szCs w:val="22"/>
        </w:rPr>
        <w:t xml:space="preserve">Role-Scoped Authentication: </w:t>
      </w:r>
      <w:r>
        <w:rPr>
          <w:rFonts w:ascii="Arial" w:cs="Arial" w:eastAsia="Arial" w:hAnsi="Arial"/>
          <w:sz w:val="22"/>
          <w:szCs w:val="22"/>
        </w:rPr>
        <w:t xml:space="preserve">To maintain simultaneous creator and student sessions via role-scoped JWT tokens, allowing a single user to operate in both capacities without conflict.</w:t>
      </w:r>
    </w:p>
    <w:p>
      <w:pPr>
        <w:pBdr>
          <w:bottom w:val="single" w:color="1F3864" w:sz="6" w:space="4"/>
        </w:pBdr>
        <w:spacing w:before="280" w:after="160"/>
        <w:jc w:val="center"/>
      </w:pPr>
      <w:r>
        <w:rPr>
          <w:rFonts w:ascii="Arial" w:cs="Arial" w:eastAsia="Arial" w:hAnsi="Arial"/>
          <w:b/>
          <w:bCs/>
          <w:caps/>
          <w:color w:val="1F3864"/>
          <w:sz w:val="26"/>
          <w:szCs w:val="26"/>
        </w:rPr>
        <w:t xml:space="preserve">ABSTRACT</w:t>
      </w:r>
    </w:p>
    <w:p>
      <w:pPr>
        <w:spacing w:before="80" w:after="80" w:line="360"/>
        <w:jc w:val="both"/>
      </w:pPr>
      <w:r>
        <w:rPr>
          <w:rFonts w:ascii="Arial" w:cs="Arial" w:eastAsia="Arial" w:hAnsi="Arial"/>
          <w:sz w:val="22"/>
          <w:szCs w:val="22"/>
        </w:rPr>
        <w:t xml:space="preserve">Academic integrity in online examinations remains a persistent challenge, particularly as remote assessments have become the norm across educational institutions. Existing solutions either rely on expensive cloud-based proctoring services or offer inadequate monitoring capabilities. AI Exam Guard addresses this gap by delivering a comprehensive, self-contained examination platform with embedded AI proctoring that requires no specialized hardware or cloud proctoring subscriptions.</w:t>
      </w:r>
    </w:p>
    <w:p>
      <w:pPr>
        <w:spacing w:before="60" w:after="60"/>
      </w:pPr>
      <w:r>
        <w:t xml:space="preserve"/>
      </w:r>
    </w:p>
    <w:p>
      <w:pPr>
        <w:spacing w:before="80" w:after="80" w:line="360"/>
        <w:jc w:val="both"/>
      </w:pPr>
      <w:r>
        <w:rPr>
          <w:rFonts w:ascii="Arial" w:cs="Arial" w:eastAsia="Arial" w:hAnsi="Arial"/>
          <w:sz w:val="22"/>
          <w:szCs w:val="22"/>
        </w:rPr>
        <w:t xml:space="preserve">At the core of the platform is a role-based full-stack architecture. Exam creators interact with a rich test-creation interface to design multi-section assessments with granular configurability — including strict timer modes, negative marking, and section-level navigation control. Students access a lockdown examination environment equipped with fullscreen enforcement, context menu blocking, tab-switch detection, and real-time camera-based AI monitoring.</w:t>
      </w:r>
    </w:p>
    <w:p>
      <w:pPr>
        <w:spacing w:before="60" w:after="60"/>
      </w:pPr>
      <w:r>
        <w:t xml:space="preserve"/>
      </w:r>
    </w:p>
    <w:p>
      <w:pPr>
        <w:spacing w:before="80" w:after="80" w:line="360"/>
        <w:jc w:val="both"/>
      </w:pPr>
      <w:r>
        <w:rPr>
          <w:rFonts w:ascii="Arial" w:cs="Arial" w:eastAsia="Arial" w:hAnsi="Arial"/>
          <w:sz w:val="22"/>
          <w:szCs w:val="22"/>
        </w:rPr>
        <w:t xml:space="preserve">The AI proctoring layer leverages TensorFlow.js models running entirely in the browser. A Face Detection model continuously verifies the presence of exactly one face, triggering alerts for absent or multiple faces. An Object Detection model scans for prohibited items such as mobile phones and books. All violations are timestamped, categorized, and submitted alongside the student's answers upon exam completion.</w:t>
      </w:r>
    </w:p>
    <w:p>
      <w:pPr>
        <w:spacing w:before="60" w:after="60"/>
      </w:pPr>
      <w:r>
        <w:t xml:space="preserve"/>
      </w:r>
    </w:p>
    <w:p>
      <w:pPr>
        <w:spacing w:before="80" w:after="80" w:line="360"/>
        <w:jc w:val="both"/>
      </w:pPr>
      <w:r>
        <w:rPr>
          <w:rFonts w:ascii="Arial" w:cs="Arial" w:eastAsia="Arial" w:hAnsi="Arial"/>
          <w:sz w:val="22"/>
          <w:szCs w:val="22"/>
        </w:rPr>
        <w:t xml:space="preserve">The backend, built with Node.js, Express.js, and MongoDB, exposes a RESTful API handling authentication, test management, enrollment, and attempt submission with automated score calculation. The frontend, built with React.js and styled with Tailwind CSS, delivers a polished, performant UI. This prototype demonstrates that institutional-grade exam proctoring is achievable without recurring cloud costs, using only standard computing hardware and open-source AI frameworks.</w:t>
      </w:r>
    </w:p>
    <w:p>
      <w:pPr>
        <w:pBdr>
          <w:bottom w:val="single" w:color="1F3864" w:sz="6" w:space="4"/>
        </w:pBdr>
        <w:spacing w:before="280" w:after="160"/>
        <w:jc w:val="center"/>
      </w:pPr>
      <w:r>
        <w:rPr>
          <w:rFonts w:ascii="Arial" w:cs="Arial" w:eastAsia="Arial" w:hAnsi="Arial"/>
          <w:b/>
          <w:bCs/>
          <w:caps/>
          <w:color w:val="1F3864"/>
          <w:sz w:val="26"/>
          <w:szCs w:val="26"/>
        </w:rPr>
        <w:t xml:space="preserve">HARDWARE AND SOFTWARE PLATFORM</w:t>
      </w:r>
    </w:p>
    <w:p>
      <w:pPr>
        <w:spacing w:before="120" w:after="80"/>
      </w:pPr>
      <w:r>
        <w:rPr>
          <w:rFonts w:ascii="Arial" w:cs="Arial" w:eastAsia="Arial" w:hAnsi="Arial"/>
          <w:b/>
          <w:bCs/>
          <w:color w:val="1F3864"/>
          <w:sz w:val="24"/>
          <w:szCs w:val="24"/>
        </w:rPr>
        <w:t xml:space="preserve">Hardware Infrastructure</w:t>
      </w:r>
    </w:p>
    <w:p>
      <w:pPr>
        <w:pStyle w:val="ListParagraph"/>
        <w:numPr>
          <w:ilvl w:val="0"/>
          <w:numId w:val="2"/>
        </w:numPr>
        <w:spacing w:before="60" w:after="60" w:line="320"/>
      </w:pPr>
      <w:r>
        <w:rPr>
          <w:rFonts w:ascii="Arial" w:cs="Arial" w:eastAsia="Arial" w:hAnsi="Arial"/>
          <w:b/>
          <w:bCs/>
          <w:sz w:val="22"/>
          <w:szCs w:val="22"/>
        </w:rPr>
        <w:t xml:space="preserve">Development Machine: </w:t>
      </w:r>
      <w:r>
        <w:rPr>
          <w:rFonts w:ascii="Arial" w:cs="Arial" w:eastAsia="Arial" w:hAnsi="Arial"/>
          <w:sz w:val="22"/>
          <w:szCs w:val="22"/>
        </w:rPr>
        <w:t xml:space="preserve">A standard consumer-grade laptop/desktop serves as the development and deployment node.</w:t>
      </w:r>
    </w:p>
    <w:p>
      <w:pPr>
        <w:pStyle w:val="ListParagraph"/>
        <w:numPr>
          <w:ilvl w:val="0"/>
          <w:numId w:val="3"/>
        </w:numPr>
        <w:spacing w:before="40" w:after="40" w:line="300"/>
      </w:pPr>
      <w:r>
        <w:rPr>
          <w:rFonts w:ascii="Arial" w:cs="Arial" w:eastAsia="Arial" w:hAnsi="Arial"/>
          <w:b/>
          <w:bCs/>
          <w:sz w:val="20"/>
          <w:szCs w:val="20"/>
        </w:rPr>
        <w:t xml:space="preserve">Minimum Specification: </w:t>
      </w:r>
      <w:r>
        <w:rPr>
          <w:rFonts w:ascii="Arial" w:cs="Arial" w:eastAsia="Arial" w:hAnsi="Arial"/>
          <w:sz w:val="20"/>
          <w:szCs w:val="20"/>
        </w:rPr>
        <w:t xml:space="preserve">Intel Core i5 (8th Gen) or AMD Ryzen 5 equivalent, 8GB RAM, integrated webcam.</w:t>
      </w:r>
    </w:p>
    <w:p>
      <w:pPr>
        <w:pStyle w:val="ListParagraph"/>
        <w:numPr>
          <w:ilvl w:val="0"/>
          <w:numId w:val="2"/>
        </w:numPr>
        <w:spacing w:before="60" w:after="60" w:line="320"/>
      </w:pPr>
      <w:r>
        <w:rPr>
          <w:rFonts w:ascii="Arial" w:cs="Arial" w:eastAsia="Arial" w:hAnsi="Arial"/>
          <w:b/>
          <w:bCs/>
          <w:sz w:val="22"/>
          <w:szCs w:val="22"/>
        </w:rPr>
        <w:t xml:space="preserve">Camera: </w:t>
      </w:r>
      <w:r>
        <w:rPr>
          <w:rFonts w:ascii="Arial" w:cs="Arial" w:eastAsia="Arial" w:hAnsi="Arial"/>
          <w:sz w:val="22"/>
          <w:szCs w:val="22"/>
        </w:rPr>
        <w:t xml:space="preserve">An integrated or external USB webcam acts as the student proctoring sensor, providing the live video feed processed by the browser-side AI models.</w:t>
      </w:r>
    </w:p>
    <w:p>
      <w:pPr>
        <w:pStyle w:val="ListParagraph"/>
        <w:numPr>
          <w:ilvl w:val="0"/>
          <w:numId w:val="2"/>
        </w:numPr>
        <w:spacing w:before="60" w:after="60" w:line="320"/>
      </w:pPr>
      <w:r>
        <w:rPr>
          <w:rFonts w:ascii="Arial" w:cs="Arial" w:eastAsia="Arial" w:hAnsi="Arial"/>
          <w:b/>
          <w:bCs/>
          <w:sz w:val="22"/>
          <w:szCs w:val="22"/>
        </w:rPr>
        <w:t xml:space="preserve">Network: </w:t>
      </w:r>
      <w:r>
        <w:rPr>
          <w:rFonts w:ascii="Arial" w:cs="Arial" w:eastAsia="Arial" w:hAnsi="Arial"/>
          <w:sz w:val="22"/>
          <w:szCs w:val="22"/>
        </w:rPr>
        <w:t xml:space="preserve">Standard broadband or Wi-Fi connectivity for client-server API communication between the React frontend and the Express backend.</w:t>
      </w:r>
    </w:p>
    <w:p>
      <w:pPr>
        <w:spacing w:before="60" w:after="60"/>
      </w:pPr>
      <w:r>
        <w:t xml:space="preserve"/>
      </w:r>
    </w:p>
    <w:p>
      <w:pPr>
        <w:spacing w:before="120" w:after="80"/>
      </w:pPr>
      <w:r>
        <w:rPr>
          <w:rFonts w:ascii="Arial" w:cs="Arial" w:eastAsia="Arial" w:hAnsi="Arial"/>
          <w:b/>
          <w:bCs/>
          <w:color w:val="1F3864"/>
          <w:sz w:val="24"/>
          <w:szCs w:val="24"/>
        </w:rPr>
        <w:t xml:space="preserve">Software Environment</w:t>
      </w:r>
    </w:p>
    <w:p>
      <w:pPr>
        <w:pStyle w:val="ListParagraph"/>
        <w:numPr>
          <w:ilvl w:val="0"/>
          <w:numId w:val="2"/>
        </w:numPr>
        <w:spacing w:before="60" w:after="60" w:line="320"/>
      </w:pPr>
      <w:r>
        <w:rPr>
          <w:rFonts w:ascii="Arial" w:cs="Arial" w:eastAsia="Arial" w:hAnsi="Arial"/>
          <w:b/>
          <w:bCs/>
          <w:sz w:val="22"/>
          <w:szCs w:val="22"/>
        </w:rPr>
        <w:t xml:space="preserve">Operating System: </w:t>
      </w:r>
      <w:r>
        <w:rPr>
          <w:rFonts w:ascii="Arial" w:cs="Arial" w:eastAsia="Arial" w:hAnsi="Arial"/>
          <w:sz w:val="22"/>
          <w:szCs w:val="22"/>
        </w:rPr>
        <w:t xml:space="preserve">Windows 10/11 or Linux (Ubuntu) for development; production deployment on Railway (backend) and Vercel (frontend).</w:t>
      </w:r>
    </w:p>
    <w:p>
      <w:pPr>
        <w:pStyle w:val="ListParagraph"/>
        <w:numPr>
          <w:ilvl w:val="0"/>
          <w:numId w:val="2"/>
        </w:numPr>
        <w:spacing w:before="60" w:after="60" w:line="320"/>
      </w:pPr>
      <w:r>
        <w:rPr>
          <w:rFonts w:ascii="Arial" w:cs="Arial" w:eastAsia="Arial" w:hAnsi="Arial"/>
          <w:b/>
          <w:bCs/>
          <w:sz w:val="22"/>
          <w:szCs w:val="22"/>
        </w:rPr>
        <w:t xml:space="preserve">Development Language: </w:t>
      </w:r>
      <w:r>
        <w:rPr>
          <w:rFonts w:ascii="Arial" w:cs="Arial" w:eastAsia="Arial" w:hAnsi="Arial"/>
          <w:sz w:val="22"/>
          <w:szCs w:val="22"/>
        </w:rPr>
        <w:t xml:space="preserve">JavaScript (ES2022+) for both frontend (React.js) and backend (Node.js), enabling a unified language across the full stack.</w:t>
      </w:r>
    </w:p>
    <w:p>
      <w:pPr>
        <w:pStyle w:val="ListParagraph"/>
        <w:numPr>
          <w:ilvl w:val="0"/>
          <w:numId w:val="2"/>
        </w:numPr>
        <w:spacing w:before="60" w:after="60" w:line="320"/>
      </w:pPr>
      <w:r>
        <w:rPr>
          <w:rFonts w:ascii="Arial" w:cs="Arial" w:eastAsia="Arial" w:hAnsi="Arial"/>
          <w:b/>
          <w:bCs/>
          <w:sz w:val="22"/>
          <w:szCs w:val="22"/>
        </w:rPr>
        <w:t xml:space="preserve">IDE: </w:t>
      </w:r>
      <w:r>
        <w:rPr>
          <w:rFonts w:ascii="Arial" w:cs="Arial" w:eastAsia="Arial" w:hAnsi="Arial"/>
          <w:sz w:val="22"/>
          <w:szCs w:val="22"/>
        </w:rPr>
        <w:t xml:space="preserve">Visual Studio Code with ESLint, Prettier, and Tailwind CSS IntelliSense extensions for efficient development and code quality enforcement.</w:t>
      </w:r>
    </w:p>
    <w:p>
      <w:pPr>
        <w:pStyle w:val="ListParagraph"/>
        <w:numPr>
          <w:ilvl w:val="0"/>
          <w:numId w:val="2"/>
        </w:numPr>
        <w:spacing w:before="60" w:after="60" w:line="320"/>
      </w:pPr>
      <w:r>
        <w:rPr>
          <w:rFonts w:ascii="Arial" w:cs="Arial" w:eastAsia="Arial" w:hAnsi="Arial"/>
          <w:b/>
          <w:bCs/>
          <w:sz w:val="22"/>
          <w:szCs w:val="22"/>
        </w:rPr>
        <w:t xml:space="preserve">Version Control: </w:t>
      </w:r>
      <w:r>
        <w:rPr>
          <w:rFonts w:ascii="Arial" w:cs="Arial" w:eastAsia="Arial" w:hAnsi="Arial"/>
          <w:sz w:val="22"/>
          <w:szCs w:val="22"/>
        </w:rPr>
        <w:t xml:space="preserve">Git with GitHub for source control and CI/CD integration with Vercel and Railway for automatic deployments on every push.</w:t>
      </w:r>
    </w:p>
    <w:p>
      <w:pPr>
        <w:pBdr>
          <w:bottom w:val="single" w:color="1F3864" w:sz="6" w:space="4"/>
        </w:pBdr>
        <w:spacing w:before="280" w:after="160"/>
        <w:jc w:val="center"/>
      </w:pPr>
      <w:r>
        <w:rPr>
          <w:rFonts w:ascii="Arial" w:cs="Arial" w:eastAsia="Arial" w:hAnsi="Arial"/>
          <w:b/>
          <w:bCs/>
          <w:caps/>
          <w:color w:val="1F3864"/>
          <w:sz w:val="26"/>
          <w:szCs w:val="26"/>
        </w:rPr>
        <w:t xml:space="preserve">TOOLS AND TECHNOLOGIES USED</w:t>
      </w:r>
    </w:p>
    <w:p>
      <w:pPr>
        <w:spacing w:before="120" w:after="80"/>
      </w:pPr>
      <w:r>
        <w:rPr>
          <w:rFonts w:ascii="Arial" w:cs="Arial" w:eastAsia="Arial" w:hAnsi="Arial"/>
          <w:b/>
          <w:bCs/>
          <w:color w:val="1F3864"/>
          <w:sz w:val="24"/>
          <w:szCs w:val="24"/>
        </w:rPr>
        <w:t xml:space="preserve">Frontend Stack</w:t>
      </w:r>
    </w:p>
    <w:p>
      <w:pPr>
        <w:pStyle w:val="ListParagraph"/>
        <w:numPr>
          <w:ilvl w:val="0"/>
          <w:numId w:val="2"/>
        </w:numPr>
        <w:spacing w:before="60" w:after="60" w:line="320"/>
      </w:pPr>
      <w:r>
        <w:rPr>
          <w:rFonts w:ascii="Arial" w:cs="Arial" w:eastAsia="Arial" w:hAnsi="Arial"/>
          <w:b/>
          <w:bCs/>
          <w:sz w:val="22"/>
          <w:szCs w:val="22"/>
        </w:rPr>
        <w:t xml:space="preserve">React.js (Vite): </w:t>
      </w:r>
      <w:r>
        <w:rPr>
          <w:rFonts w:ascii="Arial" w:cs="Arial" w:eastAsia="Arial" w:hAnsi="Arial"/>
          <w:sz w:val="22"/>
          <w:szCs w:val="22"/>
        </w:rPr>
        <w:t xml:space="preserve">The primary UI framework, used for building all user-facing interfaces including the Creator Dashboard, Student Dashboard, Test Creator, and the Exam Page. Vite provides fast HMR and optimized production builds.</w:t>
      </w:r>
    </w:p>
    <w:p>
      <w:pPr>
        <w:pStyle w:val="ListParagraph"/>
        <w:numPr>
          <w:ilvl w:val="0"/>
          <w:numId w:val="2"/>
        </w:numPr>
        <w:spacing w:before="60" w:after="60" w:line="320"/>
      </w:pPr>
      <w:r>
        <w:rPr>
          <w:rFonts w:ascii="Arial" w:cs="Arial" w:eastAsia="Arial" w:hAnsi="Arial"/>
          <w:b/>
          <w:bCs/>
          <w:sz w:val="22"/>
          <w:szCs w:val="22"/>
        </w:rPr>
        <w:t xml:space="preserve">Tailwind CSS: </w:t>
      </w:r>
      <w:r>
        <w:rPr>
          <w:rFonts w:ascii="Arial" w:cs="Arial" w:eastAsia="Arial" w:hAnsi="Arial"/>
          <w:sz w:val="22"/>
          <w:szCs w:val="22"/>
        </w:rPr>
        <w:t xml:space="preserve">Utility-first CSS framework used for all UI styling with a custom zinc-based dark theme. Enables consistent, responsive design without a single custom CSS file.</w:t>
      </w:r>
    </w:p>
    <w:p>
      <w:pPr>
        <w:pStyle w:val="ListParagraph"/>
        <w:numPr>
          <w:ilvl w:val="0"/>
          <w:numId w:val="2"/>
        </w:numPr>
        <w:spacing w:before="60" w:after="60" w:line="320"/>
      </w:pPr>
      <w:r>
        <w:rPr>
          <w:rFonts w:ascii="Arial" w:cs="Arial" w:eastAsia="Arial" w:hAnsi="Arial"/>
          <w:b/>
          <w:bCs/>
          <w:sz w:val="22"/>
          <w:szCs w:val="22"/>
        </w:rPr>
        <w:t xml:space="preserve">Framer Motion: </w:t>
      </w:r>
      <w:r>
        <w:rPr>
          <w:rFonts w:ascii="Arial" w:cs="Arial" w:eastAsia="Arial" w:hAnsi="Arial"/>
          <w:sz w:val="22"/>
          <w:szCs w:val="22"/>
        </w:rPr>
        <w:t xml:space="preserve">Provides fluid animations for modals, card transitions, and overlay effects, enhancing perceived performance and UX polish.</w:t>
      </w:r>
    </w:p>
    <w:p>
      <w:pPr>
        <w:pStyle w:val="ListParagraph"/>
        <w:numPr>
          <w:ilvl w:val="0"/>
          <w:numId w:val="2"/>
        </w:numPr>
        <w:spacing w:before="60" w:after="60" w:line="320"/>
      </w:pPr>
      <w:r>
        <w:rPr>
          <w:rFonts w:ascii="Arial" w:cs="Arial" w:eastAsia="Arial" w:hAnsi="Arial"/>
          <w:b/>
          <w:bCs/>
          <w:sz w:val="22"/>
          <w:szCs w:val="22"/>
        </w:rPr>
        <w:t xml:space="preserve">TensorFlow.js + BlazeFace: </w:t>
      </w:r>
      <w:r>
        <w:rPr>
          <w:rFonts w:ascii="Arial" w:cs="Arial" w:eastAsia="Arial" w:hAnsi="Arial"/>
          <w:sz w:val="22"/>
          <w:szCs w:val="22"/>
        </w:rPr>
        <w:t xml:space="preserve">Browser-native AI inference engine running the BlazeFace model for real-time face detection and COCO-SSD for object detection directly in the student's browser, with zero server involvement.</w:t>
      </w:r>
    </w:p>
    <w:p>
      <w:pPr>
        <w:pStyle w:val="ListParagraph"/>
        <w:numPr>
          <w:ilvl w:val="0"/>
          <w:numId w:val="2"/>
        </w:numPr>
        <w:spacing w:before="60" w:after="60" w:line="320"/>
      </w:pPr>
      <w:r>
        <w:rPr>
          <w:rFonts w:ascii="Arial" w:cs="Arial" w:eastAsia="Arial" w:hAnsi="Arial"/>
          <w:b/>
          <w:bCs/>
          <w:sz w:val="22"/>
          <w:szCs w:val="22"/>
        </w:rPr>
        <w:t xml:space="preserve">Lucide React: </w:t>
      </w:r>
      <w:r>
        <w:rPr>
          <w:rFonts w:ascii="Arial" w:cs="Arial" w:eastAsia="Arial" w:hAnsi="Arial"/>
          <w:sz w:val="22"/>
          <w:szCs w:val="22"/>
        </w:rPr>
        <w:t xml:space="preserve">Consistent, lightweight icon library used throughout the application for UI affordances.</w:t>
      </w:r>
    </w:p>
    <w:p>
      <w:pPr>
        <w:spacing w:before="60" w:after="60"/>
      </w:pPr>
      <w:r>
        <w:t xml:space="preserve"/>
      </w:r>
    </w:p>
    <w:p>
      <w:pPr>
        <w:spacing w:before="120" w:after="80"/>
      </w:pPr>
      <w:r>
        <w:rPr>
          <w:rFonts w:ascii="Arial" w:cs="Arial" w:eastAsia="Arial" w:hAnsi="Arial"/>
          <w:b/>
          <w:bCs/>
          <w:color w:val="1F3864"/>
          <w:sz w:val="24"/>
          <w:szCs w:val="24"/>
        </w:rPr>
        <w:t xml:space="preserve">Backend Stack</w:t>
      </w:r>
    </w:p>
    <w:p>
      <w:pPr>
        <w:pStyle w:val="ListParagraph"/>
        <w:numPr>
          <w:ilvl w:val="0"/>
          <w:numId w:val="2"/>
        </w:numPr>
        <w:spacing w:before="60" w:after="60" w:line="320"/>
      </w:pPr>
      <w:r>
        <w:rPr>
          <w:rFonts w:ascii="Arial" w:cs="Arial" w:eastAsia="Arial" w:hAnsi="Arial"/>
          <w:b/>
          <w:bCs/>
          <w:sz w:val="22"/>
          <w:szCs w:val="22"/>
        </w:rPr>
        <w:t xml:space="preserve">Node.js + Express.js: </w:t>
      </w:r>
      <w:r>
        <w:rPr>
          <w:rFonts w:ascii="Arial" w:cs="Arial" w:eastAsia="Arial" w:hAnsi="Arial"/>
          <w:sz w:val="22"/>
          <w:szCs w:val="22"/>
        </w:rPr>
        <w:t xml:space="preserve">The RESTful API server handling all application logic including authentication, test CRUD operations, enrollment management, and attempt submission with automated score calculation.</w:t>
      </w:r>
    </w:p>
    <w:p>
      <w:pPr>
        <w:pStyle w:val="ListParagraph"/>
        <w:numPr>
          <w:ilvl w:val="0"/>
          <w:numId w:val="2"/>
        </w:numPr>
        <w:spacing w:before="60" w:after="60" w:line="320"/>
      </w:pPr>
      <w:r>
        <w:rPr>
          <w:rFonts w:ascii="Arial" w:cs="Arial" w:eastAsia="Arial" w:hAnsi="Arial"/>
          <w:b/>
          <w:bCs/>
          <w:sz w:val="22"/>
          <w:szCs w:val="22"/>
        </w:rPr>
        <w:t xml:space="preserve">MongoDB + Mongoose: </w:t>
      </w:r>
      <w:r>
        <w:rPr>
          <w:rFonts w:ascii="Arial" w:cs="Arial" w:eastAsia="Arial" w:hAnsi="Arial"/>
          <w:sz w:val="22"/>
          <w:szCs w:val="22"/>
        </w:rPr>
        <w:t xml:space="preserve">NoSQL database for flexible schema design. Mongoose ODM provides schema validation, relationships, and query building for Tests, Users, Enrollments, and Attempts collections.</w:t>
      </w:r>
    </w:p>
    <w:p>
      <w:pPr>
        <w:pStyle w:val="ListParagraph"/>
        <w:numPr>
          <w:ilvl w:val="0"/>
          <w:numId w:val="2"/>
        </w:numPr>
        <w:spacing w:before="60" w:after="60" w:line="320"/>
      </w:pPr>
      <w:r>
        <w:rPr>
          <w:rFonts w:ascii="Arial" w:cs="Arial" w:eastAsia="Arial" w:hAnsi="Arial"/>
          <w:b/>
          <w:bCs/>
          <w:sz w:val="22"/>
          <w:szCs w:val="22"/>
        </w:rPr>
        <w:t xml:space="preserve">JSON Web Tokens (JWT): </w:t>
      </w:r>
      <w:r>
        <w:rPr>
          <w:rFonts w:ascii="Arial" w:cs="Arial" w:eastAsia="Arial" w:hAnsi="Arial"/>
          <w:sz w:val="22"/>
          <w:szCs w:val="22"/>
        </w:rPr>
        <w:t xml:space="preserve">Role-scoped authentication using separate token keys (token_student, token_creator) allowing simultaneous multi-role sessions without conflict.</w:t>
      </w:r>
    </w:p>
    <w:p>
      <w:pPr>
        <w:pStyle w:val="ListParagraph"/>
        <w:numPr>
          <w:ilvl w:val="0"/>
          <w:numId w:val="2"/>
        </w:numPr>
        <w:spacing w:before="60" w:after="60" w:line="320"/>
      </w:pPr>
      <w:r>
        <w:rPr>
          <w:rFonts w:ascii="Arial" w:cs="Arial" w:eastAsia="Arial" w:hAnsi="Arial"/>
          <w:b/>
          <w:bCs/>
          <w:sz w:val="22"/>
          <w:szCs w:val="22"/>
        </w:rPr>
        <w:t xml:space="preserve">bcryptjs: </w:t>
      </w:r>
      <w:r>
        <w:rPr>
          <w:rFonts w:ascii="Arial" w:cs="Arial" w:eastAsia="Arial" w:hAnsi="Arial"/>
          <w:sz w:val="22"/>
          <w:szCs w:val="22"/>
        </w:rPr>
        <w:t xml:space="preserve">Password hashing library for secure credential storage in the database.</w:t>
      </w:r>
    </w:p>
    <w:p>
      <w:pPr>
        <w:spacing w:before="60" w:after="60"/>
      </w:pPr>
      <w:r>
        <w:t xml:space="preserve"/>
      </w:r>
    </w:p>
    <w:p>
      <w:pPr>
        <w:spacing w:before="120" w:after="80"/>
      </w:pPr>
      <w:r>
        <w:rPr>
          <w:rFonts w:ascii="Arial" w:cs="Arial" w:eastAsia="Arial" w:hAnsi="Arial"/>
          <w:b/>
          <w:bCs/>
          <w:color w:val="1F3864"/>
          <w:sz w:val="24"/>
          <w:szCs w:val="24"/>
        </w:rPr>
        <w:t xml:space="preserve">Infrastructure &amp; Deployment</w:t>
      </w:r>
    </w:p>
    <w:p>
      <w:pPr>
        <w:pStyle w:val="ListParagraph"/>
        <w:numPr>
          <w:ilvl w:val="0"/>
          <w:numId w:val="2"/>
        </w:numPr>
        <w:spacing w:before="60" w:after="60" w:line="320"/>
      </w:pPr>
      <w:r>
        <w:rPr>
          <w:rFonts w:ascii="Arial" w:cs="Arial" w:eastAsia="Arial" w:hAnsi="Arial"/>
          <w:b/>
          <w:bCs/>
          <w:sz w:val="22"/>
          <w:szCs w:val="22"/>
        </w:rPr>
        <w:t xml:space="preserve">Vercel: </w:t>
      </w:r>
      <w:r>
        <w:rPr>
          <w:rFonts w:ascii="Arial" w:cs="Arial" w:eastAsia="Arial" w:hAnsi="Arial"/>
          <w:sz w:val="22"/>
          <w:szCs w:val="22"/>
        </w:rPr>
        <w:t xml:space="preserve">Frontend hosting with automatic CI/CD. Every git push to the main branch triggers an automatic rebuild and deployment.</w:t>
      </w:r>
    </w:p>
    <w:p>
      <w:pPr>
        <w:pStyle w:val="ListParagraph"/>
        <w:numPr>
          <w:ilvl w:val="0"/>
          <w:numId w:val="2"/>
        </w:numPr>
        <w:spacing w:before="60" w:after="60" w:line="320"/>
      </w:pPr>
      <w:r>
        <w:rPr>
          <w:rFonts w:ascii="Arial" w:cs="Arial" w:eastAsia="Arial" w:hAnsi="Arial"/>
          <w:b/>
          <w:bCs/>
          <w:sz w:val="22"/>
          <w:szCs w:val="22"/>
        </w:rPr>
        <w:t xml:space="preserve">Railway: </w:t>
      </w:r>
      <w:r>
        <w:rPr>
          <w:rFonts w:ascii="Arial" w:cs="Arial" w:eastAsia="Arial" w:hAnsi="Arial"/>
          <w:sz w:val="22"/>
          <w:szCs w:val="22"/>
        </w:rPr>
        <w:t xml:space="preserve">Backend hosting with WebSocket support and persistent uptime. Chosen specifically for its support of Node.js applications with environment variable management.</w:t>
      </w:r>
    </w:p>
    <w:p>
      <w:pPr>
        <w:pStyle w:val="ListParagraph"/>
        <w:numPr>
          <w:ilvl w:val="0"/>
          <w:numId w:val="2"/>
        </w:numPr>
        <w:spacing w:before="60" w:after="60" w:line="320"/>
      </w:pPr>
      <w:r>
        <w:rPr>
          <w:rFonts w:ascii="Arial" w:cs="Arial" w:eastAsia="Arial" w:hAnsi="Arial"/>
          <w:b/>
          <w:bCs/>
          <w:sz w:val="22"/>
          <w:szCs w:val="22"/>
        </w:rPr>
        <w:t xml:space="preserve">MongoDB Atlas: </w:t>
      </w:r>
      <w:r>
        <w:rPr>
          <w:rFonts w:ascii="Arial" w:cs="Arial" w:eastAsia="Arial" w:hAnsi="Arial"/>
          <w:sz w:val="22"/>
          <w:szCs w:val="22"/>
        </w:rPr>
        <w:t xml:space="preserve">Cloud-hosted MongoDB cluster providing managed database services, automatic backups, and global availability.</w:t>
      </w:r>
    </w:p>
    <w:p>
      <w:pPr>
        <w:pBdr>
          <w:bottom w:val="single" w:color="1F3864" w:sz="6" w:space="4"/>
        </w:pBdr>
        <w:spacing w:before="280" w:after="160"/>
        <w:jc w:val="center"/>
      </w:pPr>
      <w:r>
        <w:rPr>
          <w:rFonts w:ascii="Arial" w:cs="Arial" w:eastAsia="Arial" w:hAnsi="Arial"/>
          <w:b/>
          <w:bCs/>
          <w:caps/>
          <w:color w:val="1F3864"/>
          <w:sz w:val="26"/>
          <w:szCs w:val="26"/>
        </w:rPr>
        <w:t xml:space="preserve">SYSTEM ARCHITECTURE AND WORKFLOW</w:t>
      </w:r>
    </w:p>
    <w:p>
      <w:pPr>
        <w:spacing w:before="80" w:after="80" w:line="360"/>
        <w:jc w:val="both"/>
      </w:pPr>
      <w:r>
        <w:rPr>
          <w:rFonts w:ascii="Arial" w:cs="Arial" w:eastAsia="Arial" w:hAnsi="Arial"/>
          <w:sz w:val="22"/>
          <w:szCs w:val="22"/>
        </w:rPr>
        <w:t xml:space="preserve">The platform is structured as a three-tier architecture: a React.js SPA (Single Page Application) on the client, an Express.js REST API on the server, and a MongoDB Atlas cluster for persistence. The AI proctoring layer operates entirely within the browser, bypassing the server for all video processing.</w:t>
      </w:r>
    </w:p>
    <w:p>
      <w:pPr>
        <w:spacing w:before="60" w:after="60"/>
      </w:pPr>
      <w:r>
        <w:t xml:space="preserve"/>
      </w:r>
    </w:p>
    <w:p>
      <w:pPr>
        <w:spacing w:before="120" w:after="80"/>
      </w:pPr>
      <w:r>
        <w:rPr>
          <w:rFonts w:ascii="Arial" w:cs="Arial" w:eastAsia="Arial" w:hAnsi="Arial"/>
          <w:b/>
          <w:bCs/>
          <w:color w:val="1F3864"/>
          <w:sz w:val="24"/>
          <w:szCs w:val="24"/>
        </w:rPr>
        <w:t xml:space="preserve">Creator Workflow</w:t>
      </w:r>
    </w:p>
    <w:p>
      <w:pPr>
        <w:pStyle w:val="ListParagraph"/>
        <w:numPr>
          <w:ilvl w:val="0"/>
          <w:numId w:val="2"/>
        </w:numPr>
        <w:spacing w:before="60" w:after="60" w:line="320"/>
      </w:pPr>
      <w:r>
        <w:rPr>
          <w:rFonts w:ascii="Arial" w:cs="Arial" w:eastAsia="Arial" w:hAnsi="Arial"/>
          <w:b/>
          <w:bCs/>
          <w:sz w:val="22"/>
          <w:szCs w:val="22"/>
        </w:rPr>
        <w:t xml:space="preserve">Phase 1 — Test Authoring: </w:t>
      </w:r>
      <w:r>
        <w:rPr>
          <w:rFonts w:ascii="Arial" w:cs="Arial" w:eastAsia="Arial" w:hAnsi="Arial"/>
          <w:sz w:val="22"/>
          <w:szCs w:val="22"/>
        </w:rPr>
        <w:t xml:space="preserve">Creator logs in and accesses the TestCreator interface. Defines test metadata (title, total duration, passing marks). Adds sections with optional per-section timers and strict navigation mode. Adds MCQ and numerical questions with marks and negative marks.</w:t>
      </w:r>
    </w:p>
    <w:p>
      <w:pPr>
        <w:pStyle w:val="ListParagraph"/>
        <w:numPr>
          <w:ilvl w:val="0"/>
          <w:numId w:val="2"/>
        </w:numPr>
        <w:spacing w:before="60" w:after="60" w:line="320"/>
      </w:pPr>
      <w:r>
        <w:rPr>
          <w:rFonts w:ascii="Arial" w:cs="Arial" w:eastAsia="Arial" w:hAnsi="Arial"/>
          <w:b/>
          <w:bCs/>
          <w:sz w:val="22"/>
          <w:szCs w:val="22"/>
        </w:rPr>
        <w:t xml:space="preserve">Phase 2 — Publishing: </w:t>
      </w:r>
      <w:r>
        <w:rPr>
          <w:rFonts w:ascii="Arial" w:cs="Arial" w:eastAsia="Arial" w:hAnsi="Arial"/>
          <w:sz w:val="22"/>
          <w:szCs w:val="22"/>
        </w:rPr>
        <w:t xml:space="preserve">Creator publishes the test, generating a unique alphanumeric test code. The test becomes joinable by students. Creator can monitor enrolled students and live attempt status from the dashboard.</w:t>
      </w:r>
    </w:p>
    <w:p>
      <w:pPr>
        <w:pStyle w:val="ListParagraph"/>
        <w:numPr>
          <w:ilvl w:val="0"/>
          <w:numId w:val="2"/>
        </w:numPr>
        <w:spacing w:before="60" w:after="60" w:line="320"/>
      </w:pPr>
      <w:r>
        <w:rPr>
          <w:rFonts w:ascii="Arial" w:cs="Arial" w:eastAsia="Arial" w:hAnsi="Arial"/>
          <w:b/>
          <w:bCs/>
          <w:sz w:val="22"/>
          <w:szCs w:val="22"/>
        </w:rPr>
        <w:t xml:space="preserve">Phase 3 — Results Review: </w:t>
      </w:r>
      <w:r>
        <w:rPr>
          <w:rFonts w:ascii="Arial" w:cs="Arial" w:eastAsia="Arial" w:hAnsi="Arial"/>
          <w:sz w:val="22"/>
          <w:szCs w:val="22"/>
        </w:rPr>
        <w:t xml:space="preserve">After attempts are submitted, creator accesses the Results panel for score distribution analytics, and the Students panel for individual attempt details including violation summaries.</w:t>
      </w:r>
    </w:p>
    <w:p>
      <w:pPr>
        <w:spacing w:before="60" w:after="60"/>
      </w:pPr>
      <w:r>
        <w:t xml:space="preserve"/>
      </w:r>
    </w:p>
    <w:p>
      <w:pPr>
        <w:spacing w:before="120" w:after="80"/>
      </w:pPr>
      <w:r>
        <w:rPr>
          <w:rFonts w:ascii="Arial" w:cs="Arial" w:eastAsia="Arial" w:hAnsi="Arial"/>
          <w:b/>
          <w:bCs/>
          <w:color w:val="1F3864"/>
          <w:sz w:val="24"/>
          <w:szCs w:val="24"/>
        </w:rPr>
        <w:t xml:space="preserve">Student Workflow</w:t>
      </w:r>
    </w:p>
    <w:p>
      <w:pPr>
        <w:pStyle w:val="ListParagraph"/>
        <w:numPr>
          <w:ilvl w:val="0"/>
          <w:numId w:val="2"/>
        </w:numPr>
        <w:spacing w:before="60" w:after="60" w:line="320"/>
      </w:pPr>
      <w:r>
        <w:rPr>
          <w:rFonts w:ascii="Arial" w:cs="Arial" w:eastAsia="Arial" w:hAnsi="Arial"/>
          <w:b/>
          <w:bCs/>
          <w:sz w:val="22"/>
          <w:szCs w:val="22"/>
        </w:rPr>
        <w:t xml:space="preserve">Phase 1 — Enrollment: </w:t>
      </w:r>
      <w:r>
        <w:rPr>
          <w:rFonts w:ascii="Arial" w:cs="Arial" w:eastAsia="Arial" w:hAnsi="Arial"/>
          <w:sz w:val="22"/>
          <w:szCs w:val="22"/>
        </w:rPr>
        <w:t xml:space="preserve">Student joins a test by entering the creator-provided test code in the Student Dashboard. The enrollment is registered in the database.</w:t>
      </w:r>
    </w:p>
    <w:p>
      <w:pPr>
        <w:pStyle w:val="ListParagraph"/>
        <w:numPr>
          <w:ilvl w:val="0"/>
          <w:numId w:val="2"/>
        </w:numPr>
        <w:spacing w:before="60" w:after="60" w:line="320"/>
      </w:pPr>
      <w:r>
        <w:rPr>
          <w:rFonts w:ascii="Arial" w:cs="Arial" w:eastAsia="Arial" w:hAnsi="Arial"/>
          <w:b/>
          <w:bCs/>
          <w:sz w:val="22"/>
          <w:szCs w:val="22"/>
        </w:rPr>
        <w:t xml:space="preserve">Phase 2 — Exam Session: </w:t>
      </w:r>
      <w:r>
        <w:rPr>
          <w:rFonts w:ascii="Arial" w:cs="Arial" w:eastAsia="Arial" w:hAnsi="Arial"/>
          <w:sz w:val="22"/>
          <w:szCs w:val="22"/>
        </w:rPr>
        <w:t xml:space="preserve">Student initiates the exam, granting camera access and entering fullscreen. The AI proctoring layer activates. Questions are rendered section by section with real-time timer countdowns. Answers are tracked in local state with ref synchronization for safe async submission.</w:t>
      </w:r>
    </w:p>
    <w:p>
      <w:pPr>
        <w:pStyle w:val="ListParagraph"/>
        <w:numPr>
          <w:ilvl w:val="0"/>
          <w:numId w:val="2"/>
        </w:numPr>
        <w:spacing w:before="60" w:after="60" w:line="320"/>
      </w:pPr>
      <w:r>
        <w:rPr>
          <w:rFonts w:ascii="Arial" w:cs="Arial" w:eastAsia="Arial" w:hAnsi="Arial"/>
          <w:b/>
          <w:bCs/>
          <w:sz w:val="22"/>
          <w:szCs w:val="22"/>
        </w:rPr>
        <w:t xml:space="preserve">Phase 3 — Submission: </w:t>
      </w:r>
      <w:r>
        <w:rPr>
          <w:rFonts w:ascii="Arial" w:cs="Arial" w:eastAsia="Arial" w:hAnsi="Arial"/>
          <w:sz w:val="22"/>
          <w:szCs w:val="22"/>
        </w:rPr>
        <w:t xml:space="preserve">On submission (manual, timed-out, or tab-close beacon), answers and violation counts are sent to the backend. Score is calculated server-side based on correct answers, negative marking, and section configurations. Result is returned and displayed immediately.</w:t>
      </w:r>
    </w:p>
    <w:p>
      <w:pPr>
        <w:spacing w:before="60" w:after="60"/>
      </w:pPr>
      <w:r>
        <w:t xml:space="preserve"/>
      </w:r>
    </w:p>
    <w:p>
      <w:pPr>
        <w:spacing w:before="120" w:after="80"/>
      </w:pPr>
      <w:r>
        <w:rPr>
          <w:rFonts w:ascii="Arial" w:cs="Arial" w:eastAsia="Arial" w:hAnsi="Arial"/>
          <w:b/>
          <w:bCs/>
          <w:color w:val="1F3864"/>
          <w:sz w:val="24"/>
          <w:szCs w:val="24"/>
        </w:rPr>
        <w:t xml:space="preserve">AI Proctoring Pipeline</w:t>
      </w:r>
    </w:p>
    <w:p>
      <w:pPr>
        <w:pStyle w:val="ListParagraph"/>
        <w:numPr>
          <w:ilvl w:val="0"/>
          <w:numId w:val="2"/>
        </w:numPr>
        <w:spacing w:before="60" w:after="60" w:line="320"/>
      </w:pPr>
      <w:r>
        <w:rPr>
          <w:rFonts w:ascii="Arial" w:cs="Arial" w:eastAsia="Arial" w:hAnsi="Arial"/>
          <w:b/>
          <w:bCs/>
          <w:sz w:val="22"/>
          <w:szCs w:val="22"/>
        </w:rPr>
        <w:t xml:space="preserve">Camera Feed: </w:t>
      </w:r>
      <w:r>
        <w:rPr>
          <w:rFonts w:ascii="Arial" w:cs="Arial" w:eastAsia="Arial" w:hAnsi="Arial"/>
          <w:sz w:val="22"/>
          <w:szCs w:val="22"/>
        </w:rPr>
        <w:t xml:space="preserve">getUserMedia() acquires the webcam stream and pipes it to a local &lt;video&gt; element — never to the server.</w:t>
      </w:r>
    </w:p>
    <w:p>
      <w:pPr>
        <w:pStyle w:val="ListParagraph"/>
        <w:numPr>
          <w:ilvl w:val="0"/>
          <w:numId w:val="2"/>
        </w:numPr>
        <w:spacing w:before="60" w:after="60" w:line="320"/>
      </w:pPr>
      <w:r>
        <w:rPr>
          <w:rFonts w:ascii="Arial" w:cs="Arial" w:eastAsia="Arial" w:hAnsi="Arial"/>
          <w:b/>
          <w:bCs/>
          <w:sz w:val="22"/>
          <w:szCs w:val="22"/>
        </w:rPr>
        <w:t xml:space="preserve">Frame Analysis: </w:t>
      </w:r>
      <w:r>
        <w:rPr>
          <w:rFonts w:ascii="Arial" w:cs="Arial" w:eastAsia="Arial" w:hAnsi="Arial"/>
          <w:sz w:val="22"/>
          <w:szCs w:val="22"/>
        </w:rPr>
        <w:t xml:space="preserve">At regular intervals, TensorFlow.js models analyze video frames: BlazeFace for face presence/count, COCO-SSD for prohibited object detection.</w:t>
      </w:r>
    </w:p>
    <w:p>
      <w:pPr>
        <w:pStyle w:val="ListParagraph"/>
        <w:numPr>
          <w:ilvl w:val="0"/>
          <w:numId w:val="2"/>
        </w:numPr>
        <w:spacing w:before="60" w:after="60" w:line="320"/>
      </w:pPr>
      <w:r>
        <w:rPr>
          <w:rFonts w:ascii="Arial" w:cs="Arial" w:eastAsia="Arial" w:hAnsi="Arial"/>
          <w:b/>
          <w:bCs/>
          <w:sz w:val="22"/>
          <w:szCs w:val="22"/>
        </w:rPr>
        <w:t xml:space="preserve">Violation Dispatch: </w:t>
      </w:r>
      <w:r>
        <w:rPr>
          <w:rFonts w:ascii="Arial" w:cs="Arial" w:eastAsia="Arial" w:hAnsi="Arial"/>
          <w:sz w:val="22"/>
          <w:szCs w:val="22"/>
        </w:rPr>
        <w:t xml:space="preserve">Detected violations trigger the handleDetect() callback which categorizes the event, increments the appropriate counter, and displays a temporary on-screen warning overlay.</w:t>
      </w:r>
    </w:p>
    <w:p>
      <w:pPr>
        <w:pStyle w:val="ListParagraph"/>
        <w:numPr>
          <w:ilvl w:val="0"/>
          <w:numId w:val="2"/>
        </w:numPr>
        <w:spacing w:before="60" w:after="60" w:line="320"/>
      </w:pPr>
      <w:r>
        <w:rPr>
          <w:rFonts w:ascii="Arial" w:cs="Arial" w:eastAsia="Arial" w:hAnsi="Arial"/>
          <w:b/>
          <w:bCs/>
          <w:sz w:val="22"/>
          <w:szCs w:val="22"/>
        </w:rPr>
        <w:t xml:space="preserve">Submission Payload: </w:t>
      </w:r>
      <w:r>
        <w:rPr>
          <w:rFonts w:ascii="Arial" w:cs="Arial" w:eastAsia="Arial" w:hAnsi="Arial"/>
          <w:sz w:val="22"/>
          <w:szCs w:val="22"/>
        </w:rPr>
        <w:t xml:space="preserve">All violation counts (tabSwitches, faceWarnings, deviceFlags, fullscreenExits) are included in the final submission payload and stored on the Attempt document.</w:t>
      </w:r>
    </w:p>
    <w:p>
      <w:pPr>
        <w:pBdr>
          <w:bottom w:val="single" w:color="1F3864" w:sz="6" w:space="4"/>
        </w:pBdr>
        <w:spacing w:before="280" w:after="160"/>
        <w:jc w:val="center"/>
      </w:pPr>
      <w:r>
        <w:rPr>
          <w:rFonts w:ascii="Arial" w:cs="Arial" w:eastAsia="Arial" w:hAnsi="Arial"/>
          <w:b/>
          <w:bCs/>
          <w:caps/>
          <w:color w:val="1F3864"/>
          <w:sz w:val="26"/>
          <w:szCs w:val="26"/>
        </w:rPr>
        <w:t xml:space="preserve">KEY FEATURES IMPLEMENTED</w:t>
      </w:r>
    </w:p>
    <w:p>
      <w:pPr>
        <w:spacing w:before="80" w:after="80"/>
      </w:pPr>
      <w:r>
        <w:rPr>
          <w:rFonts w:ascii="Arial" w:cs="Arial" w:eastAsia="Arial" w:hAnsi="Arial"/>
          <w:sz w:val="22"/>
          <w:szCs w:val="22"/>
        </w:rPr>
        <w:t xml:space="preserve">The following core features have been fully implemented as of the mid-term evaluation: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Role-Based Authentication</w:t>
            </w:r>
          </w:p>
        </w:tc>
        <w:tc>
          <w:tcPr>
            <w:tcW w:type="dxa" w:w="6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Separate JWT tokens for creator and student roles; simultaneous sessions supported via role-scoped localStorage keys.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Test Creator Interface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CRUD for multi-section tests with per-question MCQ/Numerical types, marks, negative marking, and section timer configuration.</w:t>
            </w:r>
          </w:p>
        </w:tc>
      </w:tr>
      <w:tr>
        <w:tc>
          <w:tcPr>
            <w:tcW w:type="dxa" w:w="3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Strict Section Mode</w:t>
            </w:r>
          </w:p>
        </w:tc>
        <w:tc>
          <w:tcPr>
            <w:tcW w:type="dxa" w:w="6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Configurable per-section strict mode that locks navigation, enforces linear progression, and shows confirmation dialogs before locking a section.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Student Exam Engine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Fullscreen-locked exam interface with real-time total and section timers, question palette navigation, and answer state management.</w:t>
            </w:r>
          </w:p>
        </w:tc>
      </w:tr>
      <w:tr>
        <w:tc>
          <w:tcPr>
            <w:tcW w:type="dxa" w:w="3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AI Face Detection</w:t>
            </w:r>
          </w:p>
        </w:tc>
        <w:tc>
          <w:tcPr>
            <w:tcW w:type="dxa" w:w="6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Client-side BlazeFace model detects face absence and multiple-face scenarios with real-time violation overlays.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AI Object Detection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Client-side COCO-SSD model detects prohibited items (phones, books) in the camera frame.</w:t>
            </w:r>
          </w:p>
        </w:tc>
      </w:tr>
      <w:tr>
        <w:tc>
          <w:tcPr>
            <w:tcW w:type="dxa" w:w="3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Violation Tracking</w:t>
            </w:r>
          </w:p>
        </w:tc>
        <w:tc>
          <w:tcPr>
            <w:tcW w:type="dxa" w:w="6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Tab switches, fullscreen exits, face alerts, and device flags are individually counted and submitted with the attempt.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Auto-Submit on Timeout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and section timers trigger automatic submission with full violation payload when time expires.</w:t>
            </w:r>
          </w:p>
        </w:tc>
      </w:tr>
      <w:tr>
        <w:tc>
          <w:tcPr>
            <w:tcW w:type="dxa" w:w="3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beforeunload Beacon</w:t>
            </w:r>
          </w:p>
        </w:tc>
        <w:tc>
          <w:tcPr>
            <w:tcW w:type="dxa" w:w="6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navigator.sendBeacon() submits answers and violations even if the student closes the tab mid-exam.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Creator Analytics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distribution bands, pass rates, average scores, and per-student performance listed in the Results panel.</w:t>
            </w:r>
          </w:p>
        </w:tc>
      </w:tr>
      <w:tr>
        <w:tc>
          <w:tcPr>
            <w:tcW w:type="dxa" w:w="3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Attempt History</w:t>
            </w:r>
          </w:p>
        </w:tc>
        <w:tc>
          <w:tcPr>
            <w:tcW w:type="dxa" w:w="6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Full attempt history per test with violation badges, time-taken, score, and pass/fail status in the Students panel.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CI/CD Deployment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on Vercel, backend on Railway, database on MongoDB Atlas with automatic deployments on every git push.</w:t>
            </w:r>
          </w:p>
        </w:tc>
      </w:tr>
    </w:tbl>
    <w:p>
      <w:pPr>
        <w:pBdr>
          <w:bottom w:val="single" w:color="1F3864" w:sz="6" w:space="4"/>
        </w:pBdr>
        <w:spacing w:before="280" w:after="160"/>
        <w:jc w:val="center"/>
      </w:pPr>
      <w:r>
        <w:rPr>
          <w:rFonts w:ascii="Arial" w:cs="Arial" w:eastAsia="Arial" w:hAnsi="Arial"/>
          <w:b/>
          <w:bCs/>
          <w:caps/>
          <w:color w:val="1F3864"/>
          <w:sz w:val="26"/>
          <w:szCs w:val="26"/>
        </w:rPr>
        <w:t xml:space="preserve">CONCLUSION (CURRENT STATUS)</w:t>
      </w:r>
    </w:p>
    <w:p>
      <w:pPr>
        <w:spacing w:before="80" w:after="80" w:line="360"/>
        <w:jc w:val="both"/>
      </w:pPr>
      <w:r>
        <w:rPr>
          <w:rFonts w:ascii="Arial" w:cs="Arial" w:eastAsia="Arial" w:hAnsi="Arial"/>
          <w:sz w:val="22"/>
          <w:szCs w:val="22"/>
        </w:rPr>
        <w:t xml:space="preserve">As of the mid-term evaluation, the foundational architecture and core functional components of AI Exam Guard have been successfully designed, implemented, and deployed. The system has achieved its primary goal of providing a full-stack, self-contained examination platform with integrated AI proctoring capabilities operable on standard consumer hardware.</w:t>
      </w:r>
    </w:p>
    <w:p>
      <w:pPr>
        <w:spacing w:before="60" w:after="60"/>
      </w:pPr>
      <w:r>
        <w:t xml:space="preserve"/>
      </w:r>
    </w:p>
    <w:p>
      <w:pPr>
        <w:spacing w:before="80" w:after="80"/>
      </w:pPr>
      <w:r>
        <w:rPr>
          <w:rFonts w:ascii="Arial" w:cs="Arial" w:eastAsia="Arial" w:hAnsi="Arial"/>
          <w:b/>
          <w:bCs/>
          <w:sz w:val="22"/>
          <w:szCs w:val="22"/>
          <w:u w:val="single"/>
        </w:rPr>
        <w:t xml:space="preserve">Key Milestones Achieved:</w:t>
      </w:r>
    </w:p>
    <w:p>
      <w:pPr>
        <w:pStyle w:val="ListParagraph"/>
        <w:numPr>
          <w:ilvl w:val="0"/>
          <w:numId w:val="2"/>
        </w:numPr>
        <w:spacing w:before="60" w:after="60" w:line="320"/>
      </w:pPr>
      <w:r>
        <w:rPr>
          <w:rFonts w:ascii="Arial" w:cs="Arial" w:eastAsia="Arial" w:hAnsi="Arial"/>
          <w:b/>
          <w:bCs/>
          <w:sz w:val="22"/>
          <w:szCs w:val="22"/>
        </w:rPr>
        <w:t xml:space="preserve">Full-Stack Architecture Deployed: </w:t>
      </w:r>
      <w:r>
        <w:rPr>
          <w:rFonts w:ascii="Arial" w:cs="Arial" w:eastAsia="Arial" w:hAnsi="Arial"/>
          <w:sz w:val="22"/>
          <w:szCs w:val="22"/>
        </w:rPr>
        <w:t xml:space="preserve">The complete three-tier architecture — React.js SPA on Vercel, Express.js API on Railway, and MongoDB Atlas cluster — is live and operational with automatic CI/CD on every code push.</w:t>
      </w:r>
    </w:p>
    <w:p>
      <w:pPr>
        <w:pStyle w:val="ListParagraph"/>
        <w:numPr>
          <w:ilvl w:val="0"/>
          <w:numId w:val="2"/>
        </w:numPr>
        <w:spacing w:before="60" w:after="60" w:line="320"/>
      </w:pPr>
      <w:r>
        <w:rPr>
          <w:rFonts w:ascii="Arial" w:cs="Arial" w:eastAsia="Arial" w:hAnsi="Arial"/>
          <w:b/>
          <w:bCs/>
          <w:sz w:val="22"/>
          <w:szCs w:val="22"/>
        </w:rPr>
        <w:t xml:space="preserve">Examination Engine Operational: </w:t>
      </w:r>
      <w:r>
        <w:rPr>
          <w:rFonts w:ascii="Arial" w:cs="Arial" w:eastAsia="Arial" w:hAnsi="Arial"/>
          <w:sz w:val="22"/>
          <w:szCs w:val="22"/>
        </w:rPr>
        <w:t xml:space="preserve">The complete exam lifecycle — enrollment, session initialization, question navigation with strict section logic, timed submission, and result calculation — functions correctly end-to-end.</w:t>
      </w:r>
    </w:p>
    <w:p>
      <w:pPr>
        <w:pStyle w:val="ListParagraph"/>
        <w:numPr>
          <w:ilvl w:val="0"/>
          <w:numId w:val="2"/>
        </w:numPr>
        <w:spacing w:before="60" w:after="60" w:line="320"/>
      </w:pPr>
      <w:r>
        <w:rPr>
          <w:rFonts w:ascii="Arial" w:cs="Arial" w:eastAsia="Arial" w:hAnsi="Arial"/>
          <w:b/>
          <w:bCs/>
          <w:sz w:val="22"/>
          <w:szCs w:val="22"/>
        </w:rPr>
        <w:t xml:space="preserve">AI Proctoring Layer Functional: </w:t>
      </w:r>
      <w:r>
        <w:rPr>
          <w:rFonts w:ascii="Arial" w:cs="Arial" w:eastAsia="Arial" w:hAnsi="Arial"/>
          <w:sz w:val="22"/>
          <w:szCs w:val="22"/>
        </w:rPr>
        <w:t xml:space="preserve">Client-side TensorFlow.js models for face detection and object detection are successfully integrated and actively monitoring exam sessions, with violations being correctly categorized and logged.</w:t>
      </w:r>
    </w:p>
    <w:p>
      <w:pPr>
        <w:pStyle w:val="ListParagraph"/>
        <w:numPr>
          <w:ilvl w:val="0"/>
          <w:numId w:val="2"/>
        </w:numPr>
        <w:spacing w:before="60" w:after="60" w:line="320"/>
      </w:pPr>
      <w:r>
        <w:rPr>
          <w:rFonts w:ascii="Arial" w:cs="Arial" w:eastAsia="Arial" w:hAnsi="Arial"/>
          <w:b/>
          <w:bCs/>
          <w:sz w:val="22"/>
          <w:szCs w:val="22"/>
        </w:rPr>
        <w:t xml:space="preserve">Role-Based Multi-Session Auth: </w:t>
      </w:r>
      <w:r>
        <w:rPr>
          <w:rFonts w:ascii="Arial" w:cs="Arial" w:eastAsia="Arial" w:hAnsi="Arial"/>
          <w:sz w:val="22"/>
          <w:szCs w:val="22"/>
        </w:rPr>
        <w:t xml:space="preserve">The role-scoped JWT authentication system correctly supports simultaneous creator and student sessions, a key architectural requirement for testing the platform.</w:t>
      </w:r>
    </w:p>
    <w:p>
      <w:pPr>
        <w:pStyle w:val="ListParagraph"/>
        <w:numPr>
          <w:ilvl w:val="0"/>
          <w:numId w:val="2"/>
        </w:numPr>
        <w:spacing w:before="60" w:after="60" w:line="320"/>
      </w:pPr>
      <w:r>
        <w:rPr>
          <w:rFonts w:ascii="Arial" w:cs="Arial" w:eastAsia="Arial" w:hAnsi="Arial"/>
          <w:b/>
          <w:bCs/>
          <w:sz w:val="22"/>
          <w:szCs w:val="22"/>
        </w:rPr>
        <w:t xml:space="preserve">Creator Analytics Dashboard: </w:t>
      </w:r>
      <w:r>
        <w:rPr>
          <w:rFonts w:ascii="Arial" w:cs="Arial" w:eastAsia="Arial" w:hAnsi="Arial"/>
          <w:sz w:val="22"/>
          <w:szCs w:val="22"/>
        </w:rPr>
        <w:t xml:space="preserve">The Results and Attempts panels provide complete per-test analytics with score distributions, violation summaries, and student performance data.</w:t>
      </w:r>
    </w:p>
    <w:p>
      <w:pPr>
        <w:pBdr>
          <w:bottom w:val="single" w:color="1F3864" w:sz="6" w:space="4"/>
        </w:pBdr>
        <w:spacing w:before="280" w:after="160"/>
        <w:jc w:val="center"/>
      </w:pPr>
      <w:r>
        <w:rPr>
          <w:rFonts w:ascii="Arial" w:cs="Arial" w:eastAsia="Arial" w:hAnsi="Arial"/>
          <w:b/>
          <w:bCs/>
          <w:caps/>
          <w:color w:val="1F3864"/>
          <w:sz w:val="26"/>
          <w:szCs w:val="26"/>
        </w:rPr>
        <w:t xml:space="preserve">REMAINING WORK &amp; FUTURE SCOPE</w:t>
      </w:r>
    </w:p>
    <w:p>
      <w:pPr>
        <w:spacing w:before="80" w:after="80"/>
      </w:pPr>
      <w:r>
        <w:rPr>
          <w:rFonts w:ascii="Arial" w:cs="Arial" w:eastAsia="Arial" w:hAnsi="Arial"/>
          <w:b/>
          <w:bCs/>
          <w:sz w:val="22"/>
          <w:szCs w:val="22"/>
        </w:rPr>
        <w:t xml:space="preserve">Upcoming Development Cycle: Enhanced Features</w:t>
      </w:r>
    </w:p>
    <w:p>
      <w:pPr>
        <w:spacing w:before="80" w:after="80" w:line="360"/>
        <w:jc w:val="both"/>
      </w:pPr>
      <w:r>
        <w:rPr>
          <w:rFonts w:ascii="Arial" w:cs="Arial" w:eastAsia="Arial" w:hAnsi="Arial"/>
          <w:sz w:val="22"/>
          <w:szCs w:val="22"/>
        </w:rPr>
        <w:t xml:space="preserve">Following the validation of the core examination and proctoring engine, the subsequent development phase will focus on feature enrichment, robustness improvements, and institutional-grade capabilities.</w:t>
      </w:r>
    </w:p>
    <w:p>
      <w:pPr>
        <w:spacing w:before="60" w:after="60"/>
      </w:pPr>
      <w:r>
        <w:t xml:space="preserve"/>
      </w:r>
    </w:p>
    <w:p>
      <w:pPr>
        <w:spacing w:before="80" w:after="80"/>
      </w:pPr>
      <w:r>
        <w:rPr>
          <w:rFonts w:ascii="Arial" w:cs="Arial" w:eastAsia="Arial" w:hAnsi="Arial"/>
          <w:b/>
          <w:bCs/>
          <w:sz w:val="22"/>
          <w:szCs w:val="22"/>
          <w:u w:val="single"/>
        </w:rPr>
        <w:t xml:space="preserve">Immediate Implementation Goals:</w:t>
      </w:r>
    </w:p>
    <w:p>
      <w:pPr>
        <w:pStyle w:val="ListParagraph"/>
        <w:numPr>
          <w:ilvl w:val="0"/>
          <w:numId w:val="2"/>
        </w:numPr>
        <w:spacing w:before="60" w:after="60" w:line="320"/>
      </w:pPr>
      <w:r>
        <w:rPr>
          <w:rFonts w:ascii="Arial" w:cs="Arial" w:eastAsia="Arial" w:hAnsi="Arial"/>
          <w:b/>
          <w:bCs/>
          <w:sz w:val="22"/>
          <w:szCs w:val="22"/>
        </w:rPr>
        <w:t xml:space="preserve">Question Bank: </w:t>
      </w:r>
      <w:r>
        <w:rPr>
          <w:rFonts w:ascii="Arial" w:cs="Arial" w:eastAsia="Arial" w:hAnsi="Arial"/>
          <w:sz w:val="22"/>
          <w:szCs w:val="22"/>
        </w:rPr>
        <w:t xml:space="preserve">A centralized library of all questions ever created, searchable and reusable across multiple tests, eliminating redundant data entry for creators.</w:t>
      </w:r>
    </w:p>
    <w:p>
      <w:pPr>
        <w:pStyle w:val="ListParagraph"/>
        <w:numPr>
          <w:ilvl w:val="0"/>
          <w:numId w:val="2"/>
        </w:numPr>
        <w:spacing w:before="60" w:after="60" w:line="320"/>
      </w:pPr>
      <w:r>
        <w:rPr>
          <w:rFonts w:ascii="Arial" w:cs="Arial" w:eastAsia="Arial" w:hAnsi="Arial"/>
          <w:b/>
          <w:bCs/>
          <w:sz w:val="22"/>
          <w:szCs w:val="22"/>
        </w:rPr>
        <w:t xml:space="preserve">Bulk Question Import: </w:t>
      </w:r>
      <w:r>
        <w:rPr>
          <w:rFonts w:ascii="Arial" w:cs="Arial" w:eastAsia="Arial" w:hAnsi="Arial"/>
          <w:sz w:val="22"/>
          <w:szCs w:val="22"/>
        </w:rPr>
        <w:t xml:space="preserve">CSV/Excel upload functionality to import large question sets, enabling migration from existing question repositories or Google Forms exports.</w:t>
      </w:r>
    </w:p>
    <w:p>
      <w:pPr>
        <w:pStyle w:val="ListParagraph"/>
        <w:numPr>
          <w:ilvl w:val="0"/>
          <w:numId w:val="2"/>
        </w:numPr>
        <w:spacing w:before="60" w:after="60" w:line="320"/>
      </w:pPr>
      <w:r>
        <w:rPr>
          <w:rFonts w:ascii="Arial" w:cs="Arial" w:eastAsia="Arial" w:hAnsi="Arial"/>
          <w:b/>
          <w:bCs/>
          <w:sz w:val="22"/>
          <w:szCs w:val="22"/>
        </w:rPr>
        <w:t xml:space="preserve">Export Results: </w:t>
      </w:r>
      <w:r>
        <w:rPr>
          <w:rFonts w:ascii="Arial" w:cs="Arial" w:eastAsia="Arial" w:hAnsi="Arial"/>
          <w:sz w:val="22"/>
          <w:szCs w:val="22"/>
        </w:rPr>
        <w:t xml:space="preserve">One-click export of all attempt data as a CSV/Excel file, providing creators with institutional records suitable for gradebooks or compliance purposes.</w:t>
      </w:r>
    </w:p>
    <w:p>
      <w:pPr>
        <w:pStyle w:val="ListParagraph"/>
        <w:numPr>
          <w:ilvl w:val="0"/>
          <w:numId w:val="2"/>
        </w:numPr>
        <w:spacing w:before="60" w:after="60" w:line="320"/>
      </w:pPr>
      <w:r>
        <w:rPr>
          <w:rFonts w:ascii="Arial" w:cs="Arial" w:eastAsia="Arial" w:hAnsi="Arial"/>
          <w:b/>
          <w:bCs/>
          <w:sz w:val="22"/>
          <w:szCs w:val="22"/>
        </w:rPr>
        <w:t xml:space="preserve">Scheduled Tests: </w:t>
      </w:r>
      <w:r>
        <w:rPr>
          <w:rFonts w:ascii="Arial" w:cs="Arial" w:eastAsia="Arial" w:hAnsi="Arial"/>
          <w:sz w:val="22"/>
          <w:szCs w:val="22"/>
        </w:rPr>
        <w:t xml:space="preserve">Date/time-based test availability windows that automatically open and close access, preventing early attempts or submissions after deadlines.</w:t>
      </w:r>
    </w:p>
    <w:p>
      <w:pPr>
        <w:pStyle w:val="ListParagraph"/>
        <w:numPr>
          <w:ilvl w:val="0"/>
          <w:numId w:val="2"/>
        </w:numPr>
        <w:spacing w:before="60" w:after="60" w:line="320"/>
      </w:pPr>
      <w:r>
        <w:rPr>
          <w:rFonts w:ascii="Arial" w:cs="Arial" w:eastAsia="Arial" w:hAnsi="Arial"/>
          <w:b/>
          <w:bCs/>
          <w:sz w:val="22"/>
          <w:szCs w:val="22"/>
        </w:rPr>
        <w:t xml:space="preserve">Retake Management: </w:t>
      </w:r>
      <w:r>
        <w:rPr>
          <w:rFonts w:ascii="Arial" w:cs="Arial" w:eastAsia="Arial" w:hAnsi="Arial"/>
          <w:sz w:val="22"/>
          <w:szCs w:val="22"/>
        </w:rPr>
        <w:t xml:space="preserve">Configurable attempt limits per test with the ability for creators to manually grant additional attempts to specific students.</w:t>
      </w:r>
    </w:p>
    <w:p>
      <w:pPr>
        <w:pStyle w:val="ListParagraph"/>
        <w:numPr>
          <w:ilvl w:val="0"/>
          <w:numId w:val="2"/>
        </w:numPr>
        <w:spacing w:before="60" w:after="60" w:line="320"/>
      </w:pPr>
      <w:r>
        <w:rPr>
          <w:rFonts w:ascii="Arial" w:cs="Arial" w:eastAsia="Arial" w:hAnsi="Arial"/>
          <w:b/>
          <w:bCs/>
          <w:sz w:val="22"/>
          <w:szCs w:val="22"/>
        </w:rPr>
        <w:t xml:space="preserve">Violation Snapshots: </w:t>
      </w:r>
      <w:r>
        <w:rPr>
          <w:rFonts w:ascii="Arial" w:cs="Arial" w:eastAsia="Arial" w:hAnsi="Arial"/>
          <w:sz w:val="22"/>
          <w:szCs w:val="22"/>
        </w:rPr>
        <w:t xml:space="preserve">Capture and store a camera snapshot at the moment of each violation, providing creators with visual evidence for academic integrity review.</w:t>
      </w:r>
    </w:p>
    <w:p>
      <w:pPr>
        <w:spacing w:before="60" w:after="60"/>
      </w:pPr>
      <w:r>
        <w:t xml:space="preserve"/>
      </w:r>
    </w:p>
    <w:p>
      <w:pPr>
        <w:spacing w:before="80" w:after="80"/>
      </w:pPr>
      <w:r>
        <w:rPr>
          <w:rFonts w:ascii="Arial" w:cs="Arial" w:eastAsia="Arial" w:hAnsi="Arial"/>
          <w:b/>
          <w:bCs/>
          <w:sz w:val="22"/>
          <w:szCs w:val="22"/>
          <w:u w:val="single"/>
        </w:rPr>
        <w:t xml:space="preserve">Future Scope:</w:t>
      </w:r>
    </w:p>
    <w:p>
      <w:pPr>
        <w:pStyle w:val="ListParagraph"/>
        <w:numPr>
          <w:ilvl w:val="0"/>
          <w:numId w:val="2"/>
        </w:numPr>
        <w:spacing w:before="60" w:after="60" w:line="320"/>
      </w:pPr>
      <w:r>
        <w:rPr>
          <w:rFonts w:ascii="Arial" w:cs="Arial" w:eastAsia="Arial" w:hAnsi="Arial"/>
          <w:b/>
          <w:bCs/>
          <w:sz w:val="22"/>
          <w:szCs w:val="22"/>
        </w:rPr>
        <w:t xml:space="preserve">AI Suspicion Scoring: </w:t>
      </w:r>
      <w:r>
        <w:rPr>
          <w:rFonts w:ascii="Arial" w:cs="Arial" w:eastAsia="Arial" w:hAnsi="Arial"/>
          <w:sz w:val="22"/>
          <w:szCs w:val="22"/>
        </w:rPr>
        <w:t xml:space="preserve">A composite algorithmic score per attempt based on violation frequency, answer timing patterns, and behavioral anomalies to automatically flag high-risk submissions.</w:t>
      </w:r>
    </w:p>
    <w:p>
      <w:pPr>
        <w:pStyle w:val="ListParagraph"/>
        <w:numPr>
          <w:ilvl w:val="0"/>
          <w:numId w:val="2"/>
        </w:numPr>
        <w:spacing w:before="60" w:after="60" w:line="320"/>
      </w:pPr>
      <w:r>
        <w:rPr>
          <w:rFonts w:ascii="Arial" w:cs="Arial" w:eastAsia="Arial" w:hAnsi="Arial"/>
          <w:b/>
          <w:bCs/>
          <w:sz w:val="22"/>
          <w:szCs w:val="22"/>
        </w:rPr>
        <w:t xml:space="preserve">Access Control: </w:t>
      </w:r>
      <w:r>
        <w:rPr>
          <w:rFonts w:ascii="Arial" w:cs="Arial" w:eastAsia="Arial" w:hAnsi="Arial"/>
          <w:sz w:val="22"/>
          <w:szCs w:val="22"/>
        </w:rPr>
        <w:t xml:space="preserve">Whitelist-based enrollment restricting test access to specific student email addresses or enrollment numbers.</w:t>
      </w:r>
    </w:p>
    <w:p>
      <w:pPr>
        <w:pStyle w:val="ListParagraph"/>
        <w:numPr>
          <w:ilvl w:val="0"/>
          <w:numId w:val="2"/>
        </w:numPr>
        <w:spacing w:before="60" w:after="60" w:line="320"/>
      </w:pPr>
      <w:r>
        <w:rPr>
          <w:rFonts w:ascii="Arial" w:cs="Arial" w:eastAsia="Arial" w:hAnsi="Arial"/>
          <w:b/>
          <w:bCs/>
          <w:sz w:val="22"/>
          <w:szCs w:val="22"/>
        </w:rPr>
        <w:t xml:space="preserve">Co-Creator Collaboration: </w:t>
      </w:r>
      <w:r>
        <w:rPr>
          <w:rFonts w:ascii="Arial" w:cs="Arial" w:eastAsia="Arial" w:hAnsi="Arial"/>
          <w:sz w:val="22"/>
          <w:szCs w:val="22"/>
        </w:rPr>
        <w:t xml:space="preserve">Invite co-creators to jointly manage tests, enabling team-based exam creation for departments and teaching assistants.</w:t>
      </w:r>
    </w:p>
    <w:p>
      <w:pPr>
        <w:pStyle w:val="ListParagraph"/>
        <w:numPr>
          <w:ilvl w:val="0"/>
          <w:numId w:val="2"/>
        </w:numPr>
        <w:spacing w:before="60" w:after="60" w:line="320"/>
      </w:pPr>
      <w:r>
        <w:rPr>
          <w:rFonts w:ascii="Arial" w:cs="Arial" w:eastAsia="Arial" w:hAnsi="Arial"/>
          <w:b/>
          <w:bCs/>
          <w:sz w:val="22"/>
          <w:szCs w:val="22"/>
        </w:rPr>
        <w:t xml:space="preserve">Mobile Application: </w:t>
      </w:r>
      <w:r>
        <w:rPr>
          <w:rFonts w:ascii="Arial" w:cs="Arial" w:eastAsia="Arial" w:hAnsi="Arial"/>
          <w:sz w:val="22"/>
          <w:szCs w:val="22"/>
        </w:rPr>
        <w:t xml:space="preserve">A React Native companion app extending the platform to tablet-based examination environments with native device lockdown capabilities.</w:t>
      </w:r>
    </w:p>
    <w:p>
      <w:pPr>
        <w:pStyle w:val="ListParagraph"/>
        <w:numPr>
          <w:ilvl w:val="0"/>
          <w:numId w:val="2"/>
        </w:numPr>
        <w:spacing w:before="60" w:after="60" w:line="320"/>
      </w:pPr>
      <w:r>
        <w:rPr>
          <w:rFonts w:ascii="Arial" w:cs="Arial" w:eastAsia="Arial" w:hAnsi="Arial"/>
          <w:b/>
          <w:bCs/>
          <w:sz w:val="22"/>
          <w:szCs w:val="22"/>
        </w:rPr>
        <w:t xml:space="preserve">LMS Integration: </w:t>
      </w:r>
      <w:r>
        <w:rPr>
          <w:rFonts w:ascii="Arial" w:cs="Arial" w:eastAsia="Arial" w:hAnsi="Arial"/>
          <w:sz w:val="22"/>
          <w:szCs w:val="22"/>
        </w:rPr>
        <w:t xml:space="preserve">API connectors for direct integration with Learning Management Systems such as Moodle and Google Classroom.</w:t>
      </w:r>
    </w:p>
    <w:p>
      <w:pPr>
        <w:pBdr>
          <w:bottom w:val="single" w:color="1F3864" w:sz="6" w:space="4"/>
        </w:pBdr>
        <w:spacing w:before="280" w:after="160"/>
        <w:jc w:val="center"/>
      </w:pPr>
      <w:r>
        <w:rPr>
          <w:rFonts w:ascii="Arial" w:cs="Arial" w:eastAsia="Arial" w:hAnsi="Arial"/>
          <w:b/>
          <w:bCs/>
          <w:caps/>
          <w:color w:val="1F3864"/>
          <w:sz w:val="26"/>
          <w:szCs w:val="26"/>
        </w:rPr>
        <w:t xml:space="preserve">REFERENCES</w:t>
      </w:r>
    </w:p>
    <w:p>
      <w:pPr>
        <w:spacing w:before="80" w:after="80"/>
      </w:pPr>
      <w:r>
        <w:rPr>
          <w:rFonts w:ascii="Arial" w:cs="Arial" w:eastAsia="Arial" w:hAnsi="Arial"/>
          <w:b/>
          <w:bCs/>
          <w:sz w:val="22"/>
          <w:szCs w:val="22"/>
        </w:rPr>
        <w:t xml:space="preserve">Books:</w:t>
      </w:r>
    </w:p>
    <w:p>
      <w:pPr>
        <w:pStyle w:val="ListParagraph"/>
        <w:numPr>
          <w:ilvl w:val="0"/>
          <w:numId w:val="4"/>
        </w:numPr>
        <w:spacing w:before="60" w:after="60" w:line="320"/>
      </w:pPr>
      <w:r>
        <w:rPr>
          <w:rFonts w:ascii="Arial" w:cs="Arial" w:eastAsia="Arial" w:hAnsi="Arial"/>
          <w:sz w:val="22"/>
          <w:szCs w:val="22"/>
        </w:rPr>
        <w:t xml:space="preserve">Flanagan, D. (2020). JavaScript: The Definitive Guide (7th ed.). O'Reilly Media.</w:t>
      </w:r>
    </w:p>
    <w:p>
      <w:pPr>
        <w:pStyle w:val="ListParagraph"/>
        <w:numPr>
          <w:ilvl w:val="0"/>
          <w:numId w:val="4"/>
        </w:numPr>
        <w:spacing w:before="60" w:after="60" w:line="320"/>
      </w:pPr>
      <w:r>
        <w:rPr>
          <w:rFonts w:ascii="Arial" w:cs="Arial" w:eastAsia="Arial" w:hAnsi="Arial"/>
          <w:sz w:val="22"/>
          <w:szCs w:val="22"/>
        </w:rPr>
        <w:t xml:space="preserve">Banks, A., &amp; Porcello, E. (2020). Learning React (2nd ed.). O'Reilly Media.</w:t>
      </w:r>
    </w:p>
    <w:p>
      <w:pPr>
        <w:pStyle w:val="ListParagraph"/>
        <w:numPr>
          <w:ilvl w:val="0"/>
          <w:numId w:val="4"/>
        </w:numPr>
        <w:spacing w:before="60" w:after="60" w:line="320"/>
      </w:pPr>
      <w:r>
        <w:rPr>
          <w:rFonts w:ascii="Arial" w:cs="Arial" w:eastAsia="Arial" w:hAnsi="Arial"/>
          <w:sz w:val="22"/>
          <w:szCs w:val="22"/>
        </w:rPr>
        <w:t xml:space="preserve">Holt, N. (2019). Full-Stack React, TypeScript, and Node. Packt Publishing.</w:t>
      </w:r>
    </w:p>
    <w:p>
      <w:pPr>
        <w:spacing w:before="60" w:after="60"/>
      </w:pPr>
      <w:r>
        <w:t xml:space="preserve"/>
      </w:r>
    </w:p>
    <w:p>
      <w:pPr>
        <w:spacing w:before="80" w:after="80"/>
      </w:pPr>
      <w:r>
        <w:rPr>
          <w:rFonts w:ascii="Arial" w:cs="Arial" w:eastAsia="Arial" w:hAnsi="Arial"/>
          <w:b/>
          <w:bCs/>
          <w:sz w:val="22"/>
          <w:szCs w:val="22"/>
        </w:rPr>
        <w:t xml:space="preserve">Websites &amp; Documentation:</w:t>
      </w:r>
    </w:p>
    <w:p>
      <w:pPr>
        <w:pStyle w:val="ListParagraph"/>
        <w:numPr>
          <w:ilvl w:val="0"/>
          <w:numId w:val="4"/>
        </w:numPr>
        <w:spacing w:before="60" w:after="60" w:line="320"/>
      </w:pPr>
      <w:r>
        <w:rPr>
          <w:rFonts w:ascii="Arial" w:cs="Arial" w:eastAsia="Arial" w:hAnsi="Arial"/>
          <w:sz w:val="22"/>
          <w:szCs w:val="22"/>
        </w:rPr>
        <w:t xml:space="preserve">React Team. (2024). React Documentation. Retrieved from https://react.dev/</w:t>
      </w:r>
    </w:p>
    <w:p>
      <w:pPr>
        <w:pStyle w:val="ListParagraph"/>
        <w:numPr>
          <w:ilvl w:val="0"/>
          <w:numId w:val="4"/>
        </w:numPr>
        <w:spacing w:before="60" w:after="60" w:line="320"/>
      </w:pPr>
      <w:r>
        <w:rPr>
          <w:rFonts w:ascii="Arial" w:cs="Arial" w:eastAsia="Arial" w:hAnsi="Arial"/>
          <w:sz w:val="22"/>
          <w:szCs w:val="22"/>
        </w:rPr>
        <w:t xml:space="preserve">MongoDB Inc. (2024). MongoDB Documentation. Retrieved from https://www.mongodb.com/docs/</w:t>
      </w:r>
    </w:p>
    <w:p>
      <w:pPr>
        <w:pStyle w:val="ListParagraph"/>
        <w:numPr>
          <w:ilvl w:val="0"/>
          <w:numId w:val="4"/>
        </w:numPr>
        <w:spacing w:before="60" w:after="60" w:line="320"/>
      </w:pPr>
      <w:r>
        <w:rPr>
          <w:rFonts w:ascii="Arial" w:cs="Arial" w:eastAsia="Arial" w:hAnsi="Arial"/>
          <w:sz w:val="22"/>
          <w:szCs w:val="22"/>
        </w:rPr>
        <w:t xml:space="preserve">TensorFlow Team. (2024). TensorFlow.js Documentation. Retrieved from https://www.tensorflow.org/js</w:t>
      </w:r>
    </w:p>
    <w:p>
      <w:pPr>
        <w:pStyle w:val="ListParagraph"/>
        <w:numPr>
          <w:ilvl w:val="0"/>
          <w:numId w:val="4"/>
        </w:numPr>
        <w:spacing w:before="60" w:after="60" w:line="320"/>
      </w:pPr>
      <w:r>
        <w:rPr>
          <w:rFonts w:ascii="Arial" w:cs="Arial" w:eastAsia="Arial" w:hAnsi="Arial"/>
          <w:sz w:val="22"/>
          <w:szCs w:val="22"/>
        </w:rPr>
        <w:t xml:space="preserve">Vercel Inc. (2024). Vercel Documentation. Retrieved from https://vercel.com/docs</w:t>
      </w:r>
    </w:p>
    <w:p>
      <w:pPr>
        <w:pStyle w:val="ListParagraph"/>
        <w:numPr>
          <w:ilvl w:val="0"/>
          <w:numId w:val="4"/>
        </w:numPr>
        <w:spacing w:before="60" w:after="60" w:line="320"/>
      </w:pPr>
      <w:r>
        <w:rPr>
          <w:rFonts w:ascii="Arial" w:cs="Arial" w:eastAsia="Arial" w:hAnsi="Arial"/>
          <w:sz w:val="22"/>
          <w:szCs w:val="22"/>
        </w:rPr>
        <w:t xml:space="preserve">OpenJS Foundation. (2024). Node.js Documentation. Retrieved from https://nodejs.org/docs/</w:t>
      </w:r>
    </w:p>
    <w:p>
      <w:pPr>
        <w:pStyle w:val="ListParagraph"/>
        <w:numPr>
          <w:ilvl w:val="0"/>
          <w:numId w:val="4"/>
        </w:numPr>
        <w:spacing w:before="60" w:after="60" w:line="320"/>
      </w:pPr>
      <w:r>
        <w:rPr>
          <w:rFonts w:ascii="Arial" w:cs="Arial" w:eastAsia="Arial" w:hAnsi="Arial"/>
          <w:sz w:val="22"/>
          <w:szCs w:val="22"/>
        </w:rPr>
        <w:t xml:space="preserve">Tailwind Labs. (2024). Tailwind CSS Documentation. Retrieved from https://tailwindcss.com/docs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jc w:val="center"/>
    </w:pPr>
    <w:r>
      <w:rPr>
        <w:rFonts w:ascii="Arial" w:cs="Arial" w:eastAsia="Arial" w:hAnsi="Arial"/>
        <w:color w:val="666666"/>
        <w:sz w:val="18"/>
        <w:szCs w:val="18"/>
      </w:rPr>
      <w:t xml:space="preserve">USIC&amp;T, GGSIPU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jc w:val="right"/>
    </w:pPr>
    <w:r>
      <w:rPr>
        <w:rFonts w:ascii="Arial" w:cs="Arial" w:eastAsia="Arial" w:hAnsi="Arial"/>
        <w:i/>
        <w:iCs/>
        <w:color w:val="666666"/>
        <w:sz w:val="18"/>
        <w:szCs w:val="18"/>
      </w:rPr>
      <w:t xml:space="preserve">AI Exam Guard — Mid-Term Report | ICT 452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180" w:after="12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2026-03-15T15:02:43.167Z</dcterms:created>
  <dcterms:modified xsi:type="dcterms:W3CDTF">2026-03-15T15:02:43.168Z</dcterms:modified>
</cp:coreProperties>
</file>

<file path=docProps/custom.xml><?xml version="1.0" encoding="utf-8"?>
<Properties xmlns="http://schemas.openxmlformats.org/officeDocument/2006/custom-properties" xmlns:vt="http://schemas.openxmlformats.org/officeDocument/2006/docPropsVTypes"/>
</file>