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348E1" w14:textId="59543778" w:rsidR="00F52B13" w:rsidRDefault="00F52B13">
      <w:r>
        <w:t>trial</w:t>
      </w:r>
    </w:p>
    <w:sectPr w:rsidR="00F5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13"/>
    <w:rsid w:val="00E574BA"/>
    <w:rsid w:val="00F5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9FAC"/>
  <w15:chartTrackingRefBased/>
  <w15:docId w15:val="{DDE538E3-D326-463B-B533-46F9E9CA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B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Hartman, Leshauna T</dc:creator>
  <cp:keywords/>
  <dc:description/>
  <cp:lastModifiedBy>Hartman, Leshauna T</cp:lastModifiedBy>
  <cp:revision>1</cp:revision>
  <dcterms:created xsi:type="dcterms:W3CDTF">2024-12-03T01:43:00Z</dcterms:created>
  <dcterms:modified xsi:type="dcterms:W3CDTF">2024-12-03T01:43:00Z</dcterms:modified>
</cp:coreProperties>
</file>