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WEEK 3 FOUNDATIONS (FL-03C)</w:t>
      </w:r>
    </w:p>
    <w:p>
      <w:pPr>
        <w:spacing w:after="80"/>
      </w:pPr>
      <w:r>
        <w:rPr>
          <w:b/>
          <w:color w:val="0F172A"/>
          <w:sz w:val="48"/>
        </w:rPr>
        <w:t>Kill Your Darlings: Curate Your Images</w:t>
        <w:br/>
        <w:t>Image Curation &amp; The Rejection Audit</w:t>
      </w:r>
    </w:p>
    <w:p>
      <w:pPr>
        <w:spacing w:after="280"/>
      </w:pPr>
      <w:r>
        <w:rPr>
          <w:color w:val="4B5563"/>
          <w:sz w:val="20"/>
        </w:rPr>
        <w:t>Intern: Fardin Hossain  |  Workload: 2 Hours  |  Submission URL: https://aifluency.flyrank.ai/week-03.html#curate-your-images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D4ED8"/>
                <w:sz w:val="20"/>
              </w:rPr>
              <w:t>THE CORE VISUAL PRINCIPLE</w:t>
            </w:r>
          </w:p>
          <w:p>
            <w:pPr>
              <w:spacing w:after="0"/>
            </w:pPr>
            <w:r>
              <w:rPr>
                <w:color w:val="1E3A8A"/>
                <w:sz w:val="19"/>
              </w:rPr>
              <w:t>“AI lets anyone generate a hundred photorealistic images in minutes. The skill is not generating them; it is ruthlessly curating images that serve your proof, knowing when a real screenshot of your terminal beats any synthetic illustration, and rejecting flashy 'AI slop' that upstages the work.”</w:t>
              <w:br/>
              <w:br/>
              <w:t>This deliverable documents the final set of authentic image keepers, maps every asset to the Week 3 content map, proves where real captures defeated AI stand-ins, and presents a graded rejection audit dissecting three discarded AI concepts.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The Final Image Set (The Keepers Mapped to Content Map)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Page &amp; Placement</w:t>
            </w:r>
          </w:p>
        </w:tc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Asset Name</w:t>
            </w:r>
          </w:p>
        </w:tc>
        <w:tc>
          <w:tcPr>
            <w:tcW w:type="dxa" w:w="230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Type &amp; Source</w:t>
            </w:r>
          </w:p>
        </w:tc>
        <w:tc>
          <w:tcPr>
            <w:tcW w:type="dxa" w:w="288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Why It Earns Its Place (The Proof)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Page 2: Core Proof</w:t>
              <w:br/>
              <w:t>(/work/search-triage)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DuckDB Out-of-Core Execution Log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Real Screen Capture</w:t>
              <w:br/>
              <w:t>(CLI Terminal)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Shows 78.8M rows aggregated in 4.18s across 24 domains. Proves raw scale and database competence.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Page 2: Core Proof</w:t>
              <w:br/>
              <w:t>(/work/search-triage)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Cost-Value Opportunity Risk Matrix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Real Plot Capture</w:t>
              <w:br/>
              <w:t>(Python / Matplotlib)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Shows empirical trade-offs between revision effort and traffic recovery potential from real model scores.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Page 2: Core Proof</w:t>
              <w:br/>
              <w:t>(/work/search-triage)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Action Mix &amp; Top Reason Codes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Real Figure Capture</w:t>
              <w:br/>
              <w:t>(paper/figures/)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Categorizes decision flags (HIGH_IMPRESSION_LOW_CTR, STEEP_DROP). Proves interpretable decision-support.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Page 3: Systems</w:t>
              <w:br/>
              <w:t>(/systems)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Monorepo Pipeline &amp; IEEE Paper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Real Document Snippet</w:t>
              <w:br/>
              <w:t>(paper/main.pdf)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Displays the compiled 6-page IEEE paper cover and clean src/ monorepo tree. Proves academic &amp; engineering rigor.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Page 1 &amp; 4:</w:t>
              <w:br/>
              <w:t>Landing &amp; Contact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Candidate Professional Headshot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Real Photograph</w:t>
              <w:br/>
              <w:t>(Authentic Portrait)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Clean, natural 1:1 portrait. Projects human authenticity; replaces fake Midjourney avatars.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24"/>
        </w:rPr>
        <w:t>Real Capture Showcase (Embedded from Workspace):</w:t>
      </w:r>
    </w:p>
    <w:p>
      <w:pPr>
        <w:spacing w:after="40"/>
      </w:pPr>
      <w:r>
        <w:rPr>
          <w:b/>
          <w:color w:val="374151"/>
          <w:sz w:val="19"/>
        </w:rPr>
        <w:t>Figure 1.1: Real Terminal Capture — DuckDB Out-of-Core Aggregation (78.8M Rows in 4.18s)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035040" cy="1848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capture_duckdb_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4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374151"/>
          <w:sz w:val="19"/>
        </w:rPr>
        <w:t>Figure 1.2: Real Empirical Plot — Cost-Value Decision Matrix (Derived from Capstone LightGBM Predictions)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capture_cost_value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120"/>
      </w:pPr>
      <w:r>
        <w:rPr>
          <w:b/>
          <w:color w:val="0F172A"/>
          <w:sz w:val="30"/>
        </w:rPr>
        <w:t>2. Decision Log: Where Real Captures Defeated AI Stand-Ins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Component / Section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AI Alternative Evaluated</w:t>
            </w:r>
          </w:p>
        </w:tc>
        <w:tc>
          <w:tcPr>
            <w:tcW w:type="dxa" w:w="417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Why the Real Capture Won (Engineering Judgment)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1. Data Scale Proof</w:t>
              <w:br/>
              <w:t>(/work/search-triage)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AI-generated 3D illustration of server stacks with glowing data particles.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 3D server icon looks like generic corporate stock art. An actual terminal screenshot displaying `78,829,142` rows and `real 4.182s` execution proves immediately that the candidate operates real databases.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2. Validation Rigor</w:t>
              <w:br/>
              <w:t>(/work/search-triage)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AI-generated abstract heatmap with vibrant multi-colored gradients.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An abstract heatmap communicates zero mathematical rigor. A real Python Matplotlib plot displaying the GroupKFold cross-validation curve and PR-AUC scores proves absence of domain leakage.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3. Action Engine Output</w:t>
              <w:br/>
              <w:t>(/work/search-triage)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AI mockup of a futuristic analytics dashboard with circular progress rings.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Marketing dashboards obscure model mechanics. A real structured table showing ranked URLs with explicit machine learning reason codes (`HIGH_IMPRESSION_LOW_CTR`) demonstrates practical decision-support.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4. Personal Profile Card</w:t>
              <w:br/>
              <w:t>(Landing &amp; Contact)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Midjourney photorealistic avatar of a coder with cinematic blue/orange studio lighting.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AI avatars create an immediate uncanny valley and trigger candidate suspicion during technical screening. A genuine, clean smartphone photograph communicates honesty and professional confidence.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3. Connective Tissue: Minimalist Technical Icons (Consistent Set)</w:t>
      </w:r>
    </w:p>
    <w:p>
      <w:pPr>
        <w:spacing w:after="160"/>
      </w:pPr>
      <w:r>
        <w:rPr>
          <w:color w:val="4B5563"/>
          <w:sz w:val="20"/>
        </w:rPr>
        <w:t>For small connective elements (feature badges, technical pillars, navigation icons), generative image tools often create clashing visual styles. To hold the mood steady, a strict geometric style definition was enforced: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334155"/>
                <w:sz w:val="19"/>
              </w:rPr>
              <w:t>CONNECTIVE TISSUE STYLE SPECIFICATION &amp; ITERATION PROMPT:</w:t>
              <w:br/>
            </w:r>
            <w:r>
              <w:rPr>
                <w:i/>
                <w:sz w:val="19"/>
              </w:rPr>
              <w:t>“Prompt Directive: Minimalist vector iconography, 1.5px monoline stroke, geometric precision, dark charcoal #09090B with subtle muted sky-blue #0284C7 accent accents, on clean white background. Zero 3D gradients, zero drop shadows, zero neon glows. Subject: 1) Terminal Prompt (&gt;_), 2) Split Tree (GroupKFold), 3) Triage Target (Ranker).”</w:t>
              <w:br/>
              <w:br/>
              <w:t>Outcome: All three connective icons share the exact stroke-width, perspective, and color temperature, functioning as a unified set rather than an accidental pile.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4. The Rejection Audit: Kill Your Darlings (Graded Discernment)</w:t>
      </w:r>
    </w:p>
    <w:p>
      <w:pPr>
        <w:spacing w:after="160"/>
      </w:pPr>
      <w:r>
        <w:rPr>
          <w:color w:val="4B5563"/>
          <w:sz w:val="20"/>
        </w:rPr>
        <w:t>Here are three specific AI-generated image concepts that were tested, evaluated, and ruthlessly rejected. This demonstrates the core fluency skill: telling good from bad and knowing what damages technical credibility.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Rejected Image Concept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Original Generation Prompt</w:t>
            </w:r>
          </w:p>
        </w:tc>
        <w:tc>
          <w:tcPr>
            <w:tcW w:type="dxa" w:w="417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Discernment Analysis (Why It Failed &amp; Was Killed)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DC2626"/>
                <w:sz w:val="18"/>
              </w:rPr>
              <w:t>Rejected 1:</w:t>
              <w:br/>
              <w:t>Glowing 3D Cybernetic Brain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i/>
                <w:sz w:val="18"/>
              </w:rPr>
              <w:t>“3d render of a glowing artificial intelligence brain processing search queries, neon blue glass aesthetic, 8k octane render.”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REJECTION RATIONALE: The classic 'AI slop' trap. Neon glowing neural tentacles scream crypto-hype and amateurism. An engineering manager looks at glowing brains and assumes the candidate has never written a real data pipeline or debugged data leakage. It completely obscures the tabular 78.8M-row reality.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DC2626"/>
                <w:sz w:val="18"/>
              </w:rPr>
              <w:t>Rejected 2:</w:t>
              <w:br/>
              <w:t>Sci-Fi Holographic Tron Dashboard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i/>
                <w:sz w:val="18"/>
              </w:rPr>
              <w:t>“Futuristic digital dashboard with glowing blue analytics charts, dark mode, sci-fi interface, floating circular dials.”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REJECTION RATIONALE: Fake metrics. A hiring manager easily spots nonsensical circular progress rings and uncalibrated axes. Real machine learning in search marketing uses tabular data tables and PR-AUC curves, not video-game dashboards. It upstages the work with useless noise.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DC2626"/>
                <w:sz w:val="18"/>
              </w:rPr>
              <w:t>Rejected 3:</w:t>
              <w:br/>
              <w:t>Photorealistic Midjourney Coder Avatar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i/>
                <w:sz w:val="18"/>
              </w:rPr>
              <w:t>“Portrait of a confident young software engineer coding at night with multiple monitors, cinematic lighting, photorealistic.”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REJECTION RATIONALE: Uncanny valley and identity deception. Using a synthetic avatar for an actual job candidate raises instant red flags regarding authenticity and trustworthiness. A simple, honest smartphone photograph in daylight projects real confidence.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5.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The images map to real needs, the work is shown with real captures, not AI stand-ins.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Every work asset is an authentic capture: DuckDB terminal query log (78.8M rows) and real Python Matplotlib Cost-Value decision matrix embedded directly from the capstone workspace.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Any AI-generated images share one consistent style/mood (a set, not a pile).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Connective tissue is strictly unified under a 1.5px monoline vector aesthetic (#09090B with #0284C7 accents on #FAFAFA), eliminating disparate visual clutter.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A real photo is used where the subject is the person.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Explicitly mandates a real photograph for the bio/contact card and formally rejects synthetic AI coder avatars.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The rejection note shows genuine judgment, not just 'I liked this one.'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Three specific AI images analyzed with rigorous critique: glowing 3D brain (crypto-hype/dilutes scale), holographic dashboard (uncalibrated vanity metrics), and synthetic avatar (uncanny valley/trust deficit).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