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WEEK 3 FOUNDATIONS (FL-03A)</w:t>
      </w:r>
    </w:p>
    <w:p>
      <w:pPr>
        <w:spacing w:after="80"/>
      </w:pPr>
      <w:r>
        <w:rPr>
          <w:b/>
          <w:color w:val="0F172A"/>
          <w:sz w:val="48"/>
        </w:rPr>
        <w:t>The Through-Line: Map Content &amp; CTAs</w:t>
        <w:br/>
        <w:t>Architecture, Cases &amp; Conversion Funnel</w:t>
      </w:r>
    </w:p>
    <w:p>
      <w:pPr>
        <w:spacing w:after="280"/>
      </w:pPr>
      <w:r>
        <w:rPr>
          <w:color w:val="4B5563"/>
          <w:sz w:val="20"/>
        </w:rPr>
        <w:t>Intern: Fardin Hossain  |  Workload: 2 Hours  |  Submission URL: https://aifluency.flyrank.ai/week-03.html#the-through-line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D4ED8"/>
                <w:sz w:val="20"/>
              </w:rPr>
              <w:t>THE WINNING ONE-LINE CLAIM (THE THROUGH-LINE)</w:t>
            </w:r>
          </w:p>
          <w:p>
            <w:pPr>
              <w:spacing w:after="80"/>
            </w:pPr>
            <w:r>
              <w:rPr>
                <w:b/>
                <w:i/>
                <w:color w:val="0F172A"/>
                <w:sz w:val="26"/>
              </w:rPr>
              <w:t>“I build leak-free ranking models that help business teams prioritize content on cold-start search domains.”</w:t>
            </w:r>
          </w:p>
          <w:p>
            <w:pPr>
              <w:spacing w:after="0"/>
            </w:pPr>
            <w:r>
              <w:rPr>
                <w:color w:val="1E3A8A"/>
                <w:sz w:val="19"/>
              </w:rPr>
              <w:t>Summary: Exactly 16 words. States what I prove (leak-free ranking models on cold-start search domains) and establishes the immediate through-line connecting every page, case study, and call-to-action.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Claim Generation &amp; Sharpening: The 10 AI Options Audit</w:t>
      </w:r>
    </w:p>
    <w:p>
      <w:pPr>
        <w:spacing w:after="160"/>
      </w:pPr>
      <w:r>
        <w:rPr>
          <w:color w:val="4B5563"/>
          <w:sz w:val="20"/>
        </w:rPr>
        <w:t>To arrive at an authentic, memorable one-line claim, I generated 10 diverse candidate options with AI, then critically evaluated each against our core proof (78.8M rows, GroupKFold, LightGBM, and cold-start generalization):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72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#</w:t>
            </w:r>
          </w:p>
        </w:tc>
        <w:tc>
          <w:tcPr>
            <w:tcW w:type="dxa" w:w="518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Candidate One-Line Claim</w:t>
            </w:r>
          </w:p>
        </w:tc>
        <w:tc>
          <w:tcPr>
            <w:tcW w:type="dxa" w:w="403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Critique &amp; Selection Verdict</w:t>
            </w:r>
          </w:p>
        </w:tc>
      </w:tr>
      <w:tr>
        <w:tc>
          <w:tcPr>
            <w:tcW w:type="dxa" w:w="72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 am an AI engineer who builds machine learning solutions to help modern companies grow.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REJECTED: Completely invisible. Pure generic resume fluff; proves zero skills.</w:t>
            </w:r>
          </w:p>
        </w:tc>
      </w:tr>
      <w:tr>
        <w:tc>
          <w:tcPr>
            <w:tcW w:type="dxa" w:w="72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 build machine learning, data engineering, and frontend web applications for search discoverability.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REJECTED: Hiding behind 'and'. Claims three disciplines without anchoring mastery.</w:t>
            </w:r>
          </w:p>
        </w:tc>
      </w:tr>
      <w:tr>
        <w:tc>
          <w:tcPr>
            <w:tcW w:type="dxa" w:w="72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 research gradient-boosted decision trees and group-partitioned cross-validation on search click logs.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REJECTED: Purely academic. Ignores the commercial product outcome and business value.</w:t>
            </w:r>
          </w:p>
        </w:tc>
      </w:tr>
      <w:tr>
        <w:tc>
          <w:tcPr>
            <w:tcW w:type="dxa" w:w="72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 help content creators rank higher on Google Search using advanced predictive AI analytics.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REJECTED: Sounds like an SEO agency pitch rather than an ML systems engineering portfolio.</w:t>
            </w:r>
          </w:p>
        </w:tc>
      </w:tr>
      <w:tr>
        <w:tc>
          <w:tcPr>
            <w:tcW w:type="dxa" w:w="72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 train LightGBM models on large-scale tabular telemetry to optimize search engine clicks.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REJECTED: Too narrow on clicks; ignores cold-start distribution shifts across client domains.</w:t>
            </w:r>
          </w:p>
        </w:tc>
      </w:tr>
      <w:tr>
        <w:tc>
          <w:tcPr>
            <w:tcW w:type="dxa" w:w="72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  <w:shd w:fill="F0FDF4"/>
          </w:tcPr>
          <w:p>
            <w:r>
              <w:rPr>
                <w:b/>
                <w:sz w:val="18"/>
              </w:rPr>
              <w:t>I build leak-free ranking models that help business teams prioritize content on cold-start search domains.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WINNER (SELECTED): Names the primary discipline (leak-free ranking) and the hard business problem (cold-start triage).</w:t>
            </w:r>
          </w:p>
        </w:tc>
      </w:tr>
      <w:tr>
        <w:tc>
          <w:tcPr>
            <w:tcW w:type="dxa" w:w="72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 turn 78.8 million messy search impressions into automated editorial refresh decisions.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STRONG RUNNER-UP: Good scale hook, but 'ranking models' in #6 better defines the engineering role.</w:t>
            </w:r>
          </w:p>
        </w:tc>
      </w:tr>
      <w:tr>
        <w:tc>
          <w:tcPr>
            <w:tcW w:type="dxa" w:w="72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 design reproducible tabular ML pipelines that prevent temporal and cross-domain data leakage.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REJECTED: Sounds like a data QA tester; lacks the search discoverability and ranking domain context.</w:t>
            </w:r>
          </w:p>
        </w:tc>
      </w:tr>
      <w:tr>
        <w:tc>
          <w:tcPr>
            <w:tcW w:type="dxa" w:w="72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 develop decision-support ranking algorithms with interpretable reason codes for enterprise SEO.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REJECTED: A bit corporate; 'cold-start search domains' in #6 is technically more compelling.</w:t>
            </w:r>
          </w:p>
        </w:tc>
      </w:tr>
      <w:tr>
        <w:tc>
          <w:tcPr>
            <w:tcW w:type="dxa" w:w="72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 help scale-ups build production ML systems that don't fail when deployed on new clients.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REJECTED: Too conversational; does not name ranking systems or tabular models explicitly.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2. The Content Map: Pages → Ordered Sections → Cases → CTAs</w:t>
      </w:r>
    </w:p>
    <w:p>
      <w:pPr>
        <w:spacing w:after="160"/>
      </w:pPr>
      <w:r>
        <w:rPr>
          <w:color w:val="4B5563"/>
          <w:sz w:val="20"/>
        </w:rPr>
        <w:t>A good case study in the wrong place still fails. Every page must guide the visitor sequentially from landing to belief to the one action. Here is the exact content blueprint: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Page &amp; Route</w:t>
            </w:r>
          </w:p>
        </w:tc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Sections in Sequential Order</w:t>
            </w:r>
          </w:p>
        </w:tc>
        <w:tc>
          <w:tcPr>
            <w:tcW w:type="dxa" w:w="288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Case Placement &amp; Evidence</w:t>
            </w:r>
          </w:p>
        </w:tc>
        <w:tc>
          <w:tcPr>
            <w:tcW w:type="dxa" w:w="216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Named Call to Action (CTA)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Page 1: Landing</w:t>
              <w:br/>
              <w:t>(/)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1. Hero Claim &amp; Value Prop</w:t>
              <w:br/>
              <w:t>2. 3 Impact Metrics (78.8M rows, 0 leakage, LightGBM)</w:t>
              <w:br/>
              <w:t>3. Anchor Case Teaser</w:t>
              <w:br/>
              <w:t>4. Engineering Discipline Card</w:t>
              <w:br/>
              <w:t>5. Direct Conversion Footer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Lead Case Teaser: The FlyRank Search Triage Engine. Hook visitor with cold-start challenge.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E40AF"/>
                <w:sz w:val="18"/>
              </w:rPr>
              <w:t>Primary Button:</w:t>
              <w:br/>
              <w:t>'Explore the Search Triage Engine' (routes to Page 2)</w:t>
              <w:br/>
              <w:br/>
              <w:t>Secondary:</w:t>
              <w:br/>
              <w:t>'Schedule 20-Min Interview'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Page 2: Core Proof</w:t>
              <w:br/>
              <w:t>(/work/search-triage)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1. 30-Sec Executive Summary</w:t>
              <w:br/>
              <w:t>2. Problem: Cold-Start Client Decay</w:t>
              <w:br/>
              <w:t>3. Data Architecture (DuckDB)</w:t>
              <w:br/>
              <w:t>4. Leakage Elimination (GroupKFold)</w:t>
              <w:br/>
              <w:t>5. LightGBM Benchmarks (0.814 PR-AUC)</w:t>
              <w:br/>
              <w:t>6. Decision Triage &amp; Reason Codes</w:t>
              <w:br/>
              <w:t>7. Conversion Invitation Card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THE PRIMARY ANCHOR CASE:</w:t>
              <w:br/>
              <w:t>Full end-to-end evidence. Proves data hygiene, statistical rigor, and business triage lift.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E40AF"/>
                <w:sz w:val="18"/>
              </w:rPr>
              <w:t>Mid-Page &amp; Bottom:</w:t>
              <w:br/>
              <w:t>'Schedule 20-Min Technical Walkthrough' (direct mailto)</w:t>
              <w:br/>
              <w:br/>
              <w:t>Secondary:</w:t>
              <w:br/>
              <w:t>'Inspect Monorepo on GitHub'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Page 3: Systems</w:t>
              <w:br/>
              <w:t>(/systems)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1. Pipeline Topology Diagram</w:t>
              <w:br/>
              <w:t>2. 6-Page IEEE Paper Viewer</w:t>
              <w:br/>
              <w:t>3. Deterministic Seed Suite</w:t>
              <w:br/>
              <w:t>4. Benchmark Script CLI Logs</w:t>
              <w:br/>
              <w:t>5. Systems Conversion Footer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SUPPORTING SYSTEMS CASE:</w:t>
              <w:br/>
              <w:t>Proof of clean code, test suites, Docker reproducibility, and academic documentation.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E40AF"/>
                <w:sz w:val="18"/>
              </w:rPr>
              <w:t>Primary Button:</w:t>
              <w:br/>
              <w:t>'Inspect Verified Monorepo'</w:t>
              <w:br/>
              <w:br/>
              <w:t>Secondary:</w:t>
              <w:br/>
              <w:t>'Discuss Engineering with Fardin'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Page 4: Contact</w:t>
              <w:br/>
              <w:t>(/contact)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1. Direct Invitation Statement</w:t>
              <w:br/>
              <w:t>2. Pre-filled Mailto Button</w:t>
              <w:br/>
              <w:t>3. 1-Click Resume PDF Download</w:t>
              <w:br/>
              <w:t>4. Monorepo &amp; LinkedIn Badges</w:t>
              <w:br/>
              <w:t>5. Availability Guarantee (&lt;24h)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CONVERSION TERMINAL:</w:t>
              <w:br/>
              <w:t>Zero friction. Direct gateway to scheduling the technical interview.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E40AF"/>
                <w:sz w:val="18"/>
              </w:rPr>
              <w:t>Single Dominant CTA:</w:t>
              <w:br/>
              <w:t>'Email fardin.hosn@gmail.com to Schedule 20-Min Chat'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3. The Call-to-Action Laddering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color w:val="1E293B"/>
                <w:sz w:val="19"/>
              </w:rPr>
              <w:t>HOW ALL CTAs LADDER UP TO THE ONE ACTION (WEEK 1):</w:t>
              <w:br/>
              <w:br/>
              <w:t>1. Landing Page CTA: 'Explore the Search Triage Engine' → Moves the visitor from curiosity to the core proof.</w:t>
              <w:br/>
              <w:t>2. Case Study Mid-Page CTA: 'Schedule 20-Min Architecture Walkthrough' → Converts high-intent technical leads while they are viewing the PR-AUC validation curve.</w:t>
              <w:br/>
              <w:t>3. Supporting Systems CTA: 'Discuss System Architecture with Fardin' → Provides technical leads reviewing code quality a direct path to book an interview.</w:t>
              <w:br/>
              <w:t>4. Contact Page CTA: 'Email fardin.hosn@gmail.com to Schedule 20-Min Chat' → The ultimate, friction-free conversion terminal.</w:t>
              <w:br/>
              <w:br/>
              <w:t>Rule Enforced: Zero competing or passive CTAs (no 'Subscribe to my newsletter', no 'Follow on Twitter', no multi-field forms).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4. The Honest 'Still Need to Gather' Audit (Unblocking Build Week)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Asset Required</w:t>
            </w:r>
          </w:p>
        </w:tc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Source / Location in Repo</w:t>
            </w:r>
          </w:p>
        </w:tc>
        <w:tc>
          <w:tcPr>
            <w:tcW w:type="dxa" w:w="158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Current Status</w:t>
            </w:r>
          </w:p>
        </w:tc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Action Plan / Next Step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DuckDB CLI Terminal Log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General AI Fluency/real_capture_duckdb_terminal.png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Cropped, verified 300 DPI image showing 78.8M rows in 4.18s.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Cost-Value Decision Matrix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General AI Fluency/real_capture_cost_value_matrix.png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Exported directly from paper/figures/cost_value_matrix.png.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6-Page IEEE Research Paper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paper/main.pdf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Full IEEE paper written, compiled via latex, and verified in repo.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Demo Walkthrough Outline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work/demo_outline_and_shareable_cuts.md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5-minute presentation script and two shareable cuts drafted.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Professional Headshot Photo</w:t>
            </w:r>
          </w:p>
        </w:tc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Bio Card on Landing / Contact</w:t>
            </w:r>
          </w:p>
        </w:tc>
        <w:tc>
          <w:tcPr>
            <w:tcW w:type="dxa" w:w="1584"/>
            <w:tcMar>
              <w:top w:w="85" w:type="dxa"/>
              <w:bottom w:w="85" w:type="dxa"/>
              <w:left w:w="110" w:type="dxa"/>
              <w:right w:w="110" w:type="dxa"/>
            </w:tcMar>
            <w:shd w:fill="FEF3C7"/>
          </w:tcPr>
          <w:p>
            <w:r>
              <w:rPr>
                <w:b/>
                <w:color w:val="B45309"/>
                <w:sz w:val="18"/>
              </w:rPr>
              <w:t>GATHERING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Crop a high-res, natural daylight 1:1 portrait before Week 5 deploy.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5.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11827"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A single, memorable claim, not a paragraph.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Single 16-word claim: 'I build leak-free ranking models that help business teams prioritize content on cold-start search domains.' Filtered from 10 options.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Every page has ordered sections and a named call to action; the strongest work leads.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All 4 pages contain explicit section sequences. The primary capstone case study (Search Triage Prioritizer) leads on Page 2 and is teased prominently on Landing.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The calls to action ladder up to the one action from Chapter 1.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Every CTA links sequentially to the single ultimate goal: emailing fardin.hosn@gmail.com to schedule a 20-minute technical interview.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The gather-list is honest, so the build week isn't blocked.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Audits all 5 core assets; confirms that data terminal captures, plots, paper PDF, and demo outline are already completed, unblocking development.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