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A6B2" w14:textId="77777777" w:rsidR="00BD16BA" w:rsidRPr="002B2DFE" w:rsidRDefault="00F30997" w:rsidP="002B2DFE">
      <w:pPr>
        <w:pStyle w:val="Heading1"/>
        <w:spacing w:line="360" w:lineRule="auto"/>
        <w:jc w:val="center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PROPUESTA TÉCNICA Y ECONÓMICA</w:t>
      </w:r>
    </w:p>
    <w:p w14:paraId="12EBD209" w14:textId="77777777" w:rsidR="00BD16BA" w:rsidRPr="002B2DFE" w:rsidRDefault="00F30997" w:rsidP="002B2DFE">
      <w:pPr>
        <w:pStyle w:val="Heading2"/>
        <w:spacing w:line="360" w:lineRule="auto"/>
        <w:jc w:val="center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Curso: Stress Testing en Sistemas de Pensiones de Capitalización Individual</w:t>
      </w:r>
    </w:p>
    <w:p w14:paraId="7BE54ECD" w14:textId="77777777" w:rsidR="00BD16BA" w:rsidRPr="002B2DFE" w:rsidRDefault="00BD16BA" w:rsidP="002B2DFE">
      <w:pPr>
        <w:spacing w:line="360" w:lineRule="auto"/>
        <w:jc w:val="both"/>
        <w:rPr>
          <w:rFonts w:ascii="Arial" w:hAnsi="Arial" w:cs="Arial"/>
          <w:lang w:val="es-DO"/>
        </w:rPr>
      </w:pPr>
    </w:p>
    <w:p w14:paraId="270CFCC5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1. Información General del Proveedor</w:t>
      </w:r>
    </w:p>
    <w:p w14:paraId="3849D36E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Empresa: MACROPOL: Economía Aplicada y Políticas Públicas, SRL</w:t>
      </w:r>
    </w:p>
    <w:p w14:paraId="0340EFD7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RNC: 132448121</w:t>
      </w:r>
    </w:p>
    <w:p w14:paraId="6D3DCC84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Registro de Proveedor del Estado: 101755</w:t>
      </w:r>
    </w:p>
    <w:p w14:paraId="76DBD3BF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Capacitador Responsable: Francisco Alberto Ramírez de León</w:t>
      </w:r>
    </w:p>
    <w:p w14:paraId="6A57379A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2. Presentación</w:t>
      </w:r>
    </w:p>
    <w:p w14:paraId="2EFCFA78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MACROPOL presenta la siguiente propuesta de capacitación especializada en Stress Testing aplicado a Sistemas de Pensiones de Capitalización Individual, orientada al fortalecimiento de capacidades técnicas institucionales para evaluar vulnerabilidades macrofinancieras, riesgos actuariales y sostenibilidad del sistema previsional dominicano.</w:t>
      </w:r>
    </w:p>
    <w:p w14:paraId="3A219A2C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3. Objetivo General</w:t>
      </w:r>
    </w:p>
    <w:p w14:paraId="362455E3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Capacitar a los especialistas en el diseño e implementación de ejercicios de stress testing aplicados a sistemas de capitalización individual, integrando riesgos macroeconómicos, financieros y demográficos.</w:t>
      </w:r>
    </w:p>
    <w:p w14:paraId="2AFFBF61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4. Estructura Académica del Curso</w:t>
      </w:r>
    </w:p>
    <w:p w14:paraId="305DC4E1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Duración total: 30 horas</w:t>
      </w:r>
    </w:p>
    <w:p w14:paraId="1856C102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Modalidad: Presencial / Virtual / Híbrida</w:t>
      </w:r>
    </w:p>
    <w:p w14:paraId="53373853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1. Fundamentos de Stress Testing en Pensiones (4 horas)</w:t>
      </w:r>
    </w:p>
    <w:p w14:paraId="0878B6C0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Concepto de stress testing: banca vs. pensiones</w:t>
      </w:r>
    </w:p>
    <w:p w14:paraId="1A079B20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Marco conceptual de riesgo previsional</w:t>
      </w:r>
    </w:p>
    <w:p w14:paraId="30D6D705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Experiencias internacionales</w:t>
      </w:r>
    </w:p>
    <w:p w14:paraId="3D039DBA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lastRenderedPageBreak/>
        <w:t>Enfoques regulatorios</w:t>
      </w:r>
    </w:p>
    <w:p w14:paraId="4EC6CA47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2. Identificación y Medición de Riesgos Previsionales (5 horas)</w:t>
      </w:r>
    </w:p>
    <w:p w14:paraId="3B4ADA3D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Riesgo de mercado</w:t>
      </w:r>
    </w:p>
    <w:p w14:paraId="41A324D6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Riesgo de longevidad</w:t>
      </w:r>
    </w:p>
    <w:p w14:paraId="2AC8F4F1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Riesgo de liquidez</w:t>
      </w:r>
    </w:p>
    <w:p w14:paraId="7A699B29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Indicadores de vulnerabilidad</w:t>
      </w:r>
    </w:p>
    <w:p w14:paraId="40727D63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3. Construcción de Escenarios Macro-Financieros (6 horas)</w:t>
      </w:r>
    </w:p>
    <w:p w14:paraId="034124CC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Modelos ARIMA y VAR</w:t>
      </w:r>
    </w:p>
    <w:p w14:paraId="752D53D0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Simulación Monte Carlo</w:t>
      </w:r>
    </w:p>
    <w:p w14:paraId="66F54B1F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Choques históricos vs. hipotéticos</w:t>
      </w:r>
    </w:p>
    <w:p w14:paraId="6B4FDF11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Taller práctico en R</w:t>
      </w:r>
    </w:p>
    <w:p w14:paraId="722D8436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4. Stress Testing del Portafolio Previsional (5 horas)</w:t>
      </w:r>
    </w:p>
    <w:p w14:paraId="57360154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Modelos multifactoriales</w:t>
      </w:r>
    </w:p>
    <w:p w14:paraId="4DDDDB24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ARCH / GARCH</w:t>
      </w:r>
    </w:p>
    <w:p w14:paraId="532CD5EF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Correlaciones en crisis</w:t>
      </w:r>
    </w:p>
    <w:p w14:paraId="7A181434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Simulación de rentabilidad</w:t>
      </w:r>
    </w:p>
    <w:p w14:paraId="08CBFBB1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5. Stress Testing Actuarial y Demográfico (5 horas)</w:t>
      </w:r>
    </w:p>
    <w:p w14:paraId="14835EE4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Modelos de supervivencia</w:t>
      </w:r>
    </w:p>
    <w:p w14:paraId="0EDBFD0A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Proyecciones de longevidad</w:t>
      </w:r>
    </w:p>
    <w:p w14:paraId="2887228E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Impacto en tasas de reemplazo</w:t>
      </w:r>
    </w:p>
    <w:p w14:paraId="634564B8" w14:textId="77777777" w:rsidR="00BD16BA" w:rsidRPr="002B2DFE" w:rsidRDefault="00F30997" w:rsidP="002B2DFE">
      <w:pPr>
        <w:pStyle w:val="Heading4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Módulo 6. Stress Testing Integrado y Reporte Regulatorio (5 horas)</w:t>
      </w:r>
    </w:p>
    <w:p w14:paraId="7835DD74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Integración macro-financiera-actuarial</w:t>
      </w:r>
    </w:p>
    <w:p w14:paraId="457D9996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Evaluación de sostenibilidad</w:t>
      </w:r>
    </w:p>
    <w:p w14:paraId="7E79DF70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Elaboración de informe técnico</w:t>
      </w:r>
    </w:p>
    <w:p w14:paraId="247DC4A0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</w:rPr>
      </w:pPr>
      <w:r w:rsidRPr="002B2DFE">
        <w:rPr>
          <w:rFonts w:ascii="Arial" w:hAnsi="Arial" w:cs="Arial"/>
          <w:color w:val="auto"/>
        </w:rPr>
        <w:t>5. Taller Final Integrador</w:t>
      </w:r>
    </w:p>
    <w:p w14:paraId="07ECE833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Desarrollo de un ejercicio completo de stress testing aplicado al sistema previsional dominicano, incluyendo escenario macroeconómico adverso, impacto en rentabilidad, efectos en tasas de reemplazo y evaluación de sostenibilidad.</w:t>
      </w:r>
    </w:p>
    <w:p w14:paraId="0D4BF76E" w14:textId="77777777" w:rsidR="002B2DFE" w:rsidRPr="005B34DB" w:rsidRDefault="002B2DFE" w:rsidP="002B2DFE">
      <w:pPr>
        <w:pStyle w:val="Heading3"/>
        <w:spacing w:line="360" w:lineRule="auto"/>
        <w:jc w:val="both"/>
        <w:rPr>
          <w:rFonts w:ascii="Arial" w:hAnsi="Arial" w:cs="Arial"/>
          <w:color w:val="auto"/>
          <w:lang w:val="es-DO"/>
        </w:rPr>
      </w:pPr>
    </w:p>
    <w:p w14:paraId="2694973D" w14:textId="7E18824E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</w:rPr>
      </w:pPr>
      <w:r w:rsidRPr="002B2DFE">
        <w:rPr>
          <w:rFonts w:ascii="Arial" w:hAnsi="Arial" w:cs="Arial"/>
          <w:color w:val="auto"/>
        </w:rPr>
        <w:t>6. Entregables</w:t>
      </w:r>
    </w:p>
    <w:p w14:paraId="2D7AC72B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Presentaciones digitales</w:t>
      </w:r>
    </w:p>
    <w:p w14:paraId="5A378573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Plantillas de simulación en R</w:t>
      </w:r>
    </w:p>
    <w:p w14:paraId="1F077BE6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Scripts replicables</w:t>
      </w:r>
    </w:p>
    <w:p w14:paraId="7D28E857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Base de datos estructurada</w:t>
      </w:r>
    </w:p>
    <w:p w14:paraId="25663DE1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Modelo base de stress testing</w:t>
      </w:r>
    </w:p>
    <w:p w14:paraId="5E60A658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Certificados de participación</w:t>
      </w:r>
    </w:p>
    <w:p w14:paraId="3CDA745B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</w:rPr>
      </w:pPr>
      <w:r w:rsidRPr="002B2DFE">
        <w:rPr>
          <w:rFonts w:ascii="Arial" w:hAnsi="Arial" w:cs="Arial"/>
          <w:color w:val="auto"/>
        </w:rPr>
        <w:t>7. Propuesta Económica</w:t>
      </w:r>
    </w:p>
    <w:p w14:paraId="23AEA09A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Duración: 30 horas</w:t>
      </w:r>
    </w:p>
    <w:p w14:paraId="7D53E9BE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Inversión: RD$450,000 + ITBIS</w:t>
      </w:r>
    </w:p>
    <w:p w14:paraId="173B07E6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Condiciones de pago:</w:t>
      </w:r>
    </w:p>
    <w:p w14:paraId="4EAACF5B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50% contra emisión de orden de servicio</w:t>
      </w:r>
    </w:p>
    <w:p w14:paraId="09E1B6DF" w14:textId="77777777" w:rsidR="00BD16BA" w:rsidRPr="002B2DFE" w:rsidRDefault="00F30997" w:rsidP="002B2DFE">
      <w:pPr>
        <w:pStyle w:val="ListBullet"/>
        <w:spacing w:line="360" w:lineRule="auto"/>
        <w:jc w:val="both"/>
        <w:rPr>
          <w:rFonts w:ascii="Arial" w:hAnsi="Arial" w:cs="Arial"/>
        </w:rPr>
      </w:pPr>
      <w:r w:rsidRPr="002B2DFE">
        <w:rPr>
          <w:rFonts w:ascii="Arial" w:hAnsi="Arial" w:cs="Arial"/>
        </w:rPr>
        <w:t>50% contra finalización del curso</w:t>
      </w:r>
    </w:p>
    <w:p w14:paraId="33313033" w14:textId="77777777" w:rsidR="00BD16BA" w:rsidRPr="002B2DFE" w:rsidRDefault="00F30997" w:rsidP="002B2DFE">
      <w:pPr>
        <w:pStyle w:val="Heading3"/>
        <w:shd w:val="clear" w:color="auto" w:fill="B2A1C7" w:themeFill="accent4" w:themeFillTint="99"/>
        <w:spacing w:line="360" w:lineRule="auto"/>
        <w:jc w:val="both"/>
        <w:rPr>
          <w:rFonts w:ascii="Arial" w:hAnsi="Arial" w:cs="Arial"/>
          <w:color w:val="auto"/>
        </w:rPr>
      </w:pPr>
      <w:r w:rsidRPr="002B2DFE">
        <w:rPr>
          <w:rFonts w:ascii="Arial" w:hAnsi="Arial" w:cs="Arial"/>
          <w:color w:val="auto"/>
        </w:rPr>
        <w:t>8. Vigencia de la Propuesta</w:t>
      </w:r>
    </w:p>
    <w:p w14:paraId="0112EE4C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La presente propuesta tiene una vigencia de 30 días calendario.</w:t>
      </w:r>
    </w:p>
    <w:p w14:paraId="4E4C7DF3" w14:textId="77777777" w:rsidR="00BD16BA" w:rsidRPr="002B2DFE" w:rsidRDefault="00BD16BA" w:rsidP="002B2DFE">
      <w:pPr>
        <w:spacing w:line="360" w:lineRule="auto"/>
        <w:jc w:val="both"/>
        <w:rPr>
          <w:rFonts w:ascii="Arial" w:hAnsi="Arial" w:cs="Arial"/>
          <w:lang w:val="es-DO"/>
        </w:rPr>
      </w:pPr>
    </w:p>
    <w:p w14:paraId="6788B0C9" w14:textId="77777777" w:rsidR="00BD16BA" w:rsidRPr="002B2DFE" w:rsidRDefault="00F30997" w:rsidP="002B2DFE">
      <w:pPr>
        <w:spacing w:line="240" w:lineRule="auto"/>
        <w:jc w:val="both"/>
        <w:rPr>
          <w:rFonts w:ascii="Arial" w:hAnsi="Arial" w:cs="Arial"/>
          <w:b/>
          <w:bCs/>
          <w:lang w:val="es-DO"/>
        </w:rPr>
      </w:pPr>
      <w:r w:rsidRPr="002B2DFE">
        <w:rPr>
          <w:rFonts w:ascii="Arial" w:hAnsi="Arial" w:cs="Arial"/>
          <w:b/>
          <w:bCs/>
          <w:lang w:val="es-DO"/>
        </w:rPr>
        <w:t>Francisco Alberto Ramírez de León</w:t>
      </w:r>
    </w:p>
    <w:p w14:paraId="01F30EB4" w14:textId="77777777" w:rsidR="00BD16BA" w:rsidRPr="002B2DFE" w:rsidRDefault="00F30997" w:rsidP="002B2DFE">
      <w:pPr>
        <w:spacing w:line="240" w:lineRule="auto"/>
        <w:jc w:val="both"/>
        <w:rPr>
          <w:rFonts w:ascii="Arial" w:hAnsi="Arial" w:cs="Arial"/>
          <w:b/>
          <w:bCs/>
          <w:lang w:val="es-DO"/>
        </w:rPr>
      </w:pPr>
      <w:r w:rsidRPr="002B2DFE">
        <w:rPr>
          <w:rFonts w:ascii="Arial" w:hAnsi="Arial" w:cs="Arial"/>
          <w:b/>
          <w:bCs/>
          <w:lang w:val="es-DO"/>
        </w:rPr>
        <w:t>MACROPOL: Economía Aplicada y Políticas Públicas</w:t>
      </w:r>
    </w:p>
    <w:p w14:paraId="6487B048" w14:textId="77777777" w:rsidR="00BD16BA" w:rsidRPr="002B2DFE" w:rsidRDefault="00F30997" w:rsidP="002B2DFE">
      <w:pPr>
        <w:spacing w:line="240" w:lineRule="auto"/>
        <w:jc w:val="both"/>
        <w:rPr>
          <w:rFonts w:ascii="Arial" w:hAnsi="Arial" w:cs="Arial"/>
          <w:b/>
          <w:bCs/>
          <w:lang w:val="es-DO"/>
        </w:rPr>
      </w:pPr>
      <w:r w:rsidRPr="002B2DFE">
        <w:rPr>
          <w:rFonts w:ascii="Arial" w:hAnsi="Arial" w:cs="Arial"/>
          <w:b/>
          <w:bCs/>
          <w:lang w:val="es-DO"/>
        </w:rPr>
        <w:t>RNC 132448121</w:t>
      </w:r>
    </w:p>
    <w:p w14:paraId="4482B065" w14:textId="77777777" w:rsidR="00BD16BA" w:rsidRPr="002B2DFE" w:rsidRDefault="00F30997" w:rsidP="002B2DFE">
      <w:pPr>
        <w:spacing w:line="240" w:lineRule="auto"/>
        <w:jc w:val="both"/>
        <w:rPr>
          <w:rFonts w:ascii="Arial" w:hAnsi="Arial" w:cs="Arial"/>
          <w:b/>
          <w:bCs/>
          <w:lang w:val="es-DO"/>
        </w:rPr>
      </w:pPr>
      <w:r w:rsidRPr="002B2DFE">
        <w:rPr>
          <w:rFonts w:ascii="Arial" w:hAnsi="Arial" w:cs="Arial"/>
          <w:b/>
          <w:bCs/>
          <w:lang w:val="es-DO"/>
        </w:rPr>
        <w:t>Registro de Proveedor del Estado 101755</w:t>
      </w:r>
    </w:p>
    <w:p w14:paraId="64B5F54C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br w:type="page"/>
      </w:r>
    </w:p>
    <w:p w14:paraId="30350575" w14:textId="77777777" w:rsidR="002B2DFE" w:rsidRDefault="002B2DFE" w:rsidP="002B2DFE">
      <w:pPr>
        <w:pStyle w:val="Heading2"/>
        <w:spacing w:line="360" w:lineRule="auto"/>
        <w:jc w:val="both"/>
        <w:rPr>
          <w:rFonts w:ascii="Arial" w:hAnsi="Arial" w:cs="Arial"/>
          <w:color w:val="auto"/>
          <w:lang w:val="es-DO"/>
        </w:rPr>
      </w:pPr>
    </w:p>
    <w:p w14:paraId="33903FF3" w14:textId="4FDB6EC3" w:rsidR="00BD16BA" w:rsidRPr="002B2DFE" w:rsidRDefault="00F30997" w:rsidP="002B2DFE">
      <w:pPr>
        <w:pStyle w:val="Heading2"/>
        <w:spacing w:line="360" w:lineRule="auto"/>
        <w:jc w:val="both"/>
        <w:rPr>
          <w:rFonts w:ascii="Arial" w:hAnsi="Arial" w:cs="Arial"/>
          <w:color w:val="auto"/>
          <w:lang w:val="es-DO"/>
        </w:rPr>
      </w:pPr>
      <w:r w:rsidRPr="002B2DFE">
        <w:rPr>
          <w:rFonts w:ascii="Arial" w:hAnsi="Arial" w:cs="Arial"/>
          <w:color w:val="auto"/>
          <w:lang w:val="es-DO"/>
        </w:rPr>
        <w:t>ANEXO: CRONOGRAMA DE EJECUCIÓN DEL CURSO</w:t>
      </w:r>
    </w:p>
    <w:p w14:paraId="3FF210DD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Duración total: 30 horas</w:t>
      </w:r>
    </w:p>
    <w:p w14:paraId="447DC1FB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Modalidad sugerida: Presencial / Virtual</w:t>
      </w:r>
    </w:p>
    <w:p w14:paraId="27878FE7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Horario sugerido: 4:00 p.m. – 6:00 p.m.</w:t>
      </w:r>
    </w:p>
    <w:p w14:paraId="16A862F8" w14:textId="77777777" w:rsidR="00BD16BA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  <w:r w:rsidRPr="002B2DFE">
        <w:rPr>
          <w:rFonts w:ascii="Arial" w:hAnsi="Arial" w:cs="Arial"/>
          <w:lang w:val="es-DO"/>
        </w:rPr>
        <w:t>Fechas: 6 de abril de 2026 al 8 de mayo de 2026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2B2DFE" w:rsidRPr="002B2DFE" w14:paraId="6DFE1455" w14:textId="77777777" w:rsidTr="002B2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97399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Sesión</w:t>
            </w:r>
          </w:p>
        </w:tc>
        <w:tc>
          <w:tcPr>
            <w:tcW w:w="2160" w:type="dxa"/>
          </w:tcPr>
          <w:p w14:paraId="1B049491" w14:textId="77777777" w:rsidR="00BD16BA" w:rsidRPr="002B2DFE" w:rsidRDefault="00F30997" w:rsidP="002B2DF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Fecha</w:t>
            </w:r>
          </w:p>
        </w:tc>
        <w:tc>
          <w:tcPr>
            <w:tcW w:w="2160" w:type="dxa"/>
          </w:tcPr>
          <w:p w14:paraId="19C44C4E" w14:textId="77777777" w:rsidR="00BD16BA" w:rsidRPr="002B2DFE" w:rsidRDefault="00F30997" w:rsidP="002B2DF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Horario</w:t>
            </w:r>
          </w:p>
        </w:tc>
        <w:tc>
          <w:tcPr>
            <w:tcW w:w="2160" w:type="dxa"/>
          </w:tcPr>
          <w:p w14:paraId="1AB006B5" w14:textId="77777777" w:rsidR="00BD16BA" w:rsidRPr="002B2DFE" w:rsidRDefault="00F30997" w:rsidP="002B2DF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Contenido / Módulo</w:t>
            </w:r>
          </w:p>
        </w:tc>
      </w:tr>
      <w:tr w:rsidR="002B2DFE" w:rsidRPr="005B34DB" w14:paraId="2CAD620C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5F0521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</w:tcPr>
          <w:p w14:paraId="23548D65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06 de April de 2026</w:t>
            </w:r>
          </w:p>
        </w:tc>
        <w:tc>
          <w:tcPr>
            <w:tcW w:w="2160" w:type="dxa"/>
          </w:tcPr>
          <w:p w14:paraId="7DC11D53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748EFDD9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1. Fundamentos de Stress Testing en Pensiones (4 horas)</w:t>
            </w:r>
          </w:p>
        </w:tc>
      </w:tr>
      <w:tr w:rsidR="002B2DFE" w:rsidRPr="005B34DB" w14:paraId="708E75AC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9735B6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2</w:t>
            </w:r>
          </w:p>
        </w:tc>
        <w:tc>
          <w:tcPr>
            <w:tcW w:w="2160" w:type="dxa"/>
          </w:tcPr>
          <w:p w14:paraId="4DF4484E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08 de April de 2026</w:t>
            </w:r>
          </w:p>
        </w:tc>
        <w:tc>
          <w:tcPr>
            <w:tcW w:w="2160" w:type="dxa"/>
          </w:tcPr>
          <w:p w14:paraId="2F86B33A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5D967835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1. Fundamentos de Stress Testing en Pensiones (4 horas)</w:t>
            </w:r>
          </w:p>
        </w:tc>
      </w:tr>
      <w:tr w:rsidR="002B2DFE" w:rsidRPr="005B34DB" w14:paraId="3DECC36D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454152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3</w:t>
            </w:r>
          </w:p>
        </w:tc>
        <w:tc>
          <w:tcPr>
            <w:tcW w:w="2160" w:type="dxa"/>
          </w:tcPr>
          <w:p w14:paraId="0FE7A7C1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10 de April de 2026</w:t>
            </w:r>
          </w:p>
        </w:tc>
        <w:tc>
          <w:tcPr>
            <w:tcW w:w="2160" w:type="dxa"/>
          </w:tcPr>
          <w:p w14:paraId="451B5D19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45CF5495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1. Fundamentos de Stress Testing en Pensiones (4 horas)</w:t>
            </w:r>
          </w:p>
        </w:tc>
      </w:tr>
      <w:tr w:rsidR="002B2DFE" w:rsidRPr="005B34DB" w14:paraId="57D1BCCC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120AA2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</w:t>
            </w:r>
          </w:p>
        </w:tc>
        <w:tc>
          <w:tcPr>
            <w:tcW w:w="2160" w:type="dxa"/>
          </w:tcPr>
          <w:p w14:paraId="322EC11E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13 de April de 2026</w:t>
            </w:r>
          </w:p>
        </w:tc>
        <w:tc>
          <w:tcPr>
            <w:tcW w:w="2160" w:type="dxa"/>
          </w:tcPr>
          <w:p w14:paraId="46B374B0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6D906724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2. Identificación y Medición de Riesgos Previsionales (5 horas)</w:t>
            </w:r>
          </w:p>
        </w:tc>
      </w:tr>
      <w:tr w:rsidR="002B2DFE" w:rsidRPr="005B34DB" w14:paraId="17466B3B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44CD88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5</w:t>
            </w:r>
          </w:p>
        </w:tc>
        <w:tc>
          <w:tcPr>
            <w:tcW w:w="2160" w:type="dxa"/>
          </w:tcPr>
          <w:p w14:paraId="7E8D91B3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15 de April de 2026</w:t>
            </w:r>
          </w:p>
        </w:tc>
        <w:tc>
          <w:tcPr>
            <w:tcW w:w="2160" w:type="dxa"/>
          </w:tcPr>
          <w:p w14:paraId="181B822E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725DE5D1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2. Identificación y Medición de Riesgos Previsionales (5 horas)</w:t>
            </w:r>
          </w:p>
        </w:tc>
      </w:tr>
      <w:tr w:rsidR="002B2DFE" w:rsidRPr="005B34DB" w14:paraId="7BF03766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8C63EB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6</w:t>
            </w:r>
          </w:p>
        </w:tc>
        <w:tc>
          <w:tcPr>
            <w:tcW w:w="2160" w:type="dxa"/>
          </w:tcPr>
          <w:p w14:paraId="3BE1EBAA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17 de April de 2026</w:t>
            </w:r>
          </w:p>
        </w:tc>
        <w:tc>
          <w:tcPr>
            <w:tcW w:w="2160" w:type="dxa"/>
          </w:tcPr>
          <w:p w14:paraId="651AA28F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49DB44EE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2. Identificación y Medición de Riesgos Previsionales (5 horas)</w:t>
            </w:r>
          </w:p>
        </w:tc>
      </w:tr>
      <w:tr w:rsidR="002B2DFE" w:rsidRPr="005B34DB" w14:paraId="773C1DD1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8A3532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7</w:t>
            </w:r>
          </w:p>
        </w:tc>
        <w:tc>
          <w:tcPr>
            <w:tcW w:w="2160" w:type="dxa"/>
          </w:tcPr>
          <w:p w14:paraId="5627A3CB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20 de April de 2026</w:t>
            </w:r>
          </w:p>
        </w:tc>
        <w:tc>
          <w:tcPr>
            <w:tcW w:w="2160" w:type="dxa"/>
          </w:tcPr>
          <w:p w14:paraId="49C37A69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 xml:space="preserve">4:00 p.m. – 6:00 </w:t>
            </w:r>
            <w:r w:rsidRPr="002B2DFE">
              <w:rPr>
                <w:rFonts w:ascii="Arial" w:hAnsi="Arial" w:cs="Arial"/>
              </w:rPr>
              <w:lastRenderedPageBreak/>
              <w:t>p.m.</w:t>
            </w:r>
          </w:p>
        </w:tc>
        <w:tc>
          <w:tcPr>
            <w:tcW w:w="2160" w:type="dxa"/>
          </w:tcPr>
          <w:p w14:paraId="6B3BFBEA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lastRenderedPageBreak/>
              <w:t xml:space="preserve">Módulo 3. </w:t>
            </w:r>
            <w:r w:rsidRPr="002B2DFE">
              <w:rPr>
                <w:rFonts w:ascii="Arial" w:hAnsi="Arial" w:cs="Arial"/>
                <w:lang w:val="es-DO"/>
              </w:rPr>
              <w:lastRenderedPageBreak/>
              <w:t>Construcción de Escenarios Macro-Financieros (6 horas)</w:t>
            </w:r>
          </w:p>
        </w:tc>
      </w:tr>
      <w:tr w:rsidR="002B2DFE" w:rsidRPr="005B34DB" w14:paraId="0DF16926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50C4A6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lastRenderedPageBreak/>
              <w:t>8</w:t>
            </w:r>
          </w:p>
        </w:tc>
        <w:tc>
          <w:tcPr>
            <w:tcW w:w="2160" w:type="dxa"/>
          </w:tcPr>
          <w:p w14:paraId="2D94F989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 xml:space="preserve">22 </w:t>
            </w:r>
            <w:proofErr w:type="gramStart"/>
            <w:r w:rsidRPr="002B2DFE">
              <w:rPr>
                <w:rFonts w:ascii="Arial" w:hAnsi="Arial" w:cs="Arial"/>
              </w:rPr>
              <w:t>de April</w:t>
            </w:r>
            <w:proofErr w:type="gramEnd"/>
            <w:r w:rsidRPr="002B2DFE">
              <w:rPr>
                <w:rFonts w:ascii="Arial" w:hAnsi="Arial" w:cs="Arial"/>
              </w:rPr>
              <w:t xml:space="preserve"> de 2026</w:t>
            </w:r>
          </w:p>
        </w:tc>
        <w:tc>
          <w:tcPr>
            <w:tcW w:w="2160" w:type="dxa"/>
          </w:tcPr>
          <w:p w14:paraId="4735BF75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73FEB84D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3. Construcción de Escenarios Macro-Financieros (6 horas)</w:t>
            </w:r>
          </w:p>
        </w:tc>
      </w:tr>
      <w:tr w:rsidR="002B2DFE" w:rsidRPr="005B34DB" w14:paraId="00626F14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B7DFF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9</w:t>
            </w:r>
          </w:p>
        </w:tc>
        <w:tc>
          <w:tcPr>
            <w:tcW w:w="2160" w:type="dxa"/>
          </w:tcPr>
          <w:p w14:paraId="2DFD530A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24 de April de 2026</w:t>
            </w:r>
          </w:p>
        </w:tc>
        <w:tc>
          <w:tcPr>
            <w:tcW w:w="2160" w:type="dxa"/>
          </w:tcPr>
          <w:p w14:paraId="6A677156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1D73D942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3. Construcción de Escenarios Macro-Financieros (6 horas)</w:t>
            </w:r>
          </w:p>
        </w:tc>
      </w:tr>
      <w:tr w:rsidR="002B2DFE" w:rsidRPr="005B34DB" w14:paraId="45C21D21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C0B49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10</w:t>
            </w:r>
          </w:p>
        </w:tc>
        <w:tc>
          <w:tcPr>
            <w:tcW w:w="2160" w:type="dxa"/>
          </w:tcPr>
          <w:p w14:paraId="0F59D221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27 de April de 2026</w:t>
            </w:r>
          </w:p>
        </w:tc>
        <w:tc>
          <w:tcPr>
            <w:tcW w:w="2160" w:type="dxa"/>
          </w:tcPr>
          <w:p w14:paraId="03DEFF5A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1CF6DE7D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4. Stress Testing del Portafolio Previsional (5 horas)</w:t>
            </w:r>
          </w:p>
        </w:tc>
      </w:tr>
      <w:tr w:rsidR="002B2DFE" w:rsidRPr="005B34DB" w14:paraId="6A9ABEDD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44BE9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11</w:t>
            </w:r>
          </w:p>
        </w:tc>
        <w:tc>
          <w:tcPr>
            <w:tcW w:w="2160" w:type="dxa"/>
          </w:tcPr>
          <w:p w14:paraId="4B410A14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 xml:space="preserve">29 </w:t>
            </w:r>
            <w:proofErr w:type="gramStart"/>
            <w:r w:rsidRPr="002B2DFE">
              <w:rPr>
                <w:rFonts w:ascii="Arial" w:hAnsi="Arial" w:cs="Arial"/>
              </w:rPr>
              <w:t>de April</w:t>
            </w:r>
            <w:proofErr w:type="gramEnd"/>
            <w:r w:rsidRPr="002B2DFE">
              <w:rPr>
                <w:rFonts w:ascii="Arial" w:hAnsi="Arial" w:cs="Arial"/>
              </w:rPr>
              <w:t xml:space="preserve"> de 2026</w:t>
            </w:r>
          </w:p>
        </w:tc>
        <w:tc>
          <w:tcPr>
            <w:tcW w:w="2160" w:type="dxa"/>
          </w:tcPr>
          <w:p w14:paraId="192C7257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592B3B9C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4. Stress Testing del Portafolio Previsional (5 horas)</w:t>
            </w:r>
          </w:p>
        </w:tc>
      </w:tr>
      <w:tr w:rsidR="002B2DFE" w:rsidRPr="005B34DB" w14:paraId="36E9939E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91367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12</w:t>
            </w:r>
          </w:p>
        </w:tc>
        <w:tc>
          <w:tcPr>
            <w:tcW w:w="2160" w:type="dxa"/>
          </w:tcPr>
          <w:p w14:paraId="048A3E92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01 de May de 2026</w:t>
            </w:r>
          </w:p>
        </w:tc>
        <w:tc>
          <w:tcPr>
            <w:tcW w:w="2160" w:type="dxa"/>
          </w:tcPr>
          <w:p w14:paraId="468F2CF2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7DBC2BCF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4. Stress Testing del Portafolio Previsional (5 horas)</w:t>
            </w:r>
          </w:p>
        </w:tc>
      </w:tr>
      <w:tr w:rsidR="002B2DFE" w:rsidRPr="005B34DB" w14:paraId="5A8D18AF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D0F222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13</w:t>
            </w:r>
          </w:p>
        </w:tc>
        <w:tc>
          <w:tcPr>
            <w:tcW w:w="2160" w:type="dxa"/>
          </w:tcPr>
          <w:p w14:paraId="1FE5E51C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04 de May de 2026</w:t>
            </w:r>
          </w:p>
        </w:tc>
        <w:tc>
          <w:tcPr>
            <w:tcW w:w="2160" w:type="dxa"/>
          </w:tcPr>
          <w:p w14:paraId="51932615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1528D557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5. Stress Testing Actuarial y Demográfico (5 horas)</w:t>
            </w:r>
          </w:p>
        </w:tc>
      </w:tr>
      <w:tr w:rsidR="002B2DFE" w:rsidRPr="005B34DB" w14:paraId="2CE4B2F2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F8E69C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14</w:t>
            </w:r>
          </w:p>
        </w:tc>
        <w:tc>
          <w:tcPr>
            <w:tcW w:w="2160" w:type="dxa"/>
          </w:tcPr>
          <w:p w14:paraId="74B3E43B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06 de May de 2026</w:t>
            </w:r>
          </w:p>
        </w:tc>
        <w:tc>
          <w:tcPr>
            <w:tcW w:w="2160" w:type="dxa"/>
          </w:tcPr>
          <w:p w14:paraId="3447AB7D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3C8A9E39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5. Stress Testing Actuarial y Demográfico (5 horas)</w:t>
            </w:r>
          </w:p>
        </w:tc>
      </w:tr>
      <w:tr w:rsidR="002B2DFE" w:rsidRPr="005B34DB" w14:paraId="133DF517" w14:textId="77777777" w:rsidTr="002B2D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B1B744" w14:textId="77777777" w:rsidR="00BD16BA" w:rsidRPr="002B2DFE" w:rsidRDefault="00F30997" w:rsidP="002B2DFE">
            <w:pPr>
              <w:jc w:val="both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15</w:t>
            </w:r>
          </w:p>
        </w:tc>
        <w:tc>
          <w:tcPr>
            <w:tcW w:w="2160" w:type="dxa"/>
          </w:tcPr>
          <w:p w14:paraId="28D0A53D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08 de May de 2026</w:t>
            </w:r>
          </w:p>
        </w:tc>
        <w:tc>
          <w:tcPr>
            <w:tcW w:w="2160" w:type="dxa"/>
          </w:tcPr>
          <w:p w14:paraId="675FE076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B2DFE">
              <w:rPr>
                <w:rFonts w:ascii="Arial" w:hAnsi="Arial" w:cs="Arial"/>
              </w:rPr>
              <w:t>4:00 p.m. – 6:00 p.m.</w:t>
            </w:r>
          </w:p>
        </w:tc>
        <w:tc>
          <w:tcPr>
            <w:tcW w:w="2160" w:type="dxa"/>
          </w:tcPr>
          <w:p w14:paraId="6432FDC2" w14:textId="77777777" w:rsidR="00BD16BA" w:rsidRPr="002B2DFE" w:rsidRDefault="00F30997" w:rsidP="002B2DF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DO"/>
              </w:rPr>
            </w:pPr>
            <w:r w:rsidRPr="002B2DFE">
              <w:rPr>
                <w:rFonts w:ascii="Arial" w:hAnsi="Arial" w:cs="Arial"/>
                <w:lang w:val="es-DO"/>
              </w:rPr>
              <w:t>Módulo 5. Stress Testing Actuarial y Demográfico (5 horas)</w:t>
            </w:r>
          </w:p>
        </w:tc>
      </w:tr>
    </w:tbl>
    <w:p w14:paraId="4AF01F43" w14:textId="77777777" w:rsidR="00F30997" w:rsidRPr="002B2DFE" w:rsidRDefault="00F30997" w:rsidP="002B2DFE">
      <w:pPr>
        <w:spacing w:line="360" w:lineRule="auto"/>
        <w:jc w:val="both"/>
        <w:rPr>
          <w:rFonts w:ascii="Arial" w:hAnsi="Arial" w:cs="Arial"/>
          <w:lang w:val="es-DO"/>
        </w:rPr>
      </w:pPr>
    </w:p>
    <w:sectPr w:rsidR="00F30997" w:rsidRPr="002B2DF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D29E" w14:textId="77777777" w:rsidR="009D7F3A" w:rsidRDefault="009D7F3A">
      <w:pPr>
        <w:spacing w:after="0" w:line="240" w:lineRule="auto"/>
      </w:pPr>
      <w:r>
        <w:separator/>
      </w:r>
    </w:p>
  </w:endnote>
  <w:endnote w:type="continuationSeparator" w:id="0">
    <w:p w14:paraId="464688C4" w14:textId="77777777" w:rsidR="009D7F3A" w:rsidRDefault="009D7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95A2" w14:textId="77777777" w:rsidR="009D7F3A" w:rsidRDefault="009D7F3A">
      <w:pPr>
        <w:spacing w:after="0" w:line="240" w:lineRule="auto"/>
      </w:pPr>
      <w:r>
        <w:separator/>
      </w:r>
    </w:p>
  </w:footnote>
  <w:footnote w:type="continuationSeparator" w:id="0">
    <w:p w14:paraId="71E3F0D5" w14:textId="77777777" w:rsidR="009D7F3A" w:rsidRDefault="009D7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8393" w14:textId="77777777" w:rsidR="002B2DFE" w:rsidRDefault="002B2DFE" w:rsidP="002B2DFE">
    <w:pPr>
      <w:pStyle w:val="Header"/>
      <w:shd w:val="clear" w:color="auto" w:fill="B2A1C7" w:themeFill="accent4" w:themeFillTint="99"/>
      <w:rPr>
        <w:rFonts w:ascii="Arial" w:hAnsi="Arial" w:cs="Arial"/>
        <w:b/>
        <w:bCs/>
        <w:color w:val="FFFFFF" w:themeColor="background1"/>
        <w:sz w:val="24"/>
        <w:szCs w:val="24"/>
        <w:lang w:val="es-DO"/>
      </w:rPr>
    </w:pPr>
  </w:p>
  <w:p w14:paraId="567BB378" w14:textId="39C1C89A" w:rsidR="00BD16BA" w:rsidRDefault="00F30997" w:rsidP="002B2DFE">
    <w:pPr>
      <w:pStyle w:val="Header"/>
      <w:shd w:val="clear" w:color="auto" w:fill="B2A1C7" w:themeFill="accent4" w:themeFillTint="99"/>
      <w:jc w:val="center"/>
      <w:rPr>
        <w:rFonts w:ascii="Arial" w:hAnsi="Arial" w:cs="Arial"/>
        <w:b/>
        <w:bCs/>
        <w:color w:val="FFFFFF" w:themeColor="background1"/>
        <w:sz w:val="24"/>
        <w:szCs w:val="24"/>
        <w:lang w:val="es-DO"/>
      </w:rPr>
    </w:pPr>
    <w:r w:rsidRPr="002B2DFE">
      <w:rPr>
        <w:rFonts w:ascii="Arial" w:hAnsi="Arial" w:cs="Arial"/>
        <w:b/>
        <w:bCs/>
        <w:color w:val="FFFFFF" w:themeColor="background1"/>
        <w:sz w:val="24"/>
        <w:szCs w:val="24"/>
        <w:lang w:val="es-DO"/>
      </w:rPr>
      <w:t>MACROPOL: ECONOMÍA APLICADA Y POLÍTICAS PÚBLICAS</w:t>
    </w:r>
  </w:p>
  <w:p w14:paraId="3FB5BA88" w14:textId="77777777" w:rsidR="002B2DFE" w:rsidRDefault="002B2DFE" w:rsidP="002B2DFE">
    <w:pPr>
      <w:pStyle w:val="Header"/>
      <w:shd w:val="clear" w:color="auto" w:fill="B2A1C7" w:themeFill="accent4" w:themeFillTint="99"/>
      <w:jc w:val="center"/>
      <w:rPr>
        <w:rFonts w:ascii="Arial" w:hAnsi="Arial" w:cs="Arial"/>
        <w:b/>
        <w:bCs/>
        <w:color w:val="FFFFFF" w:themeColor="background1"/>
        <w:sz w:val="24"/>
        <w:szCs w:val="24"/>
        <w:lang w:val="es-D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108549">
    <w:abstractNumId w:val="8"/>
  </w:num>
  <w:num w:numId="2" w16cid:durableId="131292947">
    <w:abstractNumId w:val="6"/>
  </w:num>
  <w:num w:numId="3" w16cid:durableId="1920167105">
    <w:abstractNumId w:val="5"/>
  </w:num>
  <w:num w:numId="4" w16cid:durableId="1331785589">
    <w:abstractNumId w:val="4"/>
  </w:num>
  <w:num w:numId="5" w16cid:durableId="1697195777">
    <w:abstractNumId w:val="7"/>
  </w:num>
  <w:num w:numId="6" w16cid:durableId="648364306">
    <w:abstractNumId w:val="3"/>
  </w:num>
  <w:num w:numId="7" w16cid:durableId="1303929168">
    <w:abstractNumId w:val="2"/>
  </w:num>
  <w:num w:numId="8" w16cid:durableId="36663607">
    <w:abstractNumId w:val="1"/>
  </w:num>
  <w:num w:numId="9" w16cid:durableId="15765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DFE"/>
    <w:rsid w:val="00326F90"/>
    <w:rsid w:val="003D3BE7"/>
    <w:rsid w:val="005B34DB"/>
    <w:rsid w:val="006F5CBD"/>
    <w:rsid w:val="008D03F7"/>
    <w:rsid w:val="009D7F3A"/>
    <w:rsid w:val="00AA1D8D"/>
    <w:rsid w:val="00B47730"/>
    <w:rsid w:val="00BD16BA"/>
    <w:rsid w:val="00CB0664"/>
    <w:rsid w:val="00F30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7877C"/>
  <w14:defaultImageDpi w14:val="300"/>
  <w15:docId w15:val="{C0D2FFFF-5F35-461F-AF61-1C7DF9C2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B2D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2B2DFE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699</Words>
  <Characters>3996</Characters>
  <Application>Microsoft Office Word</Application>
  <DocSecurity>0</DocSecurity>
  <Lines>235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Alberto Ramirez de Leon</cp:lastModifiedBy>
  <cp:revision>2</cp:revision>
  <cp:lastPrinted>2026-02-24T20:27:00Z</cp:lastPrinted>
  <dcterms:created xsi:type="dcterms:W3CDTF">2026-03-31T06:01:00Z</dcterms:created>
  <dcterms:modified xsi:type="dcterms:W3CDTF">2026-03-31T06:01:00Z</dcterms:modified>
  <cp:category/>
</cp:coreProperties>
</file>