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49E8" w14:textId="77777777" w:rsidR="001B054B" w:rsidRPr="001B054B" w:rsidRDefault="001B054B" w:rsidP="001B054B">
      <w:pPr>
        <w:rPr>
          <w:lang w:val="en-IN"/>
        </w:rPr>
      </w:pPr>
      <w:r w:rsidRPr="001B054B">
        <w:rPr>
          <w:b/>
          <w:bCs/>
          <w:lang w:val="en-IN"/>
        </w:rPr>
        <w:t>Citizen AI Chatbot - Model Performance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1B054B" w:rsidRPr="001B054B" w14:paraId="38391CCF" w14:textId="77777777" w:rsidTr="001B054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4524C5" w14:textId="77777777" w:rsidR="001B054B" w:rsidRPr="001B054B" w:rsidRDefault="001B054B" w:rsidP="001B054B">
            <w:pPr>
              <w:rPr>
                <w:b/>
                <w:bCs/>
                <w:lang w:val="en-IN"/>
              </w:rPr>
            </w:pPr>
            <w:r w:rsidRPr="001B054B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06B17" w14:textId="77777777" w:rsidR="001B054B" w:rsidRPr="001B054B" w:rsidRDefault="001B054B" w:rsidP="001B054B">
            <w:pPr>
              <w:rPr>
                <w:b/>
                <w:bCs/>
                <w:lang w:val="en-IN"/>
              </w:rPr>
            </w:pPr>
            <w:r w:rsidRPr="001B054B">
              <w:rPr>
                <w:b/>
                <w:bCs/>
                <w:lang w:val="en-IN"/>
              </w:rPr>
              <w:t>26 June 2025</w:t>
            </w:r>
          </w:p>
        </w:tc>
      </w:tr>
      <w:tr w:rsidR="001B054B" w:rsidRPr="001B054B" w14:paraId="1203FCA7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307AC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9F620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LTVIP2025TMID32134</w:t>
            </w:r>
          </w:p>
        </w:tc>
      </w:tr>
      <w:tr w:rsidR="001B054B" w:rsidRPr="001B054B" w14:paraId="545BBEE8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040AD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DF48E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Citizen AI Chatbot</w:t>
            </w:r>
          </w:p>
        </w:tc>
      </w:tr>
      <w:tr w:rsidR="001B054B" w:rsidRPr="001B054B" w14:paraId="641CFD16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7A385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90BF8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15 Marks</w:t>
            </w:r>
          </w:p>
        </w:tc>
      </w:tr>
    </w:tbl>
    <w:p w14:paraId="47262695" w14:textId="77777777" w:rsidR="001B054B" w:rsidRPr="001B054B" w:rsidRDefault="001B054B" w:rsidP="001B054B">
      <w:pPr>
        <w:rPr>
          <w:lang w:val="en-IN"/>
        </w:rPr>
      </w:pPr>
      <w:r w:rsidRPr="001B054B">
        <w:rPr>
          <w:lang w:val="en-IN"/>
        </w:rPr>
        <w:pict w14:anchorId="549D378F">
          <v:rect id="_x0000_i1031" style="width:0;height:.75pt" o:hralign="center" o:hrstd="t" o:hrnoshade="t" o:hr="t" fillcolor="#404040" stroked="f"/>
        </w:pict>
      </w:r>
    </w:p>
    <w:p w14:paraId="1DA30A0F" w14:textId="77777777" w:rsidR="001B054B" w:rsidRPr="001B054B" w:rsidRDefault="001B054B" w:rsidP="001B054B">
      <w:pPr>
        <w:rPr>
          <w:lang w:val="en-IN"/>
        </w:rPr>
      </w:pPr>
      <w:r w:rsidRPr="001B054B">
        <w:rPr>
          <w:b/>
          <w:bCs/>
          <w:lang w:val="en-IN"/>
        </w:rPr>
        <w:t>Model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373"/>
        <w:gridCol w:w="6260"/>
      </w:tblGrid>
      <w:tr w:rsidR="001B054B" w:rsidRPr="001B054B" w14:paraId="7EE2F589" w14:textId="77777777" w:rsidTr="001B054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59275" w14:textId="77777777" w:rsidR="001B054B" w:rsidRPr="001B054B" w:rsidRDefault="001B054B" w:rsidP="001B054B">
            <w:pPr>
              <w:rPr>
                <w:b/>
                <w:bCs/>
                <w:lang w:val="en-IN"/>
              </w:rPr>
            </w:pPr>
            <w:proofErr w:type="spellStart"/>
            <w:r w:rsidRPr="001B054B">
              <w:rPr>
                <w:b/>
                <w:bCs/>
                <w:lang w:val="en-IN"/>
              </w:rPr>
              <w:t>S.No</w:t>
            </w:r>
            <w:proofErr w:type="spellEnd"/>
            <w:r w:rsidRPr="001B054B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03E0A" w14:textId="77777777" w:rsidR="001B054B" w:rsidRPr="001B054B" w:rsidRDefault="001B054B" w:rsidP="001B054B">
            <w:pPr>
              <w:rPr>
                <w:b/>
                <w:bCs/>
                <w:lang w:val="en-IN"/>
              </w:rPr>
            </w:pPr>
            <w:r w:rsidRPr="001B054B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8CD90" w14:textId="77777777" w:rsidR="001B054B" w:rsidRPr="001B054B" w:rsidRDefault="001B054B" w:rsidP="001B054B">
            <w:pPr>
              <w:rPr>
                <w:b/>
                <w:bCs/>
                <w:lang w:val="en-IN"/>
              </w:rPr>
            </w:pPr>
            <w:r w:rsidRPr="001B054B">
              <w:rPr>
                <w:b/>
                <w:bCs/>
                <w:lang w:val="en-IN"/>
              </w:rPr>
              <w:t>Screenshot / Values</w:t>
            </w:r>
          </w:p>
        </w:tc>
      </w:tr>
      <w:tr w:rsidR="001B054B" w:rsidRPr="001B054B" w14:paraId="0D27F77B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27C15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2072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Data Rendered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CA80E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15,000 citizen queries across 5 government services</w:t>
            </w:r>
          </w:p>
        </w:tc>
      </w:tr>
      <w:tr w:rsidR="001B054B" w:rsidRPr="001B054B" w14:paraId="4F26D236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DEDB8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582FC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EE0E7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Text normalization, entity recognition, language detection</w:t>
            </w:r>
          </w:p>
        </w:tc>
      </w:tr>
      <w:tr w:rsidR="001B054B" w:rsidRPr="001B054B" w14:paraId="7E9B40C5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B48B9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1924A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Utilization of Filters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5D363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Service-type filters, sentiment filters, priority tagging</w:t>
            </w:r>
          </w:p>
        </w:tc>
      </w:tr>
      <w:tr w:rsidR="001B054B" w:rsidRPr="001B054B" w14:paraId="711BB864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10D488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62EC4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Calculation fields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CC203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Response accuracy score, query resolution time, sentiment score</w:t>
            </w:r>
          </w:p>
        </w:tc>
      </w:tr>
      <w:tr w:rsidR="001B054B" w:rsidRPr="001B054B" w14:paraId="43E8436B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7DC339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734F4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746E9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No of Visualizations/Graphs: 8 (including real-time query analytics)</w:t>
            </w:r>
          </w:p>
        </w:tc>
      </w:tr>
      <w:tr w:rsidR="001B054B" w:rsidRPr="001B054B" w14:paraId="04B38B54" w14:textId="77777777" w:rsidTr="001B054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6F337E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3787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b/>
                <w:bCs/>
                <w:lang w:val="en-IN"/>
              </w:rPr>
              <w:t>Story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9E5D8" w14:textId="77777777" w:rsidR="001B054B" w:rsidRPr="001B054B" w:rsidRDefault="001B054B" w:rsidP="001B054B">
            <w:pPr>
              <w:rPr>
                <w:lang w:val="en-IN"/>
              </w:rPr>
            </w:pPr>
            <w:r w:rsidRPr="001B054B">
              <w:rPr>
                <w:lang w:val="en-IN"/>
              </w:rPr>
              <w:t>No of Visualizations/Graphs: 5 (performance trends over time)</w:t>
            </w:r>
          </w:p>
        </w:tc>
      </w:tr>
    </w:tbl>
    <w:p w14:paraId="7E37895F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5C"/>
    <w:rsid w:val="001B054B"/>
    <w:rsid w:val="002C4A54"/>
    <w:rsid w:val="00645252"/>
    <w:rsid w:val="006D3D74"/>
    <w:rsid w:val="0083569A"/>
    <w:rsid w:val="00A9204E"/>
    <w:rsid w:val="00E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28"/>
  <w15:chartTrackingRefBased/>
  <w15:docId w15:val="{5E148371-EF14-4896-9F84-966B0E3C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2</cp:revision>
  <dcterms:created xsi:type="dcterms:W3CDTF">2025-06-26T16:26:00Z</dcterms:created>
  <dcterms:modified xsi:type="dcterms:W3CDTF">2025-06-26T16:27:00Z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