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9DCAC" w14:textId="57854290" w:rsidR="00E322DD" w:rsidRPr="00E358B8" w:rsidRDefault="00EF0599" w:rsidP="00E322DD">
      <w:pPr>
        <w:spacing w:after="0" w:line="240" w:lineRule="auto"/>
        <w:rPr>
          <w:sz w:val="32"/>
          <w:szCs w:val="32"/>
        </w:rPr>
      </w:pPr>
      <w:r w:rsidRPr="00EF0599">
        <w:rPr>
          <w:sz w:val="22"/>
          <w:szCs w:val="22"/>
        </w:rPr>
        <w:t>CS 4390/5390   Fall 2025</w:t>
      </w:r>
      <w:r w:rsidR="00E358B8">
        <w:rPr>
          <w:sz w:val="22"/>
          <w:szCs w:val="22"/>
        </w:rPr>
        <w:t xml:space="preserve">                                                                                                                      </w:t>
      </w:r>
      <w:r w:rsidR="00E322DD" w:rsidRPr="00E322DD">
        <w:rPr>
          <w:b/>
          <w:bCs/>
          <w:sz w:val="28"/>
          <w:szCs w:val="28"/>
        </w:rPr>
        <w:t>Franz Reyes</w:t>
      </w:r>
    </w:p>
    <w:p w14:paraId="35DA1A64" w14:textId="1C83A50D" w:rsidR="00CE622A" w:rsidRPr="00EF0599" w:rsidRDefault="00CE622A" w:rsidP="00EF0599">
      <w:pPr>
        <w:spacing w:after="0" w:line="240" w:lineRule="auto"/>
        <w:rPr>
          <w:sz w:val="22"/>
          <w:szCs w:val="22"/>
        </w:rPr>
      </w:pPr>
    </w:p>
    <w:p w14:paraId="0F6AF247" w14:textId="793376DB" w:rsidR="00EF0599" w:rsidRPr="00EF0599" w:rsidRDefault="00EF0599" w:rsidP="00EF0599">
      <w:pPr>
        <w:spacing w:after="0" w:line="240" w:lineRule="auto"/>
        <w:rPr>
          <w:sz w:val="22"/>
          <w:szCs w:val="22"/>
        </w:rPr>
      </w:pPr>
      <w:r w:rsidRPr="00EF0599">
        <w:rPr>
          <w:sz w:val="22"/>
          <w:szCs w:val="22"/>
        </w:rPr>
        <w:t>Advanced Compilers</w:t>
      </w:r>
    </w:p>
    <w:p w14:paraId="45BC089B" w14:textId="307BB793" w:rsidR="00EF0599" w:rsidRDefault="00EF0599" w:rsidP="00EF0599">
      <w:pPr>
        <w:spacing w:after="0" w:line="240" w:lineRule="auto"/>
        <w:rPr>
          <w:sz w:val="22"/>
          <w:szCs w:val="22"/>
        </w:rPr>
      </w:pPr>
      <w:r w:rsidRPr="00EF0599">
        <w:rPr>
          <w:sz w:val="22"/>
          <w:szCs w:val="22"/>
        </w:rPr>
        <w:t>Shirley Moore, Instructor</w:t>
      </w:r>
    </w:p>
    <w:p w14:paraId="639ABA6B" w14:textId="7AE11851" w:rsidR="00EF0599" w:rsidRDefault="00EF0599" w:rsidP="00EF0599">
      <w:pPr>
        <w:spacing w:after="0" w:line="240" w:lineRule="auto"/>
        <w:rPr>
          <w:sz w:val="22"/>
          <w:szCs w:val="22"/>
        </w:rPr>
      </w:pPr>
      <w:r>
        <w:rPr>
          <w:sz w:val="22"/>
          <w:szCs w:val="22"/>
        </w:rPr>
        <w:t>25 points</w:t>
      </w:r>
    </w:p>
    <w:p w14:paraId="62CFC4A6" w14:textId="77777777" w:rsidR="00E358B8" w:rsidRDefault="00E358B8" w:rsidP="00EF0599">
      <w:pPr>
        <w:spacing w:after="0" w:line="240" w:lineRule="auto"/>
        <w:rPr>
          <w:sz w:val="22"/>
          <w:szCs w:val="22"/>
        </w:rPr>
      </w:pPr>
    </w:p>
    <w:p w14:paraId="0FF61B48" w14:textId="7F792F58" w:rsidR="00EF0599" w:rsidRPr="00EF0599" w:rsidRDefault="00C46F9D" w:rsidP="00EF0599">
      <w:pPr>
        <w:pStyle w:val="Heading2"/>
        <w:jc w:val="center"/>
        <w:rPr>
          <w:b/>
          <w:bCs/>
          <w:sz w:val="24"/>
          <w:szCs w:val="24"/>
        </w:rPr>
      </w:pPr>
      <w:r>
        <w:rPr>
          <w:b/>
          <w:bCs/>
          <w:sz w:val="24"/>
          <w:szCs w:val="24"/>
        </w:rPr>
        <w:t>Data Flow Analyses using the Worklist Algorithm</w:t>
      </w:r>
    </w:p>
    <w:p w14:paraId="571A0FDB" w14:textId="2BBCFCDB" w:rsidR="00EF0599" w:rsidRPr="00EF0599" w:rsidRDefault="00EF0599" w:rsidP="00EF0599">
      <w:pPr>
        <w:rPr>
          <w:sz w:val="22"/>
          <w:szCs w:val="22"/>
        </w:rPr>
      </w:pPr>
      <w:r w:rsidRPr="00EF0599">
        <w:rPr>
          <w:sz w:val="22"/>
          <w:szCs w:val="22"/>
        </w:rPr>
        <w:t xml:space="preserve">For this assignment, you will </w:t>
      </w:r>
      <w:r w:rsidR="00C90851">
        <w:rPr>
          <w:sz w:val="22"/>
          <w:szCs w:val="22"/>
        </w:rPr>
        <w:t xml:space="preserve">answer a couple of questions about dataflow analysis and then </w:t>
      </w:r>
      <w:r w:rsidR="00C46F9D">
        <w:rPr>
          <w:sz w:val="22"/>
          <w:szCs w:val="22"/>
        </w:rPr>
        <w:t>implement two data flow analyses using the generic worklist algorithm. Please use the existing implementation of the worklist algorithm in examples/df.py from the Bril reposito</w:t>
      </w:r>
      <w:r w:rsidR="00C90851">
        <w:rPr>
          <w:sz w:val="22"/>
          <w:szCs w:val="22"/>
        </w:rPr>
        <w:t xml:space="preserve">ry at </w:t>
      </w:r>
      <w:hyperlink r:id="rId8" w:history="1">
        <w:r w:rsidR="00C90851" w:rsidRPr="00F84A38">
          <w:rPr>
            <w:rStyle w:val="Hyperlink"/>
            <w:sz w:val="22"/>
            <w:szCs w:val="22"/>
          </w:rPr>
          <w:t>https://github.com/sampsyo/bril/</w:t>
        </w:r>
      </w:hyperlink>
      <w:r w:rsidR="00C90851">
        <w:rPr>
          <w:sz w:val="22"/>
          <w:szCs w:val="22"/>
        </w:rPr>
        <w:t xml:space="preserve"> for tasks 3 and 4 below.</w:t>
      </w:r>
    </w:p>
    <w:p w14:paraId="26143C97" w14:textId="76834421" w:rsidR="00EF0599" w:rsidRDefault="00C90851" w:rsidP="00C90851">
      <w:pPr>
        <w:pStyle w:val="ListParagraph"/>
        <w:numPr>
          <w:ilvl w:val="0"/>
          <w:numId w:val="2"/>
        </w:numPr>
        <w:spacing w:after="0"/>
        <w:rPr>
          <w:sz w:val="22"/>
          <w:szCs w:val="22"/>
        </w:rPr>
      </w:pPr>
      <w:r>
        <w:rPr>
          <w:sz w:val="22"/>
          <w:szCs w:val="22"/>
        </w:rPr>
        <w:t>Fill in the table below with the necessary information for each type of analysis.</w:t>
      </w:r>
    </w:p>
    <w:p w14:paraId="2F5094FB" w14:textId="72EC62F3" w:rsidR="00C90851" w:rsidRDefault="00731522" w:rsidP="00731522">
      <w:pPr>
        <w:pStyle w:val="ListParagraph"/>
        <w:spacing w:after="0"/>
        <w:ind w:left="360"/>
        <w:rPr>
          <w:sz w:val="22"/>
          <w:szCs w:val="22"/>
        </w:rPr>
      </w:pPr>
      <w:r w:rsidRPr="00731522">
        <w:rPr>
          <w:noProof/>
          <w:sz w:val="22"/>
          <w:szCs w:val="22"/>
        </w:rPr>
        <w:drawing>
          <wp:inline distT="0" distB="0" distL="0" distR="0" wp14:anchorId="51A553F7" wp14:editId="2D9C77DE">
            <wp:extent cx="5943600" cy="1525905"/>
            <wp:effectExtent l="0" t="0" r="0" b="0"/>
            <wp:docPr id="52192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22051" name=""/>
                    <pic:cNvPicPr/>
                  </pic:nvPicPr>
                  <pic:blipFill>
                    <a:blip r:embed="rId9"/>
                    <a:stretch>
                      <a:fillRect/>
                    </a:stretch>
                  </pic:blipFill>
                  <pic:spPr>
                    <a:xfrm>
                      <a:off x="0" y="0"/>
                      <a:ext cx="5943600" cy="152590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413"/>
        <w:gridCol w:w="1413"/>
        <w:gridCol w:w="1268"/>
        <w:gridCol w:w="1161"/>
        <w:gridCol w:w="1412"/>
        <w:gridCol w:w="2323"/>
      </w:tblGrid>
      <w:tr w:rsidR="001F5704" w14:paraId="0B17D06A" w14:textId="77777777" w:rsidTr="00783FD1">
        <w:tc>
          <w:tcPr>
            <w:tcW w:w="1558" w:type="dxa"/>
          </w:tcPr>
          <w:p w14:paraId="00074B53" w14:textId="77777777" w:rsidR="00783FD1" w:rsidRDefault="00783FD1" w:rsidP="00731522">
            <w:pPr>
              <w:pStyle w:val="ListParagraph"/>
              <w:ind w:left="0"/>
              <w:rPr>
                <w:sz w:val="22"/>
                <w:szCs w:val="22"/>
              </w:rPr>
            </w:pPr>
          </w:p>
        </w:tc>
        <w:tc>
          <w:tcPr>
            <w:tcW w:w="1558" w:type="dxa"/>
          </w:tcPr>
          <w:p w14:paraId="32E167E0" w14:textId="30AC472B" w:rsidR="00783FD1" w:rsidRDefault="00783FD1" w:rsidP="00731522">
            <w:pPr>
              <w:pStyle w:val="ListParagraph"/>
              <w:ind w:left="0"/>
              <w:rPr>
                <w:sz w:val="22"/>
                <w:szCs w:val="22"/>
              </w:rPr>
            </w:pPr>
            <w:r>
              <w:rPr>
                <w:sz w:val="22"/>
                <w:szCs w:val="22"/>
              </w:rPr>
              <w:t>Domain</w:t>
            </w:r>
          </w:p>
        </w:tc>
        <w:tc>
          <w:tcPr>
            <w:tcW w:w="1558" w:type="dxa"/>
          </w:tcPr>
          <w:p w14:paraId="0C5AC31D" w14:textId="24B61DE5" w:rsidR="00783FD1" w:rsidRDefault="00783FD1" w:rsidP="00731522">
            <w:pPr>
              <w:pStyle w:val="ListParagraph"/>
              <w:ind w:left="0"/>
              <w:rPr>
                <w:sz w:val="22"/>
                <w:szCs w:val="22"/>
              </w:rPr>
            </w:pPr>
            <w:r>
              <w:rPr>
                <w:sz w:val="22"/>
                <w:szCs w:val="22"/>
              </w:rPr>
              <w:t>Direction</w:t>
            </w:r>
          </w:p>
        </w:tc>
        <w:tc>
          <w:tcPr>
            <w:tcW w:w="1558" w:type="dxa"/>
          </w:tcPr>
          <w:p w14:paraId="10FBDC45" w14:textId="18E16398" w:rsidR="00783FD1" w:rsidRDefault="00783FD1" w:rsidP="00731522">
            <w:pPr>
              <w:pStyle w:val="ListParagraph"/>
              <w:ind w:left="0"/>
              <w:rPr>
                <w:sz w:val="22"/>
                <w:szCs w:val="22"/>
              </w:rPr>
            </w:pPr>
            <w:r>
              <w:rPr>
                <w:sz w:val="22"/>
                <w:szCs w:val="22"/>
              </w:rPr>
              <w:t>Init</w:t>
            </w:r>
          </w:p>
        </w:tc>
        <w:tc>
          <w:tcPr>
            <w:tcW w:w="1559" w:type="dxa"/>
          </w:tcPr>
          <w:p w14:paraId="293E0767" w14:textId="18EFDF6D" w:rsidR="00783FD1" w:rsidRDefault="00783FD1" w:rsidP="00731522">
            <w:pPr>
              <w:pStyle w:val="ListParagraph"/>
              <w:ind w:left="0"/>
              <w:rPr>
                <w:sz w:val="22"/>
                <w:szCs w:val="22"/>
              </w:rPr>
            </w:pPr>
            <w:r>
              <w:rPr>
                <w:sz w:val="22"/>
                <w:szCs w:val="22"/>
              </w:rPr>
              <w:t>Merge</w:t>
            </w:r>
          </w:p>
        </w:tc>
        <w:tc>
          <w:tcPr>
            <w:tcW w:w="1559" w:type="dxa"/>
          </w:tcPr>
          <w:p w14:paraId="4BAEC712" w14:textId="54DA1168" w:rsidR="00783FD1" w:rsidRDefault="00783FD1" w:rsidP="00731522">
            <w:pPr>
              <w:pStyle w:val="ListParagraph"/>
              <w:ind w:left="0"/>
              <w:rPr>
                <w:sz w:val="22"/>
                <w:szCs w:val="22"/>
              </w:rPr>
            </w:pPr>
            <w:r>
              <w:rPr>
                <w:sz w:val="22"/>
                <w:szCs w:val="22"/>
              </w:rPr>
              <w:t>Transfer</w:t>
            </w:r>
          </w:p>
        </w:tc>
      </w:tr>
      <w:tr w:rsidR="001F5704" w14:paraId="1329F584" w14:textId="77777777" w:rsidTr="00783FD1">
        <w:tc>
          <w:tcPr>
            <w:tcW w:w="1558" w:type="dxa"/>
          </w:tcPr>
          <w:p w14:paraId="2BA321F0" w14:textId="51DED327" w:rsidR="00783FD1" w:rsidRDefault="00783FD1" w:rsidP="00731522">
            <w:pPr>
              <w:pStyle w:val="ListParagraph"/>
              <w:ind w:left="0"/>
              <w:rPr>
                <w:sz w:val="22"/>
                <w:szCs w:val="22"/>
              </w:rPr>
            </w:pPr>
            <w:r>
              <w:rPr>
                <w:sz w:val="22"/>
                <w:szCs w:val="22"/>
              </w:rPr>
              <w:t>Reaching Definitions</w:t>
            </w:r>
          </w:p>
        </w:tc>
        <w:tc>
          <w:tcPr>
            <w:tcW w:w="1558" w:type="dxa"/>
          </w:tcPr>
          <w:p w14:paraId="2C59CD34" w14:textId="4E4B6DF8" w:rsidR="00783FD1" w:rsidRDefault="00783FD1" w:rsidP="00731522">
            <w:pPr>
              <w:pStyle w:val="ListParagraph"/>
              <w:ind w:left="0"/>
              <w:rPr>
                <w:sz w:val="22"/>
                <w:szCs w:val="22"/>
              </w:rPr>
            </w:pPr>
            <w:r>
              <w:rPr>
                <w:sz w:val="22"/>
                <w:szCs w:val="22"/>
              </w:rPr>
              <w:t xml:space="preserve">Sets of </w:t>
            </w:r>
            <w:proofErr w:type="spellStart"/>
            <w:r>
              <w:rPr>
                <w:sz w:val="22"/>
                <w:szCs w:val="22"/>
              </w:rPr>
              <w:t>Defs</w:t>
            </w:r>
            <w:proofErr w:type="spellEnd"/>
          </w:p>
        </w:tc>
        <w:tc>
          <w:tcPr>
            <w:tcW w:w="1558" w:type="dxa"/>
          </w:tcPr>
          <w:p w14:paraId="0C2215A4" w14:textId="06DA0B5D" w:rsidR="00783FD1" w:rsidRDefault="00783FD1" w:rsidP="00731522">
            <w:pPr>
              <w:pStyle w:val="ListParagraph"/>
              <w:ind w:left="0"/>
              <w:rPr>
                <w:sz w:val="22"/>
                <w:szCs w:val="22"/>
              </w:rPr>
            </w:pPr>
            <w:r>
              <w:rPr>
                <w:sz w:val="22"/>
                <w:szCs w:val="22"/>
              </w:rPr>
              <w:t>Forward</w:t>
            </w:r>
          </w:p>
        </w:tc>
        <w:tc>
          <w:tcPr>
            <w:tcW w:w="1558" w:type="dxa"/>
          </w:tcPr>
          <w:p w14:paraId="12A4EE93" w14:textId="2D8921C1" w:rsidR="00783FD1" w:rsidRDefault="006114F1" w:rsidP="00731522">
            <w:pPr>
              <w:pStyle w:val="ListParagraph"/>
              <w:ind w:left="0"/>
              <w:rPr>
                <w:sz w:val="22"/>
                <w:szCs w:val="22"/>
              </w:rPr>
            </w:pPr>
            <w:r>
              <w:rPr>
                <w:sz w:val="22"/>
                <w:szCs w:val="22"/>
              </w:rPr>
              <w:t xml:space="preserve"> In </w:t>
            </w:r>
            <w:r w:rsidR="007124BB">
              <w:rPr>
                <w:sz w:val="22"/>
                <w:szCs w:val="22"/>
              </w:rPr>
              <w:t>(entry) =</w:t>
            </w:r>
            <w:r w:rsidR="007124BB" w:rsidRPr="007124BB">
              <w:rPr>
                <w:rFonts w:ascii="Cambria Math" w:hAnsi="Cambria Math" w:cs="Cambria Math"/>
                <w:sz w:val="22"/>
                <w:szCs w:val="22"/>
              </w:rPr>
              <w:t>∅</w:t>
            </w:r>
            <w:r w:rsidR="00961F32">
              <w:rPr>
                <w:rFonts w:ascii="Cambria Math" w:hAnsi="Cambria Math" w:cs="Cambria Math"/>
                <w:sz w:val="22"/>
                <w:szCs w:val="22"/>
              </w:rPr>
              <w:t xml:space="preserve">, </w:t>
            </w:r>
            <w:r w:rsidR="00A6778B">
              <w:rPr>
                <w:rFonts w:ascii="Cambria Math" w:hAnsi="Cambria Math" w:cs="Cambria Math"/>
                <w:sz w:val="22"/>
                <w:szCs w:val="22"/>
              </w:rPr>
              <w:t>re</w:t>
            </w:r>
            <w:r w:rsidR="00867C04">
              <w:rPr>
                <w:rFonts w:ascii="Cambria Math" w:hAnsi="Cambria Math" w:cs="Cambria Math"/>
                <w:sz w:val="22"/>
                <w:szCs w:val="22"/>
              </w:rPr>
              <w:t>st is in</w:t>
            </w:r>
            <w:r w:rsidR="00867C04">
              <w:rPr>
                <w:sz w:val="22"/>
                <w:szCs w:val="22"/>
              </w:rPr>
              <w:t>=</w:t>
            </w:r>
            <w:r w:rsidR="00867C04" w:rsidRPr="007124BB">
              <w:rPr>
                <w:rFonts w:ascii="Cambria Math" w:hAnsi="Cambria Math" w:cs="Cambria Math"/>
                <w:sz w:val="22"/>
                <w:szCs w:val="22"/>
              </w:rPr>
              <w:t>∅</w:t>
            </w:r>
          </w:p>
        </w:tc>
        <w:tc>
          <w:tcPr>
            <w:tcW w:w="1559" w:type="dxa"/>
          </w:tcPr>
          <w:p w14:paraId="5C614781" w14:textId="1625215B" w:rsidR="00783FD1" w:rsidRDefault="00630F94" w:rsidP="00731522">
            <w:pPr>
              <w:pStyle w:val="ListParagraph"/>
              <w:ind w:left="0"/>
              <w:rPr>
                <w:sz w:val="22"/>
                <w:szCs w:val="22"/>
              </w:rPr>
            </w:pPr>
            <w:r>
              <w:rPr>
                <w:sz w:val="22"/>
                <w:szCs w:val="22"/>
              </w:rPr>
              <w:t>Union</w:t>
            </w:r>
          </w:p>
        </w:tc>
        <w:tc>
          <w:tcPr>
            <w:tcW w:w="1559" w:type="dxa"/>
          </w:tcPr>
          <w:p w14:paraId="1B01125B" w14:textId="5340BA2F" w:rsidR="00783FD1" w:rsidRDefault="003D546C" w:rsidP="00731522">
            <w:pPr>
              <w:pStyle w:val="ListParagraph"/>
              <w:ind w:left="0"/>
              <w:rPr>
                <w:sz w:val="22"/>
                <w:szCs w:val="22"/>
              </w:rPr>
            </w:pPr>
            <w:proofErr w:type="spellStart"/>
            <w:r>
              <w:rPr>
                <w:sz w:val="22"/>
                <w:szCs w:val="22"/>
              </w:rPr>
              <w:t>Outb</w:t>
            </w:r>
            <w:proofErr w:type="spellEnd"/>
            <w:r>
              <w:rPr>
                <w:sz w:val="22"/>
                <w:szCs w:val="22"/>
              </w:rPr>
              <w:t>=</w:t>
            </w:r>
            <w:proofErr w:type="spellStart"/>
            <w:r>
              <w:rPr>
                <w:sz w:val="22"/>
                <w:szCs w:val="22"/>
              </w:rPr>
              <w:t>Genb</w:t>
            </w:r>
            <w:proofErr w:type="spellEnd"/>
            <w:r>
              <w:rPr>
                <w:sz w:val="22"/>
                <w:szCs w:val="22"/>
              </w:rPr>
              <w:t xml:space="preserve"> U</w:t>
            </w:r>
            <w:r w:rsidR="00DE522D">
              <w:rPr>
                <w:sz w:val="22"/>
                <w:szCs w:val="22"/>
              </w:rPr>
              <w:t xml:space="preserve"> </w:t>
            </w:r>
            <w:proofErr w:type="gramStart"/>
            <w:r w:rsidR="00DE522D">
              <w:rPr>
                <w:sz w:val="22"/>
                <w:szCs w:val="22"/>
              </w:rPr>
              <w:t>(</w:t>
            </w:r>
            <w:r>
              <w:rPr>
                <w:sz w:val="22"/>
                <w:szCs w:val="22"/>
              </w:rPr>
              <w:t xml:space="preserve"> </w:t>
            </w:r>
            <w:proofErr w:type="spellStart"/>
            <w:r w:rsidR="00DE522D">
              <w:rPr>
                <w:sz w:val="22"/>
                <w:szCs w:val="22"/>
              </w:rPr>
              <w:t>Inb</w:t>
            </w:r>
            <w:proofErr w:type="spellEnd"/>
            <w:proofErr w:type="gramEnd"/>
            <w:r w:rsidR="00DE522D">
              <w:rPr>
                <w:sz w:val="22"/>
                <w:szCs w:val="22"/>
              </w:rPr>
              <w:t xml:space="preserve"> -</w:t>
            </w:r>
            <w:proofErr w:type="spellStart"/>
            <w:r>
              <w:rPr>
                <w:sz w:val="22"/>
                <w:szCs w:val="22"/>
              </w:rPr>
              <w:t>Killb</w:t>
            </w:r>
            <w:proofErr w:type="spellEnd"/>
            <w:r>
              <w:rPr>
                <w:sz w:val="22"/>
                <w:szCs w:val="22"/>
              </w:rPr>
              <w:t>)</w:t>
            </w:r>
          </w:p>
        </w:tc>
      </w:tr>
      <w:tr w:rsidR="001F5704" w14:paraId="274F0231" w14:textId="77777777" w:rsidTr="00783FD1">
        <w:tc>
          <w:tcPr>
            <w:tcW w:w="1558" w:type="dxa"/>
          </w:tcPr>
          <w:p w14:paraId="4BBC953B" w14:textId="1DD2FDED" w:rsidR="00783FD1" w:rsidRDefault="00783FD1" w:rsidP="00731522">
            <w:pPr>
              <w:pStyle w:val="ListParagraph"/>
              <w:ind w:left="0"/>
              <w:rPr>
                <w:sz w:val="22"/>
                <w:szCs w:val="22"/>
              </w:rPr>
            </w:pPr>
            <w:r>
              <w:rPr>
                <w:sz w:val="22"/>
                <w:szCs w:val="22"/>
              </w:rPr>
              <w:t>Live Variables</w:t>
            </w:r>
          </w:p>
        </w:tc>
        <w:tc>
          <w:tcPr>
            <w:tcW w:w="1558" w:type="dxa"/>
          </w:tcPr>
          <w:p w14:paraId="1CB5CED4" w14:textId="2DC5F814" w:rsidR="00783FD1" w:rsidRDefault="00783FD1" w:rsidP="00731522">
            <w:pPr>
              <w:pStyle w:val="ListParagraph"/>
              <w:ind w:left="0"/>
              <w:rPr>
                <w:sz w:val="22"/>
                <w:szCs w:val="22"/>
              </w:rPr>
            </w:pPr>
            <w:r>
              <w:rPr>
                <w:sz w:val="22"/>
                <w:szCs w:val="22"/>
              </w:rPr>
              <w:t>Sets of vars</w:t>
            </w:r>
          </w:p>
        </w:tc>
        <w:tc>
          <w:tcPr>
            <w:tcW w:w="1558" w:type="dxa"/>
          </w:tcPr>
          <w:p w14:paraId="05CC5F0E" w14:textId="29C6C2BE" w:rsidR="00783FD1" w:rsidRDefault="00783FD1" w:rsidP="00731522">
            <w:pPr>
              <w:pStyle w:val="ListParagraph"/>
              <w:ind w:left="0"/>
              <w:rPr>
                <w:sz w:val="22"/>
                <w:szCs w:val="22"/>
              </w:rPr>
            </w:pPr>
            <w:r>
              <w:rPr>
                <w:sz w:val="22"/>
                <w:szCs w:val="22"/>
              </w:rPr>
              <w:t>Backward</w:t>
            </w:r>
          </w:p>
        </w:tc>
        <w:tc>
          <w:tcPr>
            <w:tcW w:w="1558" w:type="dxa"/>
          </w:tcPr>
          <w:p w14:paraId="0C674CDE" w14:textId="2C6BB25A" w:rsidR="00783FD1" w:rsidRDefault="006114F1" w:rsidP="00731522">
            <w:pPr>
              <w:pStyle w:val="ListParagraph"/>
              <w:ind w:left="0"/>
              <w:rPr>
                <w:sz w:val="22"/>
                <w:szCs w:val="22"/>
              </w:rPr>
            </w:pPr>
            <w:r>
              <w:rPr>
                <w:sz w:val="22"/>
                <w:szCs w:val="22"/>
              </w:rPr>
              <w:t xml:space="preserve">out (exit) </w:t>
            </w:r>
            <w:proofErr w:type="gramStart"/>
            <w:r>
              <w:rPr>
                <w:sz w:val="22"/>
                <w:szCs w:val="22"/>
              </w:rPr>
              <w:t xml:space="preserve">= </w:t>
            </w:r>
            <w:r>
              <w:rPr>
                <w:sz w:val="22"/>
                <w:szCs w:val="22"/>
              </w:rPr>
              <w:t xml:space="preserve"> </w:t>
            </w:r>
            <w:r w:rsidRPr="007124BB">
              <w:rPr>
                <w:rFonts w:ascii="Cambria Math" w:hAnsi="Cambria Math" w:cs="Cambria Math"/>
                <w:sz w:val="22"/>
                <w:szCs w:val="22"/>
              </w:rPr>
              <w:t>∅</w:t>
            </w:r>
            <w:proofErr w:type="gramEnd"/>
            <w:r w:rsidR="00867C04">
              <w:rPr>
                <w:rFonts w:ascii="Cambria Math" w:hAnsi="Cambria Math" w:cs="Cambria Math"/>
                <w:sz w:val="22"/>
                <w:szCs w:val="22"/>
              </w:rPr>
              <w:t xml:space="preserve">, </w:t>
            </w:r>
            <w:r w:rsidR="00867C04">
              <w:rPr>
                <w:rFonts w:ascii="Cambria Math" w:hAnsi="Cambria Math" w:cs="Cambria Math"/>
                <w:sz w:val="22"/>
                <w:szCs w:val="22"/>
              </w:rPr>
              <w:t xml:space="preserve">rest is </w:t>
            </w:r>
            <w:r w:rsidR="001F5704">
              <w:rPr>
                <w:rFonts w:ascii="Cambria Math" w:hAnsi="Cambria Math" w:cs="Cambria Math"/>
                <w:sz w:val="22"/>
                <w:szCs w:val="22"/>
              </w:rPr>
              <w:t>out</w:t>
            </w:r>
            <w:r w:rsidR="00867C04">
              <w:rPr>
                <w:sz w:val="22"/>
                <w:szCs w:val="22"/>
              </w:rPr>
              <w:t>=</w:t>
            </w:r>
            <w:r w:rsidR="00867C04" w:rsidRPr="007124BB">
              <w:rPr>
                <w:rFonts w:ascii="Cambria Math" w:hAnsi="Cambria Math" w:cs="Cambria Math"/>
                <w:sz w:val="22"/>
                <w:szCs w:val="22"/>
              </w:rPr>
              <w:t>∅</w:t>
            </w:r>
          </w:p>
        </w:tc>
        <w:tc>
          <w:tcPr>
            <w:tcW w:w="1559" w:type="dxa"/>
          </w:tcPr>
          <w:p w14:paraId="71FC9DA3" w14:textId="2C1AB5BA" w:rsidR="00783FD1" w:rsidRDefault="00630F94" w:rsidP="00731522">
            <w:pPr>
              <w:pStyle w:val="ListParagraph"/>
              <w:ind w:left="0"/>
              <w:rPr>
                <w:sz w:val="22"/>
                <w:szCs w:val="22"/>
              </w:rPr>
            </w:pPr>
            <w:r>
              <w:rPr>
                <w:sz w:val="22"/>
                <w:szCs w:val="22"/>
              </w:rPr>
              <w:t>Union</w:t>
            </w:r>
          </w:p>
        </w:tc>
        <w:tc>
          <w:tcPr>
            <w:tcW w:w="1559" w:type="dxa"/>
          </w:tcPr>
          <w:p w14:paraId="033870E0" w14:textId="39DFC670" w:rsidR="00783FD1" w:rsidRDefault="00630F94" w:rsidP="00731522">
            <w:pPr>
              <w:pStyle w:val="ListParagraph"/>
              <w:ind w:left="0"/>
              <w:rPr>
                <w:sz w:val="22"/>
                <w:szCs w:val="22"/>
              </w:rPr>
            </w:pPr>
            <w:r>
              <w:rPr>
                <w:sz w:val="22"/>
                <w:szCs w:val="22"/>
              </w:rPr>
              <w:t>F(</w:t>
            </w:r>
            <w:proofErr w:type="spellStart"/>
            <w:r w:rsidR="00C97D17">
              <w:rPr>
                <w:sz w:val="22"/>
                <w:szCs w:val="22"/>
              </w:rPr>
              <w:t>O</w:t>
            </w:r>
            <w:r w:rsidR="007447CD">
              <w:rPr>
                <w:sz w:val="22"/>
                <w:szCs w:val="22"/>
              </w:rPr>
              <w:t>utb</w:t>
            </w:r>
            <w:proofErr w:type="spellEnd"/>
            <w:r w:rsidR="007447CD">
              <w:rPr>
                <w:sz w:val="22"/>
                <w:szCs w:val="22"/>
              </w:rPr>
              <w:t>)=</w:t>
            </w:r>
            <w:proofErr w:type="spellStart"/>
            <w:proofErr w:type="gramStart"/>
            <w:r w:rsidR="00C97D17">
              <w:rPr>
                <w:sz w:val="22"/>
                <w:szCs w:val="22"/>
              </w:rPr>
              <w:t>U</w:t>
            </w:r>
            <w:r w:rsidR="007447CD">
              <w:rPr>
                <w:sz w:val="22"/>
                <w:szCs w:val="22"/>
              </w:rPr>
              <w:t>sebU</w:t>
            </w:r>
            <w:proofErr w:type="spellEnd"/>
            <w:r w:rsidR="007447CD">
              <w:rPr>
                <w:sz w:val="22"/>
                <w:szCs w:val="22"/>
              </w:rPr>
              <w:t>(</w:t>
            </w:r>
            <w:proofErr w:type="spellStart"/>
            <w:proofErr w:type="gramEnd"/>
            <w:r w:rsidR="00C97D17">
              <w:rPr>
                <w:sz w:val="22"/>
                <w:szCs w:val="22"/>
              </w:rPr>
              <w:t>O</w:t>
            </w:r>
            <w:r w:rsidR="007447CD">
              <w:rPr>
                <w:sz w:val="22"/>
                <w:szCs w:val="22"/>
              </w:rPr>
              <w:t>utb-</w:t>
            </w:r>
            <w:r w:rsidR="00C97D17">
              <w:rPr>
                <w:sz w:val="22"/>
                <w:szCs w:val="22"/>
              </w:rPr>
              <w:t>K</w:t>
            </w:r>
            <w:r w:rsidR="007447CD">
              <w:rPr>
                <w:sz w:val="22"/>
                <w:szCs w:val="22"/>
              </w:rPr>
              <w:t>illb</w:t>
            </w:r>
            <w:proofErr w:type="spellEnd"/>
            <w:r w:rsidR="007447CD">
              <w:rPr>
                <w:sz w:val="22"/>
                <w:szCs w:val="22"/>
              </w:rPr>
              <w:t>)</w:t>
            </w:r>
          </w:p>
        </w:tc>
      </w:tr>
      <w:tr w:rsidR="001F5704" w14:paraId="4B8201E1" w14:textId="77777777" w:rsidTr="00783FD1">
        <w:tc>
          <w:tcPr>
            <w:tcW w:w="1558" w:type="dxa"/>
          </w:tcPr>
          <w:p w14:paraId="1D13C9DA" w14:textId="21A957B7" w:rsidR="00783FD1" w:rsidRDefault="00783FD1" w:rsidP="00731522">
            <w:pPr>
              <w:pStyle w:val="ListParagraph"/>
              <w:ind w:left="0"/>
              <w:rPr>
                <w:sz w:val="22"/>
                <w:szCs w:val="22"/>
              </w:rPr>
            </w:pPr>
            <w:r>
              <w:rPr>
                <w:sz w:val="22"/>
                <w:szCs w:val="22"/>
              </w:rPr>
              <w:t>Constant Propagation</w:t>
            </w:r>
          </w:p>
        </w:tc>
        <w:tc>
          <w:tcPr>
            <w:tcW w:w="1558" w:type="dxa"/>
          </w:tcPr>
          <w:p w14:paraId="1B337595" w14:textId="0C5E7F52" w:rsidR="00783FD1" w:rsidRDefault="00783FD1" w:rsidP="00731522">
            <w:pPr>
              <w:pStyle w:val="ListParagraph"/>
              <w:ind w:left="0"/>
              <w:rPr>
                <w:sz w:val="22"/>
                <w:szCs w:val="22"/>
              </w:rPr>
            </w:pPr>
            <w:r>
              <w:rPr>
                <w:sz w:val="22"/>
                <w:szCs w:val="22"/>
              </w:rPr>
              <w:t>Valuation of T</w:t>
            </w:r>
          </w:p>
        </w:tc>
        <w:tc>
          <w:tcPr>
            <w:tcW w:w="1558" w:type="dxa"/>
          </w:tcPr>
          <w:p w14:paraId="20329040" w14:textId="42D0E064" w:rsidR="00783FD1" w:rsidRDefault="00583BC9" w:rsidP="00731522">
            <w:pPr>
              <w:pStyle w:val="ListParagraph"/>
              <w:ind w:left="0"/>
              <w:rPr>
                <w:sz w:val="22"/>
                <w:szCs w:val="22"/>
              </w:rPr>
            </w:pPr>
            <w:r>
              <w:rPr>
                <w:sz w:val="22"/>
                <w:szCs w:val="22"/>
              </w:rPr>
              <w:t>Forward</w:t>
            </w:r>
          </w:p>
        </w:tc>
        <w:tc>
          <w:tcPr>
            <w:tcW w:w="1558" w:type="dxa"/>
          </w:tcPr>
          <w:p w14:paraId="4ED4A6CA" w14:textId="0B559A7F" w:rsidR="00783FD1" w:rsidRDefault="00647271" w:rsidP="00731522">
            <w:pPr>
              <w:pStyle w:val="ListParagraph"/>
              <w:ind w:left="0"/>
              <w:rPr>
                <w:sz w:val="22"/>
                <w:szCs w:val="22"/>
              </w:rPr>
            </w:pPr>
            <w:r>
              <w:rPr>
                <w:sz w:val="22"/>
                <w:szCs w:val="22"/>
              </w:rPr>
              <w:t>All vars start at T</w:t>
            </w:r>
          </w:p>
        </w:tc>
        <w:tc>
          <w:tcPr>
            <w:tcW w:w="1559" w:type="dxa"/>
          </w:tcPr>
          <w:p w14:paraId="4F0F6E6C" w14:textId="6F743D10" w:rsidR="00783FD1" w:rsidRDefault="00822B3A" w:rsidP="00731522">
            <w:pPr>
              <w:pStyle w:val="ListParagraph"/>
              <w:ind w:left="0"/>
              <w:rPr>
                <w:sz w:val="22"/>
                <w:szCs w:val="22"/>
              </w:rPr>
            </w:pPr>
            <w:r>
              <w:rPr>
                <w:sz w:val="22"/>
                <w:szCs w:val="22"/>
              </w:rPr>
              <w:t>Meet</w:t>
            </w:r>
          </w:p>
        </w:tc>
        <w:tc>
          <w:tcPr>
            <w:tcW w:w="1559" w:type="dxa"/>
          </w:tcPr>
          <w:p w14:paraId="1E0BF350" w14:textId="2223F658" w:rsidR="00783FD1" w:rsidRDefault="00C97D17" w:rsidP="00731522">
            <w:pPr>
              <w:pStyle w:val="ListParagraph"/>
              <w:ind w:left="0"/>
              <w:rPr>
                <w:sz w:val="22"/>
                <w:szCs w:val="22"/>
              </w:rPr>
            </w:pPr>
            <w:r>
              <w:rPr>
                <w:sz w:val="22"/>
                <w:szCs w:val="22"/>
              </w:rPr>
              <w:t xml:space="preserve">Out=In, </w:t>
            </w:r>
            <w:r w:rsidR="0013423C">
              <w:rPr>
                <w:sz w:val="22"/>
                <w:szCs w:val="22"/>
              </w:rPr>
              <w:t>if x=const c then Out(X)=c</w:t>
            </w:r>
            <w:r w:rsidR="00D82676">
              <w:rPr>
                <w:sz w:val="22"/>
                <w:szCs w:val="22"/>
              </w:rPr>
              <w:t>, else if x=op(</w:t>
            </w:r>
            <w:proofErr w:type="spellStart"/>
            <w:r w:rsidR="00D82676">
              <w:rPr>
                <w:sz w:val="22"/>
                <w:szCs w:val="22"/>
              </w:rPr>
              <w:t>args</w:t>
            </w:r>
            <w:proofErr w:type="spellEnd"/>
            <w:r w:rsidR="00D82676">
              <w:rPr>
                <w:sz w:val="22"/>
                <w:szCs w:val="22"/>
              </w:rPr>
              <w:t>), else Out(x)=T.</w:t>
            </w:r>
          </w:p>
        </w:tc>
      </w:tr>
      <w:tr w:rsidR="001F5704" w14:paraId="7C70491C" w14:textId="77777777" w:rsidTr="00783FD1">
        <w:tc>
          <w:tcPr>
            <w:tcW w:w="1558" w:type="dxa"/>
          </w:tcPr>
          <w:p w14:paraId="558EE8F5" w14:textId="154A8236" w:rsidR="00783FD1" w:rsidRDefault="00783FD1" w:rsidP="00731522">
            <w:pPr>
              <w:pStyle w:val="ListParagraph"/>
              <w:ind w:left="0"/>
              <w:rPr>
                <w:sz w:val="22"/>
                <w:szCs w:val="22"/>
              </w:rPr>
            </w:pPr>
            <w:r>
              <w:rPr>
                <w:sz w:val="22"/>
                <w:szCs w:val="22"/>
              </w:rPr>
              <w:t>Available Expressions</w:t>
            </w:r>
          </w:p>
        </w:tc>
        <w:tc>
          <w:tcPr>
            <w:tcW w:w="1558" w:type="dxa"/>
          </w:tcPr>
          <w:p w14:paraId="668BDF23" w14:textId="4AE123A4" w:rsidR="00783FD1" w:rsidRDefault="00783FD1" w:rsidP="00731522">
            <w:pPr>
              <w:pStyle w:val="ListParagraph"/>
              <w:ind w:left="0"/>
              <w:rPr>
                <w:sz w:val="22"/>
                <w:szCs w:val="22"/>
              </w:rPr>
            </w:pPr>
            <w:r>
              <w:rPr>
                <w:sz w:val="22"/>
                <w:szCs w:val="22"/>
              </w:rPr>
              <w:t>Sets of Expressions</w:t>
            </w:r>
          </w:p>
        </w:tc>
        <w:tc>
          <w:tcPr>
            <w:tcW w:w="1558" w:type="dxa"/>
          </w:tcPr>
          <w:p w14:paraId="1EFC1D48" w14:textId="5E28CDE7" w:rsidR="00783FD1" w:rsidRDefault="00583BC9" w:rsidP="00731522">
            <w:pPr>
              <w:pStyle w:val="ListParagraph"/>
              <w:ind w:left="0"/>
              <w:rPr>
                <w:sz w:val="22"/>
                <w:szCs w:val="22"/>
              </w:rPr>
            </w:pPr>
            <w:r>
              <w:rPr>
                <w:sz w:val="22"/>
                <w:szCs w:val="22"/>
              </w:rPr>
              <w:t>Forward</w:t>
            </w:r>
          </w:p>
        </w:tc>
        <w:tc>
          <w:tcPr>
            <w:tcW w:w="1558" w:type="dxa"/>
          </w:tcPr>
          <w:p w14:paraId="48FC0548" w14:textId="71FAB884" w:rsidR="00783FD1" w:rsidRDefault="001F5704" w:rsidP="00731522">
            <w:pPr>
              <w:pStyle w:val="ListParagraph"/>
              <w:ind w:left="0"/>
              <w:rPr>
                <w:sz w:val="22"/>
                <w:szCs w:val="22"/>
              </w:rPr>
            </w:pPr>
            <w:r>
              <w:rPr>
                <w:sz w:val="22"/>
                <w:szCs w:val="22"/>
              </w:rPr>
              <w:t xml:space="preserve">In(entry) </w:t>
            </w:r>
            <w:r>
              <w:rPr>
                <w:sz w:val="22"/>
                <w:szCs w:val="22"/>
              </w:rPr>
              <w:t>=</w:t>
            </w:r>
            <w:r w:rsidRPr="007124BB">
              <w:rPr>
                <w:rFonts w:ascii="Cambria Math" w:hAnsi="Cambria Math" w:cs="Cambria Math"/>
                <w:sz w:val="22"/>
                <w:szCs w:val="22"/>
              </w:rPr>
              <w:t>∅</w:t>
            </w:r>
            <w:r>
              <w:rPr>
                <w:rFonts w:ascii="Cambria Math" w:hAnsi="Cambria Math" w:cs="Cambria Math"/>
                <w:sz w:val="22"/>
                <w:szCs w:val="22"/>
              </w:rPr>
              <w:t>, rest is in=u</w:t>
            </w:r>
          </w:p>
        </w:tc>
        <w:tc>
          <w:tcPr>
            <w:tcW w:w="1559" w:type="dxa"/>
          </w:tcPr>
          <w:p w14:paraId="076388DB" w14:textId="6F6AFA9E" w:rsidR="00783FD1" w:rsidRDefault="00822B3A" w:rsidP="00731522">
            <w:pPr>
              <w:pStyle w:val="ListParagraph"/>
              <w:ind w:left="0"/>
              <w:rPr>
                <w:sz w:val="22"/>
                <w:szCs w:val="22"/>
              </w:rPr>
            </w:pPr>
            <w:r>
              <w:rPr>
                <w:sz w:val="22"/>
                <w:szCs w:val="22"/>
              </w:rPr>
              <w:t>Intersection</w:t>
            </w:r>
          </w:p>
        </w:tc>
        <w:tc>
          <w:tcPr>
            <w:tcW w:w="1559" w:type="dxa"/>
          </w:tcPr>
          <w:p w14:paraId="1085EA0A" w14:textId="5BE79F27" w:rsidR="00783FD1" w:rsidRDefault="00D82676" w:rsidP="00731522">
            <w:pPr>
              <w:pStyle w:val="ListParagraph"/>
              <w:ind w:left="0"/>
              <w:rPr>
                <w:sz w:val="22"/>
                <w:szCs w:val="22"/>
              </w:rPr>
            </w:pPr>
            <w:proofErr w:type="spellStart"/>
            <w:r>
              <w:rPr>
                <w:sz w:val="22"/>
                <w:szCs w:val="22"/>
              </w:rPr>
              <w:t>Outb</w:t>
            </w:r>
            <w:proofErr w:type="spellEnd"/>
            <w:r>
              <w:rPr>
                <w:sz w:val="22"/>
                <w:szCs w:val="22"/>
              </w:rPr>
              <w:t>=</w:t>
            </w:r>
            <w:proofErr w:type="spellStart"/>
            <w:r>
              <w:rPr>
                <w:sz w:val="22"/>
                <w:szCs w:val="22"/>
              </w:rPr>
              <w:t>Genb</w:t>
            </w:r>
            <w:proofErr w:type="spellEnd"/>
            <w:r>
              <w:rPr>
                <w:sz w:val="22"/>
                <w:szCs w:val="22"/>
              </w:rPr>
              <w:t xml:space="preserve"> U </w:t>
            </w:r>
            <w:proofErr w:type="gramStart"/>
            <w:r>
              <w:rPr>
                <w:sz w:val="22"/>
                <w:szCs w:val="22"/>
              </w:rPr>
              <w:t xml:space="preserve">( </w:t>
            </w:r>
            <w:proofErr w:type="spellStart"/>
            <w:r>
              <w:rPr>
                <w:sz w:val="22"/>
                <w:szCs w:val="22"/>
              </w:rPr>
              <w:t>Inb</w:t>
            </w:r>
            <w:proofErr w:type="spellEnd"/>
            <w:proofErr w:type="gramEnd"/>
            <w:r>
              <w:rPr>
                <w:sz w:val="22"/>
                <w:szCs w:val="22"/>
              </w:rPr>
              <w:t xml:space="preserve"> -</w:t>
            </w:r>
            <w:proofErr w:type="spellStart"/>
            <w:r>
              <w:rPr>
                <w:sz w:val="22"/>
                <w:szCs w:val="22"/>
              </w:rPr>
              <w:t>Killb</w:t>
            </w:r>
            <w:proofErr w:type="spellEnd"/>
            <w:r>
              <w:rPr>
                <w:sz w:val="22"/>
                <w:szCs w:val="22"/>
              </w:rPr>
              <w:t>)</w:t>
            </w:r>
          </w:p>
        </w:tc>
      </w:tr>
    </w:tbl>
    <w:p w14:paraId="27FD3F6D" w14:textId="77777777" w:rsidR="003D157B" w:rsidRPr="00731522" w:rsidRDefault="003D157B" w:rsidP="00731522">
      <w:pPr>
        <w:pStyle w:val="ListParagraph"/>
        <w:spacing w:after="0"/>
        <w:ind w:left="360"/>
        <w:rPr>
          <w:sz w:val="22"/>
          <w:szCs w:val="22"/>
        </w:rPr>
      </w:pPr>
    </w:p>
    <w:p w14:paraId="05ACD3DC" w14:textId="77777777" w:rsidR="00C90851" w:rsidRDefault="00C90851" w:rsidP="00C90851">
      <w:pPr>
        <w:pStyle w:val="ListParagraph"/>
        <w:spacing w:after="0"/>
        <w:ind w:left="360"/>
        <w:rPr>
          <w:sz w:val="22"/>
          <w:szCs w:val="22"/>
        </w:rPr>
      </w:pPr>
    </w:p>
    <w:p w14:paraId="0FB5FD5F" w14:textId="050DDD51" w:rsidR="00500896" w:rsidRPr="00DF53E7" w:rsidRDefault="00C90851" w:rsidP="00500896">
      <w:pPr>
        <w:pStyle w:val="ListParagraph"/>
        <w:numPr>
          <w:ilvl w:val="0"/>
          <w:numId w:val="2"/>
        </w:numPr>
        <w:spacing w:after="0"/>
        <w:rPr>
          <w:sz w:val="22"/>
          <w:szCs w:val="22"/>
        </w:rPr>
      </w:pPr>
      <w:r>
        <w:rPr>
          <w:sz w:val="22"/>
          <w:szCs w:val="22"/>
        </w:rPr>
        <w:t>Write a convincing argument that the worklist algorithm is guaranteed to converge to a solution, given a certain condition. Be sure to state that condition. You do not need to use lattice theory -- you may if you wish but you can also just give a convincing logical argument.</w:t>
      </w:r>
    </w:p>
    <w:p w14:paraId="02B6BB7C" w14:textId="7917C9AC" w:rsidR="00500896" w:rsidRDefault="009D5D17" w:rsidP="009D5D17">
      <w:pPr>
        <w:pStyle w:val="ListParagraph"/>
        <w:numPr>
          <w:ilvl w:val="0"/>
          <w:numId w:val="4"/>
        </w:numPr>
        <w:spacing w:after="0"/>
        <w:rPr>
          <w:sz w:val="22"/>
          <w:szCs w:val="22"/>
        </w:rPr>
      </w:pPr>
      <w:r w:rsidRPr="009D5D17">
        <w:rPr>
          <w:sz w:val="22"/>
          <w:szCs w:val="22"/>
        </w:rPr>
        <w:t xml:space="preserve">Two conditions must be met for the worklist algorithm to complete: the set of facts must be finite, and the transfer and </w:t>
      </w:r>
      <w:proofErr w:type="gramStart"/>
      <w:r w:rsidRPr="009D5D17">
        <w:rPr>
          <w:sz w:val="22"/>
          <w:szCs w:val="22"/>
        </w:rPr>
        <w:t>merge</w:t>
      </w:r>
      <w:proofErr w:type="gramEnd"/>
      <w:r w:rsidRPr="009D5D17">
        <w:rPr>
          <w:sz w:val="22"/>
          <w:szCs w:val="22"/>
        </w:rPr>
        <w:t xml:space="preserve"> processes must be monotone. Therefore, updates will never reverse progress. Blocks with monotone updates only have one direction of </w:t>
      </w:r>
      <w:r w:rsidRPr="009D5D17">
        <w:rPr>
          <w:sz w:val="22"/>
          <w:szCs w:val="22"/>
        </w:rPr>
        <w:lastRenderedPageBreak/>
        <w:t>information movement. The only way the sets expand in many analyses, such as attaining definitions and liveness, is by union. The sets only reduce in must analysis such as available expressions because we combine with intersection. Each variable's value only gets more precise in constant propagation, making the transition from unknown to constant or not constant. Eventually, nothing changes, the worklist empties, and you've hit a stuck point because there are only so many modifications you can make.</w:t>
      </w:r>
    </w:p>
    <w:p w14:paraId="6B43F6FB" w14:textId="77777777" w:rsidR="009D5D17" w:rsidRPr="009D5D17" w:rsidRDefault="009D5D17" w:rsidP="009D5D17">
      <w:pPr>
        <w:spacing w:after="0"/>
        <w:ind w:left="360"/>
        <w:rPr>
          <w:sz w:val="22"/>
          <w:szCs w:val="22"/>
        </w:rPr>
      </w:pPr>
    </w:p>
    <w:p w14:paraId="400AEF16" w14:textId="10AFBB9B" w:rsidR="00C90851" w:rsidRDefault="00C90851" w:rsidP="00C90851">
      <w:pPr>
        <w:pStyle w:val="ListParagraph"/>
        <w:numPr>
          <w:ilvl w:val="0"/>
          <w:numId w:val="2"/>
        </w:numPr>
        <w:spacing w:after="0"/>
        <w:rPr>
          <w:sz w:val="22"/>
          <w:szCs w:val="22"/>
        </w:rPr>
      </w:pPr>
      <w:r>
        <w:rPr>
          <w:sz w:val="22"/>
          <w:szCs w:val="22"/>
        </w:rPr>
        <w:t>Implement reaching definitions analysis</w:t>
      </w:r>
    </w:p>
    <w:p w14:paraId="2AC4C1CB" w14:textId="11379873" w:rsidR="00C90851" w:rsidRDefault="00C90851" w:rsidP="00C90851">
      <w:pPr>
        <w:pStyle w:val="ListParagraph"/>
        <w:numPr>
          <w:ilvl w:val="0"/>
          <w:numId w:val="2"/>
        </w:numPr>
        <w:spacing w:after="0"/>
        <w:rPr>
          <w:sz w:val="22"/>
          <w:szCs w:val="22"/>
        </w:rPr>
      </w:pPr>
      <w:r>
        <w:rPr>
          <w:sz w:val="22"/>
          <w:szCs w:val="22"/>
        </w:rPr>
        <w:t>Implement available expressions analysis.</w:t>
      </w:r>
    </w:p>
    <w:p w14:paraId="1EFCA9D9" w14:textId="7AE73C53" w:rsidR="00C90851" w:rsidRPr="00C90851" w:rsidRDefault="00C90851" w:rsidP="00C90851">
      <w:pPr>
        <w:pStyle w:val="ListParagraph"/>
        <w:numPr>
          <w:ilvl w:val="0"/>
          <w:numId w:val="2"/>
        </w:numPr>
        <w:spacing w:after="0"/>
        <w:rPr>
          <w:sz w:val="22"/>
          <w:szCs w:val="22"/>
        </w:rPr>
      </w:pPr>
      <w:r>
        <w:rPr>
          <w:sz w:val="22"/>
          <w:szCs w:val="22"/>
        </w:rPr>
        <w:t xml:space="preserve">Construct a test set and use it to thoroughly test your implementations using </w:t>
      </w:r>
      <w:proofErr w:type="spellStart"/>
      <w:r>
        <w:rPr>
          <w:sz w:val="22"/>
          <w:szCs w:val="22"/>
        </w:rPr>
        <w:t>Turnt</w:t>
      </w:r>
      <w:proofErr w:type="spellEnd"/>
      <w:r>
        <w:rPr>
          <w:sz w:val="22"/>
          <w:szCs w:val="22"/>
        </w:rPr>
        <w:t>.</w:t>
      </w:r>
    </w:p>
    <w:p w14:paraId="473F09DE" w14:textId="77777777" w:rsidR="00C90851" w:rsidRPr="00C90851" w:rsidRDefault="00C90851" w:rsidP="00C90851">
      <w:pPr>
        <w:spacing w:after="0"/>
        <w:rPr>
          <w:sz w:val="22"/>
          <w:szCs w:val="22"/>
        </w:rPr>
      </w:pPr>
    </w:p>
    <w:p w14:paraId="54C0730F" w14:textId="1A11620F" w:rsidR="00EF0599" w:rsidRDefault="00C90851" w:rsidP="00EF0599">
      <w:pPr>
        <w:spacing w:after="0"/>
        <w:rPr>
          <w:sz w:val="22"/>
          <w:szCs w:val="22"/>
        </w:rPr>
      </w:pPr>
      <w:r>
        <w:rPr>
          <w:sz w:val="22"/>
          <w:szCs w:val="22"/>
        </w:rPr>
        <w:t>In addition to your answers to 1 and 2 above, p</w:t>
      </w:r>
      <w:r w:rsidR="00EF0599">
        <w:rPr>
          <w:sz w:val="22"/>
          <w:szCs w:val="22"/>
        </w:rPr>
        <w:t xml:space="preserve">lease turn in your code files, your test cases, and a README file. The easiest way to do this is to create a </w:t>
      </w:r>
      <w:proofErr w:type="spellStart"/>
      <w:r w:rsidR="00EF0599">
        <w:rPr>
          <w:sz w:val="22"/>
          <w:szCs w:val="22"/>
        </w:rPr>
        <w:t>github</w:t>
      </w:r>
      <w:proofErr w:type="spellEnd"/>
      <w:r w:rsidR="00EF0599">
        <w:rPr>
          <w:sz w:val="22"/>
          <w:szCs w:val="22"/>
        </w:rPr>
        <w:t xml:space="preserve"> repository for the class and create a directory for this assignment with a subdirectory called test for your test cases. Your README file should include a description of the code along with usage instructions.</w:t>
      </w:r>
    </w:p>
    <w:p w14:paraId="6047EF95" w14:textId="77777777" w:rsidR="00EF0599" w:rsidRDefault="00EF0599" w:rsidP="00EF0599">
      <w:pPr>
        <w:spacing w:after="0"/>
        <w:rPr>
          <w:sz w:val="22"/>
          <w:szCs w:val="22"/>
        </w:rPr>
      </w:pPr>
    </w:p>
    <w:p w14:paraId="388E8DFC" w14:textId="71460D6B" w:rsidR="00EF0599" w:rsidRDefault="00EF0599" w:rsidP="00EF0599">
      <w:pPr>
        <w:spacing w:after="0"/>
        <w:rPr>
          <w:sz w:val="22"/>
          <w:szCs w:val="22"/>
        </w:rPr>
      </w:pPr>
      <w:r>
        <w:rPr>
          <w:sz w:val="22"/>
          <w:szCs w:val="22"/>
        </w:rPr>
        <w:t xml:space="preserve">Grading: Each </w:t>
      </w:r>
      <w:r w:rsidR="00C90851">
        <w:rPr>
          <w:sz w:val="22"/>
          <w:szCs w:val="22"/>
        </w:rPr>
        <w:t>analysis question or implementation</w:t>
      </w:r>
      <w:r>
        <w:rPr>
          <w:sz w:val="22"/>
          <w:szCs w:val="22"/>
        </w:rPr>
        <w:t xml:space="preserve"> is worth 5 points. The README and test cases make up the remaining 5 points.</w:t>
      </w:r>
    </w:p>
    <w:p w14:paraId="1736F2D6" w14:textId="77777777" w:rsidR="00EF0599" w:rsidRPr="00EF0599" w:rsidRDefault="00EF0599" w:rsidP="00EF0599">
      <w:pPr>
        <w:spacing w:after="0"/>
        <w:rPr>
          <w:sz w:val="22"/>
          <w:szCs w:val="22"/>
        </w:rPr>
      </w:pPr>
    </w:p>
    <w:sectPr w:rsidR="00EF0599" w:rsidRPr="00EF0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0027"/>
    <w:multiLevelType w:val="hybridMultilevel"/>
    <w:tmpl w:val="015C968C"/>
    <w:lvl w:ilvl="0" w:tplc="B3369B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4836"/>
    <w:multiLevelType w:val="hybridMultilevel"/>
    <w:tmpl w:val="42345790"/>
    <w:lvl w:ilvl="0" w:tplc="245AE4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E5695F"/>
    <w:multiLevelType w:val="hybridMultilevel"/>
    <w:tmpl w:val="3E7CABE6"/>
    <w:lvl w:ilvl="0" w:tplc="351A9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A064A"/>
    <w:multiLevelType w:val="hybridMultilevel"/>
    <w:tmpl w:val="7DFCD500"/>
    <w:lvl w:ilvl="0" w:tplc="7ABCFC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3919">
    <w:abstractNumId w:val="2"/>
  </w:num>
  <w:num w:numId="2" w16cid:durableId="1736586643">
    <w:abstractNumId w:val="1"/>
  </w:num>
  <w:num w:numId="3" w16cid:durableId="599677429">
    <w:abstractNumId w:val="0"/>
  </w:num>
  <w:num w:numId="4" w16cid:durableId="122764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99"/>
    <w:rsid w:val="0003096C"/>
    <w:rsid w:val="000B7FC6"/>
    <w:rsid w:val="0013423C"/>
    <w:rsid w:val="001A34A4"/>
    <w:rsid w:val="001F5704"/>
    <w:rsid w:val="002400A8"/>
    <w:rsid w:val="002A28DE"/>
    <w:rsid w:val="002B2E93"/>
    <w:rsid w:val="002F6CF3"/>
    <w:rsid w:val="003D157B"/>
    <w:rsid w:val="003D546C"/>
    <w:rsid w:val="003F6594"/>
    <w:rsid w:val="00500896"/>
    <w:rsid w:val="00542F65"/>
    <w:rsid w:val="00583BC9"/>
    <w:rsid w:val="005F3C4B"/>
    <w:rsid w:val="005F7930"/>
    <w:rsid w:val="006114F1"/>
    <w:rsid w:val="00630F94"/>
    <w:rsid w:val="00647271"/>
    <w:rsid w:val="00667331"/>
    <w:rsid w:val="006B5572"/>
    <w:rsid w:val="007124BB"/>
    <w:rsid w:val="00731522"/>
    <w:rsid w:val="007447CD"/>
    <w:rsid w:val="00783FD1"/>
    <w:rsid w:val="007C2F16"/>
    <w:rsid w:val="00822B3A"/>
    <w:rsid w:val="00867C04"/>
    <w:rsid w:val="00961F32"/>
    <w:rsid w:val="009D5D17"/>
    <w:rsid w:val="00A6778B"/>
    <w:rsid w:val="00B5301E"/>
    <w:rsid w:val="00C46F9D"/>
    <w:rsid w:val="00C51BE2"/>
    <w:rsid w:val="00C90851"/>
    <w:rsid w:val="00C97D17"/>
    <w:rsid w:val="00CE622A"/>
    <w:rsid w:val="00D82676"/>
    <w:rsid w:val="00DE522D"/>
    <w:rsid w:val="00DF53E7"/>
    <w:rsid w:val="00E322DD"/>
    <w:rsid w:val="00E358B8"/>
    <w:rsid w:val="00ED22DC"/>
    <w:rsid w:val="00EF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CC6"/>
  <w15:chartTrackingRefBased/>
  <w15:docId w15:val="{284BB319-C676-2741-B119-33F5164C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599"/>
    <w:rPr>
      <w:rFonts w:eastAsiaTheme="majorEastAsia" w:cstheme="majorBidi"/>
      <w:color w:val="272727" w:themeColor="text1" w:themeTint="D8"/>
    </w:rPr>
  </w:style>
  <w:style w:type="paragraph" w:styleId="Title">
    <w:name w:val="Title"/>
    <w:basedOn w:val="Normal"/>
    <w:next w:val="Normal"/>
    <w:link w:val="TitleChar"/>
    <w:uiPriority w:val="10"/>
    <w:qFormat/>
    <w:rsid w:val="00EF0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599"/>
    <w:pPr>
      <w:spacing w:before="160"/>
      <w:jc w:val="center"/>
    </w:pPr>
    <w:rPr>
      <w:i/>
      <w:iCs/>
      <w:color w:val="404040" w:themeColor="text1" w:themeTint="BF"/>
    </w:rPr>
  </w:style>
  <w:style w:type="character" w:customStyle="1" w:styleId="QuoteChar">
    <w:name w:val="Quote Char"/>
    <w:basedOn w:val="DefaultParagraphFont"/>
    <w:link w:val="Quote"/>
    <w:uiPriority w:val="29"/>
    <w:rsid w:val="00EF0599"/>
    <w:rPr>
      <w:i/>
      <w:iCs/>
      <w:color w:val="404040" w:themeColor="text1" w:themeTint="BF"/>
    </w:rPr>
  </w:style>
  <w:style w:type="paragraph" w:styleId="ListParagraph">
    <w:name w:val="List Paragraph"/>
    <w:basedOn w:val="Normal"/>
    <w:uiPriority w:val="34"/>
    <w:qFormat/>
    <w:rsid w:val="00EF0599"/>
    <w:pPr>
      <w:ind w:left="720"/>
      <w:contextualSpacing/>
    </w:pPr>
  </w:style>
  <w:style w:type="character" w:styleId="IntenseEmphasis">
    <w:name w:val="Intense Emphasis"/>
    <w:basedOn w:val="DefaultParagraphFont"/>
    <w:uiPriority w:val="21"/>
    <w:qFormat/>
    <w:rsid w:val="00EF0599"/>
    <w:rPr>
      <w:i/>
      <w:iCs/>
      <w:color w:val="0F4761" w:themeColor="accent1" w:themeShade="BF"/>
    </w:rPr>
  </w:style>
  <w:style w:type="paragraph" w:styleId="IntenseQuote">
    <w:name w:val="Intense Quote"/>
    <w:basedOn w:val="Normal"/>
    <w:next w:val="Normal"/>
    <w:link w:val="IntenseQuoteChar"/>
    <w:uiPriority w:val="30"/>
    <w:qFormat/>
    <w:rsid w:val="00EF0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599"/>
    <w:rPr>
      <w:i/>
      <w:iCs/>
      <w:color w:val="0F4761" w:themeColor="accent1" w:themeShade="BF"/>
    </w:rPr>
  </w:style>
  <w:style w:type="character" w:styleId="IntenseReference">
    <w:name w:val="Intense Reference"/>
    <w:basedOn w:val="DefaultParagraphFont"/>
    <w:uiPriority w:val="32"/>
    <w:qFormat/>
    <w:rsid w:val="00EF0599"/>
    <w:rPr>
      <w:b/>
      <w:bCs/>
      <w:smallCaps/>
      <w:color w:val="0F4761" w:themeColor="accent1" w:themeShade="BF"/>
      <w:spacing w:val="5"/>
    </w:rPr>
  </w:style>
  <w:style w:type="character" w:styleId="Hyperlink">
    <w:name w:val="Hyperlink"/>
    <w:basedOn w:val="DefaultParagraphFont"/>
    <w:uiPriority w:val="99"/>
    <w:unhideWhenUsed/>
    <w:rsid w:val="00C46F9D"/>
    <w:rPr>
      <w:color w:val="467886" w:themeColor="hyperlink"/>
      <w:u w:val="single"/>
    </w:rPr>
  </w:style>
  <w:style w:type="character" w:styleId="UnresolvedMention">
    <w:name w:val="Unresolved Mention"/>
    <w:basedOn w:val="DefaultParagraphFont"/>
    <w:uiPriority w:val="99"/>
    <w:semiHidden/>
    <w:unhideWhenUsed/>
    <w:rsid w:val="00C46F9D"/>
    <w:rPr>
      <w:color w:val="605E5C"/>
      <w:shd w:val="clear" w:color="auto" w:fill="E1DFDD"/>
    </w:rPr>
  </w:style>
  <w:style w:type="character" w:styleId="FollowedHyperlink">
    <w:name w:val="FollowedHyperlink"/>
    <w:basedOn w:val="DefaultParagraphFont"/>
    <w:uiPriority w:val="99"/>
    <w:semiHidden/>
    <w:unhideWhenUsed/>
    <w:rsid w:val="00C90851"/>
    <w:rPr>
      <w:color w:val="96607D" w:themeColor="followedHyperlink"/>
      <w:u w:val="single"/>
    </w:rPr>
  </w:style>
  <w:style w:type="table" w:styleId="TableGrid">
    <w:name w:val="Table Grid"/>
    <w:basedOn w:val="TableNormal"/>
    <w:uiPriority w:val="39"/>
    <w:rsid w:val="00783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psyo/bri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87B20B3539C45AEAD615DE4954FB4" ma:contentTypeVersion="4" ma:contentTypeDescription="Create a new document." ma:contentTypeScope="" ma:versionID="f838bf81bb3bc57246ceba33c5a34ab4">
  <xsd:schema xmlns:xsd="http://www.w3.org/2001/XMLSchema" xmlns:xs="http://www.w3.org/2001/XMLSchema" xmlns:p="http://schemas.microsoft.com/office/2006/metadata/properties" xmlns:ns2="563c9adc-3b48-4782-97bc-dbbf01f41230" targetNamespace="http://schemas.microsoft.com/office/2006/metadata/properties" ma:root="true" ma:fieldsID="a69a3a4d87b604b09b0e4984fd7aa6be" ns2:_="">
    <xsd:import namespace="563c9adc-3b48-4782-97bc-dbbf01f412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c9adc-3b48-4782-97bc-dbbf01f412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63c9adc-3b48-4782-97bc-dbbf01f41230" xsi:nil="true"/>
  </documentManagement>
</p:properties>
</file>

<file path=customXml/itemProps1.xml><?xml version="1.0" encoding="utf-8"?>
<ds:datastoreItem xmlns:ds="http://schemas.openxmlformats.org/officeDocument/2006/customXml" ds:itemID="{73FC8118-8207-4388-AE8D-6E5D1A6BB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c9adc-3b48-4782-97bc-dbbf01f41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6535F-12AB-40CC-9FB3-E1B81823ADB9}">
  <ds:schemaRefs>
    <ds:schemaRef ds:uri="http://schemas.microsoft.com/sharepoint/v3/contenttype/forms"/>
  </ds:schemaRefs>
</ds:datastoreItem>
</file>

<file path=customXml/itemProps3.xml><?xml version="1.0" encoding="utf-8"?>
<ds:datastoreItem xmlns:ds="http://schemas.openxmlformats.org/officeDocument/2006/customXml" ds:itemID="{8E9CCB17-2A3B-4CA9-B1CF-03F0275594A9}">
  <ds:schemaRefs>
    <ds:schemaRef ds:uri="http://schemas.microsoft.com/office/2006/metadata/properties"/>
    <ds:schemaRef ds:uri="http://schemas.microsoft.com/office/infopath/2007/PartnerControls"/>
    <ds:schemaRef ds:uri="563c9adc-3b48-4782-97bc-dbbf01f41230"/>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480</Words>
  <Characters>2458</Characters>
  <Application>Microsoft Office Word</Application>
  <DocSecurity>0</DocSecurity>
  <Lines>54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Reyes, Franz A</cp:lastModifiedBy>
  <cp:revision>26</cp:revision>
  <dcterms:created xsi:type="dcterms:W3CDTF">2025-09-25T18:26:00Z</dcterms:created>
  <dcterms:modified xsi:type="dcterms:W3CDTF">2025-10-02T03:12:00Z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2025-09-03T18:31:47Z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57585597-0021-42b9-a117-b52508ea1b23</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y fmtid="{D5CDD505-2E9C-101B-9397-08002B2CF9AE}" pid="10" name="ContentTypeId">
    <vt:lpwstr>0x010100D3E87B20B3539C45AEAD615DE4954FB4</vt:lpwstr>
  </property>
</Properties>
</file>