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pBdr>
          <w:bottom w:val="single" w:color="2E75B6" w:sz="6" w:space="12"/>
        </w:pBdr>
        <w:spacing w:after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Amira FinIQ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52"/>
          <w:szCs w:val="52"/>
        </w:rPr>
        <w:t xml:space="preserve">User Guide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Unified Financial Analytics Hub</w:t>
      </w: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80"/>
      </w:pPr>
    </w:p>
    <w:p>
      <w:pPr>
        <w:spacing w:after="100" w:line="360"/>
      </w:pPr>
      <w:hyperlink w:history="1" w:anchor="sec1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1. Introduction</w:t>
        </w:r>
      </w:hyperlink>
    </w:p>
    <w:p>
      <w:pPr>
        <w:spacing w:after="100" w:line="360"/>
      </w:pPr>
      <w:hyperlink w:history="1" w:anchor="sec2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2. Getting Started</w:t>
        </w:r>
      </w:hyperlink>
    </w:p>
    <w:p>
      <w:pPr>
        <w:spacing w:after="100" w:line="360"/>
      </w:pPr>
      <w:hyperlink w:history="1" w:anchor="sec3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3. Dashboard</w:t>
        </w:r>
      </w:hyperlink>
    </w:p>
    <w:p>
      <w:pPr>
        <w:spacing w:after="100" w:line="360"/>
      </w:pPr>
      <w:hyperlink w:history="1" w:anchor="sec4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4. Query Interface</w:t>
        </w:r>
      </w:hyperlink>
    </w:p>
    <w:p>
      <w:pPr>
        <w:spacing w:after="100" w:line="360"/>
      </w:pPr>
      <w:hyperlink w:history="1" w:anchor="sec5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5. Financial Reports</w:t>
        </w:r>
      </w:hyperlink>
    </w:p>
    <w:p>
      <w:pPr>
        <w:spacing w:after="100" w:line="360"/>
      </w:pPr>
      <w:hyperlink w:history="1" w:anchor="sec6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6. Competitive Intelligence</w:t>
        </w:r>
      </w:hyperlink>
    </w:p>
    <w:p>
      <w:pPr>
        <w:spacing w:after="100" w:line="360"/>
      </w:pPr>
      <w:hyperlink w:history="1" w:anchor="sec7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7. Enterprise Agent Job Board</w:t>
        </w:r>
      </w:hyperlink>
    </w:p>
    <w:p>
      <w:pPr>
        <w:spacing w:after="100" w:line="360"/>
      </w:pPr>
      <w:hyperlink w:history="1" w:anchor="sec8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8. Data Explorer</w:t>
        </w:r>
      </w:hyperlink>
    </w:p>
    <w:p>
      <w:pPr>
        <w:spacing w:after="100" w:line="360"/>
      </w:pPr>
      <w:hyperlink w:history="1" w:anchor="sec9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9. Voice Agent</w:t>
        </w:r>
      </w:hyperlink>
    </w:p>
    <w:p>
      <w:pPr>
        <w:spacing w:after="100" w:line="360"/>
      </w:pPr>
      <w:hyperlink w:history="1" w:anchor="sec10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10. Admin Panel</w:t>
        </w:r>
      </w:hyperlink>
    </w:p>
    <w:p>
      <w:pPr>
        <w:spacing w:after="100" w:line="360"/>
      </w:pPr>
      <w:hyperlink w:history="1" w:anchor="sec11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11. Tips and Best Practices</w:t>
        </w:r>
      </w:hyperlink>
    </w:p>
    <w:p>
      <w:pPr>
        <w:spacing w:after="100" w:line="360"/>
      </w:pPr>
      <w:hyperlink w:history="1" w:anchor="sec12">
        <w:r>
          <w:rPr>
            <w:rFonts w:ascii="Arial" w:cs="Arial" w:eastAsia="Arial" w:hAnsi="Arial"/>
            <w:color w:val="2E75B6"/>
            <w:sz w:val="24"/>
            <w:szCs w:val="24"/>
            <w:u w:val="single"/>
          </w:rPr>
          <w:t xml:space="preserve">12. Glossary</w:t>
        </w:r>
      </w:hyperlink>
    </w:p>
    <w:p>
      <w:r>
        <w:br w:type="page"/>
      </w:r>
    </w:p>
    <w:p>
      <w:pPr>
        <w:pStyle w:val="Heading1"/>
      </w:pPr>
      <w:bookmarkStart w:name="sec1" w:id="1"/>
      <w:r>
        <w:t xml:space="preserve">1. Introduction</w:t>
      </w:r>
      <w:bookmarkEnd w:id="1"/>
    </w:p>
    <w:p>
      <w:pPr>
        <w:pStyle w:val="Heading2"/>
      </w:pPr>
      <w:r>
        <w:t xml:space="preserve">1.1 What is FinIQ?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Amira FinIQ is a unified financial analytics platform that consolidates Mars’s Period End Summary (PES) reporting and Competitive Intelligence capabilities into a single intelligent hub. Powered by AI and connected to Mars’s Databricks production warehouse in real time, FinIQ transforms how financial teams access, analyze, and act on data.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switching between separate tools for internal performance summaries and competitor analysis, FinIQ provides a single interface where natural language questions produce instant, sourced answers drawn from Mars’s own financial data, live competitor market data, and macroeconomic indicators.</w:t>
      </w:r>
    </w:p>
    <w:p>
      <w:pPr>
        <w:pStyle w:val="Heading2"/>
      </w:pPr>
      <w: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financial analytics from Mars’s Databricks production warehouse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natural language queries — ask questions in plain English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intelligence with live market data for 10 tracked competitors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agent job board for complex, background-processed queries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interaction — hands-free data access via speech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variance analysis (Actual vs. Replan)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Macroeconomic context enrichment — understand why trends are happening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End Summary generation with executive narratives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XLSX export with Mars-branded formatting</w:t>
      </w:r>
    </w:p>
    <w:p>
      <w:pPr>
        <w:pStyle w:val="Heading2"/>
      </w:pPr>
      <w:r>
        <w:t xml:space="preserve">1.3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Databricks (FinSight)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financials — P&amp;L, revenue, organic growth, NCFO, budget variance, 766 org units, 725 reporting 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Query, Reports,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FMP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stock prices, financials, earnings transcripts, analyst estimates, M&amp;A, ESG, 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Intelligence,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QML / Q.Enterprise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Macroeconomic indicators — consumer confidence, CPI, commodity futures, FRED economic data (122K+ datasources)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(“Why” follow-up chips)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processing — natural language understanding, SQL generation, narrative synthesis, follow-up suggestions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sections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bookmarkStart w:name="sec2" w:id="1"/>
      <w:r>
        <w:t xml:space="preserve">2. Getting Started</w:t>
      </w:r>
      <w:bookmarkEnd w:id="1"/>
    </w:p>
    <w:p>
      <w:pPr>
        <w:pStyle w:val="Heading2"/>
      </w:pPr>
      <w:r>
        <w:t xml:space="preserve">2.1 Accessing the Application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deployed URL in any modern web browser. Google Chrome is recommended for the best experience, including voice agent functionality.</w:t>
      </w:r>
    </w:p>
    <w:p>
      <w:pPr>
        <w:pStyle w:val="Heading2"/>
      </w:pPr>
      <w:r>
        <w:t xml:space="preserve">2.2 Navigation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uses a collapsible left sidebar for navigation. The main sections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— Executive KPI overview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— Natural language question interface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 — PES narratives and budget variance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Intelligence — Competitor analysis (10 tabs)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Jobs — Enterprise agent job 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Explorer — Direct Databricks catalog browsing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Additional access points include the Voice Agent (microphone icon) and Admin Panel.</w:t>
      </w:r>
    </w:p>
    <w:p>
      <w:pPr>
        <w:pStyle w:val="Heading2"/>
      </w:pPr>
      <w:r>
        <w:t xml:space="preserve">2.3 First-Time Tips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loads automatically with cached KPI data on your first visit.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Databricks serverless warehouse may take 2–3 minutes to warm up on first access. This is normal. A keep-alive system pings every 5 minutes to prevent idle timeout after that.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header displays a “LIVE” badge confirming you are connected to Mars’s production Databricks warehouse.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Competitor stock tickers scroll across the top showing real-time prices from FMP API.</w:t>
      </w:r>
    </w:p>
    <w:p>
      <w:r>
        <w:br w:type="page"/>
      </w:r>
    </w:p>
    <w:p>
      <w:pPr>
        <w:pStyle w:val="Heading1"/>
      </w:pPr>
      <w:bookmarkStart w:name="sec3" w:id="1"/>
      <w:r>
        <w:t xml:space="preserve">3. Dashboard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Executive snapshot of Mars financial performance at a glance.</w:t>
      </w:r>
    </w:p>
    <w:p>
      <w:pPr>
        <w:pStyle w:val="Heading2"/>
      </w:pPr>
      <w:r>
        <w:t xml:space="preserve">3.1 What You See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KPI Cards — Organic Growth, MAC Shape %, A&amp;CP Shape %, CE Shape %, Controllable Overhead Shape %, NCFO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Trend Charts — Area charts showing revenue over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P&amp;L Summary Table — Key profit and loss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Competitor Overview Card — Live stock prices for tracked competitors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Treemap — Visual breakdown of revenue distribution across business units</w:t>
      </w:r>
    </w:p>
    <w:p>
      <w:pPr>
        <w:pStyle w:val="Heading2"/>
      </w:pPr>
      <w:r>
        <w:t xml:space="preserve">3.2 How to Use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loads automatically when you access the application. No manual action is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cards display current period vs. last year with directional indicators (green for up, red for down).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refreshes automatically every 5 minutes from the Databricks cache.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competitor card shows live stock prices pulled from the FMP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treemap provides an at-a-glance view of which business units contribute the most revenue.</w:t>
      </w:r>
    </w:p>
    <w:p>
      <w:pPr>
        <w:pBdr>
          <w:left w:val="single" w:color="4A90D9" w:sz="12" w:space="8"/>
        </w:pBdr>
        <w:spacing w:after="120" w:before="120" w:line="276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 first load after a period of inactivity, the dashboard may take 2–3 minutes to populate while the Databricks warehouse warms up. Subsequent loads are near-instant from cache.</w:t>
      </w:r>
    </w:p>
    <w:p>
      <w:r>
        <w:br w:type="page"/>
      </w:r>
    </w:p>
    <w:p>
      <w:pPr>
        <w:pStyle w:val="Heading1"/>
      </w:pPr>
      <w:bookmarkStart w:name="sec4" w:id="1"/>
      <w:r>
        <w:t xml:space="preserve">4. Query Interface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Ask any financial question in plain English and get instant, sourced answers.</w:t>
      </w:r>
    </w:p>
    <w:p>
      <w:pPr>
        <w:pStyle w:val="Heading2"/>
      </w:pPr>
      <w:r>
        <w:t xml:space="preserve">4.1 How to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a question in the chat box at the bottom of the screen.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translates your question into SQL, runs it against Databricks, and returns a formatted answer — often with charts.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follow-up chips below any response to drill deeper. These are contextually generated based on your previous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“Show as chart” to visualize any tabular result.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queries are saved locally for quick re-access.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over any message (yours or the AI’s) to reveal the copy button.</w:t>
      </w:r>
    </w:p>
    <w:p>
      <w:pPr>
        <w:pStyle w:val="Heading2"/>
      </w:pPr>
      <w:r>
        <w:t xml:space="preserve">4.2 What You Can Ask</w:t>
      </w:r>
    </w:p>
    <w:p>
      <w:pPr>
        <w:pStyle w:val="Heading3"/>
      </w:pPr>
      <w:r>
        <w:t xml:space="preserve">Financial Queries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Revenue, P&amp;L, organic growth, margins, NCFO for any entity and period.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is Petcare organic growth for P03 FY2026?"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"Show me Mars Inc revenue YTD"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"Compare Royal Canin vs Pedigree MAC Shape"</w:t>
      </w:r>
    </w:p>
    <w:p>
      <w:pPr>
        <w:pStyle w:val="Heading3"/>
      </w:pPr>
      <w:r>
        <w:t xml:space="preserve">Budget Variance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actual performance against replan (budget) figures.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"Show me actual vs replan for Mars Inc P03 FY2026"</w:t>
      </w:r>
    </w:p>
    <w:p>
      <w:pPr>
        <w:pStyle w:val="Heading3"/>
      </w:pPr>
      <w:r>
        <w:t xml:space="preserve">Competitor Queries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live FMP data inline without switching to the Competitive Intelligence tab.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"How is Nestle performing?"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is Mondelez revenue growth?"</w:t>
      </w:r>
    </w:p>
    <w:p>
      <w:pPr>
        <w:pStyle w:val="Heading3"/>
      </w:pPr>
      <w:r>
        <w:t xml:space="preserve">Cross-Reference (Internal + External)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 Mars’s Databricks data with competitor FMP data in a single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"Compare Mars organic growth to Nestle"</w:t>
      </w:r>
    </w:p>
    <w:p>
      <w:pPr>
        <w:pStyle w:val="Heading3"/>
      </w:pPr>
      <w:r>
        <w:t xml:space="preserve">Dashboard &amp; Job 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"How is Mars doing?" — returns KPI summary inline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"What’s on the job board?" — shows active jobs inline</w:t>
      </w:r>
    </w:p>
    <w:p>
      <w:pPr>
        <w:pStyle w:val="Heading3"/>
      </w:pPr>
      <w:r>
        <w:t xml:space="preserve">Macroeconomic Context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query results show declining or growing trends, a follow-up chip appears: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"Why is this happening?" (for declining trends)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"What’s driving this?" (for growing trends)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these chips fetches macroeconomic data (consumer confidence, commodity futures, CPI) and generates a narrative explaining potential external drivers behind internal trends.</w:t>
      </w:r>
    </w:p>
    <w:p>
      <w:pPr>
        <w:pStyle w:val="Heading2"/>
      </w:pPr>
      <w:r>
        <w:t xml:space="preserve">4.3 Provenance Badges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response displays a colored badge showing the data source: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Databricks — Mars internal financial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FMP API — Competitor market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Databricks + FMP — Cross-reference response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MACRO — Macroeconomic context from QML/Q.Enterprise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Board — Agent job board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Cache — Cached KPI summary</w:t>
      </w:r>
    </w:p>
    <w:p>
      <w:pPr>
        <w:pStyle w:val="Heading2"/>
      </w:pPr>
      <w:r>
        <w:t xml:space="preserve">4.4 Tips for Best Results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official entity names (e.g., “MW USA Market”) for highest accuracy. The system recognizes ~45 common aliases (e.g., “Petcare”, “Royal Canin”, “Mars Inc”).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budget variance queries, always specify the period and fiscal year.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Multi-turn context is maintained — after a periodic query, you can say “now show me YTD” without repeating the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“Show as chart” or “Plot this” after any tabular result to get a visualization. The system auto-detects bar vs. area charts and formats percentages correctly.</w:t>
      </w:r>
    </w:p>
    <w:p>
      <w:r>
        <w:br w:type="page"/>
      </w:r>
    </w:p>
    <w:p>
      <w:pPr>
        <w:pStyle w:val="Heading1"/>
      </w:pPr>
      <w:bookmarkStart w:name="sec5" w:id="1"/>
      <w:r>
        <w:t xml:space="preserve">5. Financial Reports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Generate structured financial reports — Period End Summaries and Budget Variance analysis.</w:t>
      </w:r>
    </w:p>
    <w:p>
      <w:pPr>
        <w:pStyle w:val="Heading2"/>
      </w:pPr>
      <w:r>
        <w:t xml:space="preserve">5.1 Period End Summary (PES)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PES report generates AI-powered executive narratives for 6 Key Performance Indicators, providing performance context with rankings and trend analysis.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generate a PES report: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an entity from the dropdown (500+ Mars organizational units available).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fiscal year (FY2020–FY2026) and period (P01–P13).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 format: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— Balanced overview of performance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What’s Working Well (WWW) — Positive performance highlights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What’s Not Working Well (WNWW) — Areas requiring attention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Generate. The AI produces the narrative within seconds.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Reading the report: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KPI is displayed as a collapsible card. Click the header to expand or collapse.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detail tables show Current Year vs. Last Year with basis point (bps)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any row in a detail table to drill down into sub-unit breakdowns.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Rankings show RANK 1, TOP 3, and BOTTOM 3 performers within each KPI.</w:t>
      </w:r>
    </w:p>
    <w:p>
      <w:pPr>
        <w:pStyle w:val="Heading2"/>
      </w:pPr>
      <w:r>
        <w:t xml:space="preserve">5.2 Budget Variance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Compares Actual financial performance against Replan (budget revision) figures. This is critical for finance teams tracking plan adherence.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entity dropdown shows names from the replan table (UPPERCASE format).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variance amounts and percentages for each reporting 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rows with meaningful replan data are displayed to keep the view clean.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data exists for the selected period, an amber message shows which periods have available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view: P03 FY2026 / MARS INCORPORATED (R) — where data is known to exist.</w:t>
      </w:r>
    </w:p>
    <w:p>
      <w:pPr>
        <w:pStyle w:val="Heading2"/>
      </w:pPr>
      <w:r>
        <w:t xml:space="preserve">5.3 Custom Report Builder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tailored analysis, use the Custom Report Builder to select specific KPIs, an entity, and a period range. The system queries Databricks directly and presents the results.</w:t>
      </w:r>
    </w:p>
    <w:p>
      <w:pPr>
        <w:pStyle w:val="Heading2"/>
      </w:pPr>
      <w:r>
        <w:t xml:space="preserve">5.4 Export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 can be exported to XLSX format with Mars-branded formatting for use in presentations and distribution.</w:t>
      </w:r>
    </w:p>
    <w:p>
      <w:r>
        <w:br w:type="page"/>
      </w:r>
    </w:p>
    <w:p>
      <w:pPr>
        <w:pStyle w:val="Heading1"/>
      </w:pPr>
      <w:bookmarkStart w:name="sec6" w:id="1"/>
      <w:r>
        <w:t xml:space="preserve">6. Competitive Intelligence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Monitor and analyze Mars’s competitive landscape with live market data.</w:t>
      </w:r>
    </w:p>
    <w:p>
      <w:pPr>
        <w:pStyle w:val="Heading2"/>
      </w:pPr>
      <w:r>
        <w:t xml:space="preserve">6.1 Tracked Competitors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FinIQ tracks 10 competitors across Mars’s key business segments: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NSRGY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Mondelez International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MDLZ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Hershey 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Colgate-Palmolive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Mills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Kellanova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J.M. Smucker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SJM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Freshpet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IDEXX Laboratories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Analysis Tabs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Competitive Intelligence page provides 10 specialized analysis views: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cards for all 10 competitors with key financial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Revenue, margins, and growth rates from live FMP API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sentiment analysis on earnings call transcripts, topic extraction, and key quotes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Peer-to-peer comparison tables (Organic Growth %, Price, Volume, Mix)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positioning analysis for each competitor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Environmental, Social, and Governance scores and rankings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 estimates and consensus price targets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news and press releases per competitor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quarterly SWOT analysis (Strengths, Weaknesses, Opportunities, Threats)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M&amp;A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timeline of mergers, acquisitions, and divestitures with deal cards and links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Porter’s Five Forces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quantified competitive force analysis with peer data and scoring. Each of the five forces is evaluated and scored based on available market data.</w:t>
      </w:r>
    </w:p>
    <w:p>
      <w:pPr>
        <w:pStyle w:val="Heading2"/>
      </w:pPr>
      <w:r>
        <w:t xml:space="preserve">6.4 Alerts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custom threshold rules to be notified when competitor metrics cross defined boundaries. For example: alert when a competitor’s stock drops below a specific price. Alert rules are saved locally in your browser.</w:t>
      </w:r>
    </w:p>
    <w:p>
      <w:r>
        <w:br w:type="page"/>
      </w:r>
    </w:p>
    <w:p>
      <w:pPr>
        <w:pStyle w:val="Heading1"/>
      </w:pPr>
      <w:bookmarkStart w:name="sec7" w:id="1"/>
      <w:r>
        <w:t xml:space="preserve">7. Enterprise Agent Job Board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Submit complex financial queries as background jobs processed by AI agents.</w:t>
      </w:r>
    </w:p>
    <w:p>
      <w:pPr>
        <w:pStyle w:val="Heading2"/>
      </w:pPr>
      <w:r>
        <w:t xml:space="preserve">7.1 How to Submit a Job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the Query page: After receiving a response, click “Submit to Job Board” to create a deeper analysis job based on that query.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the Jobs page: Click “New Job” to submit directly with a title, description, and priority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Via voice: Say “Submit a job for [description]” to the voice agent.</w:t>
      </w:r>
    </w:p>
    <w:p>
      <w:pPr>
        <w:pStyle w:val="Heading2"/>
      </w:pPr>
      <w:r>
        <w:t xml:space="preserve">7.2 Priority Levels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Urgent executive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Time-sensitive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analysis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research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Job Lifecycle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job progresses through the following stages: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Submitted — Job created and queued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Queued — Waiting for an available AI agent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— Agent is actively working on the query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— Results available for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— Error occurred (automatic retry available)</w:t>
      </w:r>
    </w:p>
    <w:p>
      <w:pPr>
        <w:pStyle w:val="Heading2"/>
      </w:pPr>
      <w:r>
        <w:t xml:space="preserve">7.4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status updates via live streaming — watch jobs progress in real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jobs: Change the title or priority on any non-processing job. The SLA automatically recalculates.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results to XLSX with Mars-branded formatting.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persistence: All jobs survive application restarts.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recurring jobs on a cron schedule (e.g., “Run this every Monday at 9am”).</w:t>
      </w:r>
    </w:p>
    <w:p>
      <w:r>
        <w:br w:type="page"/>
      </w:r>
    </w:p>
    <w:p>
      <w:pPr>
        <w:pStyle w:val="Heading1"/>
      </w:pPr>
      <w:bookmarkStart w:name="sec8" w:id="1"/>
      <w:r>
        <w:t xml:space="preserve">8. Data Explorer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Directly browse and query the Databricks catalog for advanced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the Databricks catalog structure — tables, views, and columns.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query builder — construct and execute queries against production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dictionary sidebar — view column definitions and data relationships.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displayed in interactive tables with sorting and filtering.</w:t>
      </w:r>
    </w:p>
    <w:p>
      <w:pPr>
        <w:pBdr>
          <w:left w:val="single" w:color="4A90D9" w:sz="12" w:space="8"/>
        </w:pBdr>
        <w:spacing w:after="120" w:before="120" w:line="276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Data Explorer provides direct access to Databricks. Some views scan billions of rows — rate limiting is in place to prevent accidental overload. If a query takes a long time, it’s likely performing a large table scan.</w:t>
      </w:r>
    </w:p>
    <w:p>
      <w:r>
        <w:br w:type="page"/>
      </w:r>
    </w:p>
    <w:p>
      <w:pPr>
        <w:pStyle w:val="Heading1"/>
      </w:pPr>
      <w:bookmarkStart w:name="sec9" w:id="1"/>
      <w:r>
        <w:t xml:space="preserve">9. Voice Agent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Hands-free interaction with FinIQ using natural speech.</w:t>
      </w:r>
    </w:p>
    <w:p>
      <w:pPr>
        <w:pStyle w:val="Heading2"/>
      </w:pPr>
      <w:r>
        <w:t xml:space="preserve">9.1 How to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microphone icon to activate the voice agent.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 your question naturally (e.g., “What is Petcare organic growth?”).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processes your query, fetches data from the relevant source, and responds with both voice audio and an on-screen transcript.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 while the AI is responding to interrupt and ask a new question.</w:t>
      </w:r>
    </w:p>
    <w:p>
      <w:pPr>
        <w:pStyle w:val="Heading2"/>
      </w:pPr>
      <w:r>
        <w:t xml:space="preserve">9.2 Voice Agent Capabilities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voice agent has access to all major FinIQ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financial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Mars revenue for P03?"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competitor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is Nestle performing?"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 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"Submit a job to analyze Petcare trends"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job 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jobs are running?"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PES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"Generate a PES for Petcare P03 FY2026"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budget variance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"Show actual vs replan for Mars Inc"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dashboard KPIs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are the current dashboard KPIs?"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charts: When the voice agent returns numerical data, charts render automatically on screen.</w:t>
      </w:r>
    </w:p>
    <w:p>
      <w:pPr>
        <w:pBdr>
          <w:left w:val="single" w:color="4A90D9" w:sz="12" w:space="8"/>
        </w:pBdr>
        <w:spacing w:after="120" w:before="120" w:line="276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first voice query of the day may take 2–3 minutes if the Databricks warehouse is cold. Subsequent queries are much faster.</w:t>
      </w:r>
    </w:p>
    <w:p>
      <w:r>
        <w:br w:type="page"/>
      </w:r>
    </w:p>
    <w:p>
      <w:pPr>
        <w:pStyle w:val="Heading1"/>
      </w:pPr>
      <w:bookmarkStart w:name="sec10" w:id="1"/>
      <w:r>
        <w:t xml:space="preserve">10. Admin Panel</w:t>
      </w:r>
      <w:bookmarkEnd w:id="1"/>
    </w:p>
    <w:p>
      <w:pPr>
        <w:spacing w:after="16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System configuration and user management.</w:t>
      </w:r>
    </w:p>
    <w:p>
      <w:pPr>
        <w:pStyle w:val="Heading2"/>
      </w:pPr>
      <w:r>
        <w:t xml:space="preserve">10.1 Connection Status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displays “LIVE — Connected to Databricks” confirming the application is connected to Mars’s production data warehouse. FinIQ operates exclusively on real data.</w:t>
      </w:r>
    </w:p>
    <w:p>
      <w:pPr>
        <w:pStyle w:val="Heading2"/>
      </w:pPr>
      <w:r>
        <w:t xml:space="preserve">10.2 Role-Based Access Control (RBAC)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roles are defined with specific permissions: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— all features, user management, 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Query, reports, CI, job board, data explorer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reports (read-only), CI (read-only)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access to all data with full audit trail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Organization Hierarchy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6-level organizational structure: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Mars, Incorporated (top level)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Business Units (GBUs)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Divisions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Sub-units</w:t>
      </w:r>
    </w:p>
    <w:p>
      <w:pPr>
        <w:pStyle w:val="Heading2"/>
      </w:pPr>
      <w:r>
        <w:t xml:space="preserve">10.4 Peer Groups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predefined peer groups for benchmarking comparisons across business segments.</w:t>
      </w:r>
    </w:p>
    <w:p>
      <w:r>
        <w:br w:type="page"/>
      </w:r>
    </w:p>
    <w:p>
      <w:pPr>
        <w:pStyle w:val="Heading1"/>
      </w:pPr>
      <w:bookmarkStart w:name="sec11" w:id="1"/>
      <w:r>
        <w:t xml:space="preserve">11. Tips and Best Practices</w:t>
      </w:r>
      <w:bookmarkEnd w:id="1"/>
    </w:p>
    <w:p>
      <w:pPr>
        <w:pStyle w:val="Heading2"/>
      </w:pPr>
      <w:r>
        <w:t xml:space="preserve">11.1 Entity Names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official Databricks unit names for highest query accuracy. The system recognizes ~45 common aliases, but exact names always work: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"Petcare" → resolves correctly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"Royal Canin" → resolves correctly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"Mars Inc" → resolves correctly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"MW USA Market" → exact name, always works</w:t>
      </w:r>
    </w:p>
    <w:p>
      <w:pPr>
        <w:pBdr>
          <w:left w:val="single" w:color="4A90D9" w:sz="12" w:space="8"/>
        </w:pBdr>
        <w:spacing w:after="120" w:before="120" w:line="276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query returns unexpected results, try using the exact entity name from the Reports dropdown.</w:t>
      </w:r>
    </w:p>
    <w:p>
      <w:pPr>
        <w:pStyle w:val="Heading2"/>
      </w:pPr>
      <w:r>
        <w:t xml:space="preserve">11.2 Warehouse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access of the day: Allow 2–3 minutes for the serverless warehouse to warm 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keep-alive system prevents idle timeout after the initial warm-up.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views scan billions of rows. A query taking 1–3 minutes is normal for large table scans.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protects against accidental overload.</w:t>
      </w:r>
    </w:p>
    <w:p>
      <w:pPr>
        <w:pStyle w:val="Heading2"/>
      </w:pPr>
      <w:r>
        <w:t xml:space="preserve">11.3 Charts and Visualization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any tabular result, ask “Show as chart” or “Plot this” to visualize.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auto-detects the best chart type (area vs. bar) based on data shape.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Columns with percentages, growth, or margin in the name are automatically formatted as percentages.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Values automatically display with appropriate units ($K for thousands, $M for millions).</w:t>
      </w:r>
    </w:p>
    <w:p>
      <w:pPr>
        <w:pStyle w:val="Heading2"/>
      </w:pPr>
      <w:r>
        <w:t xml:space="preserve">11.4 Macroeconomic Context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“Why is this happening?” or “What’s driving this?” chip appears after a query result, click it to access macroeconomic data from 122,000+ external datasources. This unique feature connects internal financial trends to external market conditions such as consumer confidence, commodity prices, and inflation data.</w:t>
      </w:r>
    </w:p>
    <w:p>
      <w:pPr>
        <w:pStyle w:val="Heading2"/>
      </w:pPr>
      <w:r>
        <w:t xml:space="preserve">11.5 Keyboard Shortcuts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Ctrl+Z — Undo in the query interface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Ctrl+Y — Redo in the query interface</w:t>
      </w:r>
    </w:p>
    <w:p>
      <w:pPr>
        <w:pStyle w:val="Heading2"/>
      </w:pPr>
      <w:r>
        <w:t xml:space="preserve">11.6 Export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XLSX export on the Job Board for Mars-branded spreadsheet output suitable for presentations and distribution.</w:t>
      </w:r>
    </w:p>
    <w:p>
      <w:r>
        <w:br w:type="page"/>
      </w:r>
    </w:p>
    <w:p>
      <w:pPr>
        <w:pStyle w:val="Heading1"/>
      </w:pPr>
      <w:bookmarkStart w:name="sec12" w:id="1"/>
      <w:r>
        <w:t xml:space="preserve">12. Glossary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 End Summary — AI-generated executive performance narrative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 / WNWW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What’s Working Well / What’s Not Working Well — PES report formats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Performance Indicator (Organic Growth, MAC Shape %, A&amp;CP Shape %, CE Shape %, Controllable Overhead Shape %, NCFO)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Growth — Revenue growth excluding acquisitions and currency 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 and Conversion costs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A&amp;CP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Advertising and Consumer Promotion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Cash From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Business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FMP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Modeling Prep — Real-time competitor financial data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QML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Quantum Macro Library — Macroeconomic data from Q.Enterprise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Level Agreement — Target processing time for job board 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or forecast revision, compared against actual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 attribution displayed on every query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 Year — Mars uses a 13-period fiscal calendar (P01–P13)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Basis points — 1 bps = 0.01 percentage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Line — Financial line item in Databricks (e.g., Net Revenue, Gross Profit)</w:t>
            </w:r>
          </w:p>
        </w:tc>
      </w:tr>
    </w:tbl>
    <w:p>
      <w:pPr>
        <w:spacing w:after="400"/>
      </w:pPr>
    </w:p>
    <w:p>
      <w:pPr>
        <w:pBdr>
          <w:top w:val="single" w:color="D5E8F0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Amira FinIQ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2026-04-10T14:12:29.956Z</dcterms:created>
  <dcterms:modified xsi:type="dcterms:W3CDTF">2026-04-10T14:12:29.956Z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