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1717040" cy="1717040"/>
            <wp:effectExtent l="0" t="0" r="0" b="0"/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" w:leader="none"/>
          <w:tab w:val="left" w:pos="432" w:leader="none"/>
          <w:tab w:val="left" w:pos="720" w:leader="none"/>
        </w:tabs>
        <w:rPr/>
      </w:pPr>
      <w:r>
        <w:rPr/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ARMED FORCES RETIREMENT HOME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UNDERTAKING REVIEW REQUEST (URR) TO THE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DC STATE HISTORIC PRESERVATION OFFICE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URR #: </w:t>
      </w: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URR#</w:t>
      </w:r>
      <w:r>
        <w:rPr>
          <w:rFonts w:eastAsia="Arial Unicode MS" w:cs="Arial Unicode MS"/>
          <w:shd w:fill="FFFF00" w:val="clear"/>
          <w:lang w:val="en-US"/>
        </w:rPr>
        <w:t>}}</w:t>
      </w:r>
      <w:r>
        <w:rPr>
          <w:rFonts w:eastAsia="Arial Unicode MS" w:cs="Arial Unicode MS"/>
          <w:lang w:val="en-US"/>
        </w:rPr>
        <w:t xml:space="preserve"> 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Submission Date:</w:t>
        <w:tab/>
      </w: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00FFFF" w:val="clear"/>
          <w:lang w:val="en-US"/>
        </w:rPr>
        <w:t>AUTOMATIC DATE</w:t>
      </w:r>
      <w:r>
        <w:rPr>
          <w:rFonts w:eastAsia="Arial Unicode MS" w:cs="Arial Unicode MS"/>
          <w:shd w:fill="00FFFF" w:val="clear"/>
          <w:lang w:val="en-US"/>
        </w:rPr>
        <w:t>}}</w:t>
      </w:r>
      <w:r>
        <w:rPr>
          <w:rFonts w:eastAsia="Arial Unicode MS" w:cs="Arial Unicode MS"/>
          <w:shd w:fill="00FFFF" w:val="clear"/>
          <w:lang w:val="en-US"/>
        </w:rPr>
        <w:tab/>
      </w:r>
      <w:r>
        <w:rPr>
          <w:rFonts w:eastAsia="Arial Unicode MS" w:cs="Arial Unicode MS"/>
        </w:rPr>
        <w:tab/>
        <w:t xml:space="preserve">              </w:t>
        <w:tab/>
        <w:tab/>
        <w:t xml:space="preserve">  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DESCRIPTION OF UNDERTAKING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Proposed Action: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Scope of Work Description</w:t>
      </w:r>
      <w:r>
        <w:rPr>
          <w:rFonts w:eastAsia="Arial Unicode MS" w:cs="Arial Unicode MS"/>
          <w:shd w:fill="FFFF00" w:val="clear"/>
          <w:lang w:val="en-US"/>
        </w:rPr>
        <w:t>}}</w:t>
      </w:r>
      <w:r>
        <w:rPr>
          <w:rFonts w:eastAsia="Arial Unicode MS" w:cs="Arial Unicode MS"/>
          <w:shd w:fill="FFFF00" w:val="clear"/>
          <w:lang w:val="en-US"/>
        </w:rPr>
        <w:t xml:space="preserve"> (Management Activity A, Description)</w:t>
      </w:r>
      <w:r>
        <w:rPr>
          <w:rFonts w:eastAsia="Arial Unicode MS" w:cs="Arial Unicode MS"/>
          <w:lang w:val="en-US"/>
        </w:rPr>
        <w:t>…We need to discuss which SOW to pull.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Location:</w:t>
      </w:r>
    </w:p>
    <w:p>
      <w:pPr>
        <w:pStyle w:val="Normal"/>
        <w:rPr/>
      </w:pPr>
      <w:r>
        <w:rPr>
          <w:rFonts w:eastAsia="Arial Unicode MS" w:cs="Arial Unicode MS" w:ascii="Times New Roman" w:hAnsi="Times New Roman"/>
          <w:b w:val="false"/>
          <w:bCs w:val="false"/>
          <w:smallCaps/>
          <w:shd w:fill="FFFF00" w:val="clear"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Project Area Notes</w:t>
      </w:r>
      <w:r>
        <w:rPr>
          <w:rFonts w:eastAsia="Arial Unicode MS" w:cs="Arial Unicode MS"/>
          <w:shd w:fill="FFFF00" w:val="clear"/>
          <w:lang w:val="en-US"/>
        </w:rPr>
        <w:t>}}</w:t>
      </w:r>
      <w:r>
        <w:rPr>
          <w:rFonts w:eastAsia="Arial Unicode MS" w:cs="Arial Unicode MS"/>
          <w:shd w:fill="FFFF00" w:val="clear"/>
          <w:lang w:val="en-US"/>
        </w:rPr>
        <w:t xml:space="preserve"> (Management Activity A, Section 106 Review)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Applicable Planning Areas: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character areas: </w:t>
      </w:r>
      <w:r>
        <w:rPr>
          <w:shd w:fill="00FF00" w:val="clear"/>
          <w:lang w:val="en-US"/>
        </w:rPr>
        <w:t>“Name” (Character Areas, Summary) PULL FROM MAP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master plan zones:</w:t>
      </w:r>
      <w:r>
        <w:rPr>
          <w:shd w:fill="FFFF00" w:val="clear"/>
          <w:lang w:val="en-US"/>
        </w:rPr>
        <w:t xml:space="preserve"> </w:t>
      </w:r>
      <w:r>
        <w:rPr>
          <w:shd w:fill="00FF00" w:val="clear"/>
          <w:lang w:val="en-US"/>
        </w:rPr>
        <w:t xml:space="preserve">“Name” (Master Plan Zones, Summary) PULL FROM MAP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DEFINITIION OF AREA OF POTENTIAL EFFECT (APE)</w:t>
      </w:r>
    </w:p>
    <w:p>
      <w:pPr>
        <w:pStyle w:val="Normal"/>
        <w:rPr>
          <w:highlight w:val="yellow"/>
        </w:rPr>
      </w:pPr>
      <w:r>
        <w:rPr>
          <w:shd w:fill="FFFF00" w:val="clear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 Unicode MS" w:cs="Arial Unicode MS"/>
          <w:shd w:fill="FFFF00" w:val="clear"/>
          <w:lang w:val="en-US"/>
        </w:rPr>
        <w:t>APE Map (Management Activity A, Section 106 Review)</w:t>
      </w:r>
      <w:r>
        <w:rPr>
          <w:rFonts w:eastAsia="Arial" w:cs="Arial" w:ascii="Arial" w:hAnsi="Arial"/>
          <w:b/>
          <w:bCs/>
          <w:smallCaps/>
        </w:rPr>
        <w:b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IDENTIFICATION OF RESOURCES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Inventory Resource(s) to be affected: </w:t>
      </w:r>
    </w:p>
    <w:p>
      <w:pPr>
        <w:pStyle w:val="Normal"/>
        <w:ind w:left="0" w:right="0" w:firstLine="720"/>
        <w:rPr>
          <w:highlight w:val="green"/>
        </w:rPr>
      </w:pPr>
      <w:r>
        <w:rPr>
          <w:rFonts w:ascii="Arial" w:hAnsi="Arial"/>
          <w:b/>
          <w:bCs/>
          <w:smallCaps/>
          <w:lang w:val="en-US"/>
        </w:rPr>
        <w:t xml:space="preserve">direct ape: </w:t>
      </w:r>
      <w:r>
        <w:rPr>
          <w:shd w:fill="00FF00" w:val="clear"/>
          <w:lang w:val="en-US"/>
        </w:rPr>
        <w:t>AUTOMATICALLY POPULATE FROM MAP</w:t>
      </w:r>
    </w:p>
    <w:p>
      <w:pPr>
        <w:pStyle w:val="Normal"/>
        <w:ind w:left="720" w:right="0" w:hanging="0"/>
        <w:rPr>
          <w:rFonts w:ascii="Arial" w:hAnsi="Arial" w:eastAsia="Arial" w:cs="Arial"/>
          <w:b/>
          <w:b/>
          <w:bCs/>
          <w:smallCaps/>
        </w:rPr>
      </w:pPr>
      <w:r>
        <w:rPr>
          <w:shd w:fill="00FF00" w:val="clear"/>
          <w:lang w:val="en-US"/>
        </w:rPr>
        <w:t>Primary Name, Status (under Evaluation form for Inventory Resource), Relative Level of Significance (under Evaluation form for Inventory Resource)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>
          <w:highlight w:val="green"/>
        </w:rPr>
      </w:pPr>
      <w:r>
        <w:rPr>
          <w:rFonts w:ascii="Arial" w:hAnsi="Arial"/>
          <w:b/>
          <w:bCs/>
          <w:smallCaps/>
          <w:lang w:val="en-US"/>
        </w:rPr>
        <w:t>indirect ape:</w:t>
      </w:r>
      <w:r>
        <w:rPr>
          <w:shd w:fill="FFFF00" w:val="clear"/>
          <w:lang w:val="en-US"/>
        </w:rPr>
        <w:t xml:space="preserve"> </w:t>
      </w:r>
      <w:r>
        <w:rPr>
          <w:shd w:fill="00FF00" w:val="clear"/>
          <w:lang w:val="en-US"/>
        </w:rPr>
        <w:t>AUTOMATICALLY POPULATE FROM MAP</w:t>
      </w:r>
    </w:p>
    <w:p>
      <w:pPr>
        <w:pStyle w:val="Normal"/>
        <w:ind w:left="720" w:right="0" w:hanging="0"/>
        <w:rPr>
          <w:rFonts w:ascii="Arial" w:hAnsi="Arial" w:eastAsia="Arial" w:cs="Arial"/>
          <w:b/>
          <w:b/>
          <w:bCs/>
          <w:smallCaps/>
        </w:rPr>
      </w:pPr>
      <w:r>
        <w:rPr>
          <w:shd w:fill="00FF00" w:val="clear"/>
          <w:lang w:val="en-US"/>
        </w:rPr>
        <w:t>Primary Name, Status (under Evaluation form for Inventory Resource), Relative Level of Significance (under Evaluation form for Inventory Resource)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ARCHAEOLOGY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Does the Activity Require Ground Disturbance:</w:t>
      </w:r>
    </w:p>
    <w:p>
      <w:pPr>
        <w:pStyle w:val="Normal"/>
        <w:rPr/>
      </w:pPr>
      <w:r>
        <w:rPr>
          <w:rFonts w:eastAsia="Arial Unicode MS" w:cs="Arial Unicode MS"/>
          <w:shd w:fill="FFFF00" w:val="clear"/>
          <w:lang w:val="en-US"/>
        </w:rPr>
        <w:t xml:space="preserve">THIS IS A QUESTION UNDER MANAGEMENT ACTIVITY A, ARPA REVIEW </w:t>
      </w:r>
    </w:p>
    <w:p>
      <w:pPr>
        <w:pStyle w:val="Normal"/>
        <w:rPr/>
      </w:pPr>
      <w:r>
        <w:rPr/>
        <w:tab/>
      </w:r>
    </w:p>
    <w:p>
      <w:pPr>
        <w:pStyle w:val="Normal"/>
        <w:ind w:left="720" w:right="0" w:hanging="0"/>
        <w:rPr/>
      </w:pPr>
      <w:r>
        <w:rPr>
          <w:rFonts w:ascii="Arial" w:hAnsi="Arial"/>
          <w:b/>
          <w:bCs/>
          <w:smallCaps/>
          <w:lang w:val="en-US"/>
        </w:rPr>
        <w:t xml:space="preserve">if yes, which Archaeology Zones Apply: </w:t>
      </w:r>
      <w:r>
        <w:rPr>
          <w:lang w:val="en-US"/>
        </w:rPr>
        <w:t xml:space="preserve"> </w:t>
      </w:r>
      <w:r>
        <w:rPr>
          <w:shd w:fill="FFFF00" w:val="clear"/>
          <w:lang w:val="en-US"/>
        </w:rPr>
        <w:t>“Name” (Archaeological Zone, Summary…Pull from Map)</w:t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 xml:space="preserve">if yes, indicate all that apply: </w:t>
      </w:r>
      <w:r>
        <w:rPr>
          <w:shd w:fill="FFFF00" w:val="clear"/>
          <w:lang w:val="en-US"/>
        </w:rPr>
        <w:t>Can we check these boxes based on “Ground Disturbance Location” (Management Activity A, ARPA Review)</w:t>
      </w:r>
    </w:p>
    <w:p>
      <w:pPr>
        <w:pStyle w:val="Normal"/>
        <w:rPr/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>Within a known ASZ</w:t>
      </w:r>
    </w:p>
    <w:p>
      <w:pPr>
        <w:pStyle w:val="Normal"/>
        <w:rPr>
          <w:u w:val="single" w:color="000000"/>
        </w:rPr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 xml:space="preserve">Within a known archaeological site (eligible) </w:t>
      </w:r>
      <w:r>
        <w:rPr>
          <w:rFonts w:eastAsia="Arial Unicode MS" w:cs="Arial Unicode MS"/>
          <w:u w:val="single" w:color="000000"/>
          <w:lang w:val="en-US"/>
        </w:rPr>
        <w:t xml:space="preserve">  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>Within a known archaeological site (listed)</w:t>
      </w:r>
    </w:p>
    <w:p>
      <w:pPr>
        <w:pStyle w:val="Normal"/>
        <w:ind w:left="720" w:right="0" w:firstLine="720"/>
        <w:rPr>
          <w:u w:val="single" w:color="000000"/>
        </w:rPr>
      </w:pPr>
      <w:r>
        <w:rPr>
          <w:rFonts w:ascii="Apple Symbols" w:hAnsi="Apple Symbols"/>
          <w:outline w:val="false"/>
          <w:color w:val="000000"/>
          <w:u w:val="none" w:color="000000"/>
          <w:shd w:fill="FFFF00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 xml:space="preserve">Not within a known ASZ or archaeological site </w:t>
      </w:r>
      <w:r>
        <w:rPr>
          <w:u w:val="single" w:color="000000"/>
          <w:lang w:val="en-US"/>
        </w:rPr>
        <w:t xml:space="preserve">  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0"/>
          <w:szCs w:val="20"/>
        </w:rPr>
      </w:pPr>
      <w:r>
        <w:rPr>
          <w:rFonts w:eastAsia="Arial" w:cs="Arial" w:ascii="Arial" w:hAnsi="Arial"/>
          <w:b/>
          <w:bCs/>
          <w:smallCaps/>
          <w:sz w:val="20"/>
          <w:szCs w:val="2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FINDING OF EFFECT</w:t>
      </w:r>
    </w:p>
    <w:p>
      <w:pPr>
        <w:pStyle w:val="Normal"/>
        <w:rPr/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{{AFRH Determination of Effect</w:t>
      </w:r>
    </w:p>
    <w:p>
      <w:pPr>
        <w:pStyle w:val="Normal"/>
        <w:rPr/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}}</w:t>
      </w:r>
      <w:r>
        <w:rPr>
          <w:rFonts w:eastAsia="Arial Unicode MS" w:cs="Arial Unicode MS"/>
          <w:shd w:fill="FFFF00" w:val="clear"/>
          <w:lang w:val="en-US"/>
        </w:rPr>
        <w:t xml:space="preserve"> (Management Activity A, Section 106 Review)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explain:    </w:t>
      </w:r>
      <w:r>
        <w:rPr>
          <w:rFonts w:eastAsia="Arial Unicode MS" w:cs="Arial Unicode MS"/>
          <w:shd w:fill="FFFF00" w:val="clear"/>
          <w:lang w:val="en-US"/>
        </w:rPr>
        <w:t xml:space="preserve"> </w:t>
      </w:r>
      <w:r>
        <w:rPr>
          <w:rFonts w:eastAsia="Arial Unicode MS" w:cs="Arial Unicode MS"/>
          <w:shd w:fill="FFFF00" w:val="clear"/>
          <w:lang w:val="en-US"/>
        </w:rPr>
        <w:t xml:space="preserve">{{Notes </w:t>
      </w:r>
      <w:r>
        <w:rPr>
          <w:rFonts w:eastAsia="Arial Unicode MS" w:cs="Arial Unicode MS"/>
          <w:shd w:fill="FFFF00" w:val="clear"/>
          <w:lang w:val="en-US"/>
        </w:rPr>
        <w:t>(Management Activity A, Section 106 Review)</w:t>
      </w:r>
      <w:r>
        <w:rPr>
          <w:rFonts w:eastAsia="Arial Unicode MS" w:cs="Arial Unicode MS"/>
          <w:shd w:fill="FFFF00" w:val="clear"/>
          <w:lang w:val="en-US"/>
        </w:rPr>
        <w:t>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ADDITIONAL INFORMATION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eastAsia="Arial" w:cs="Arial" w:ascii="Arial" w:hAnsi="Arial"/>
          <w:b/>
          <w:bCs/>
          <w:smallCaps/>
          <w:u w:val="single" w:color="000000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Action Agent:  </w:t>
      </w:r>
      <w:r>
        <w:rPr>
          <w:rFonts w:ascii="Times New Roman" w:hAnsi="Times New Roman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AGENT</w:t>
      </w:r>
      <w:r>
        <w:rPr>
          <w:rFonts w:eastAsia="Arial Unicode MS" w:cs="Arial Unicode MS"/>
          <w:shd w:fill="FFFF00" w:val="clear"/>
          <w:lang w:val="en-US"/>
        </w:rPr>
        <w:t>}}</w:t>
      </w:r>
      <w:r>
        <w:rPr>
          <w:rFonts w:eastAsia="Arial Unicode MS" w:cs="Arial Unicode MS"/>
          <w:shd w:fill="FFFF00" w:val="clear"/>
          <w:lang w:val="en-US"/>
        </w:rPr>
        <w:t xml:space="preserve">, </w:t>
      </w:r>
      <w:r>
        <w:rPr>
          <w:rFonts w:eastAsia="Arial Unicode MS" w:cs="Arial Unicode MS"/>
          <w:shd w:fill="FFFF00" w:val="clear"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AGENT TYPE</w:t>
      </w:r>
      <w:r>
        <w:rPr>
          <w:rFonts w:eastAsia="Arial Unicode MS" w:cs="Arial Unicode MS"/>
          <w:shd w:fill="FFFF00" w:val="clear"/>
          <w:lang w:val="en-US"/>
        </w:rPr>
        <w:t>}}</w:t>
      </w:r>
      <w:r>
        <w:rPr>
          <w:rFonts w:eastAsia="Arial Unicode MS" w:cs="Arial Unicode MS"/>
          <w:shd w:fill="FFFF00" w:val="clear"/>
          <w:lang w:val="en-US"/>
        </w:rPr>
        <w:t xml:space="preserve"> (Management Activity A, Summary)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AFRH Project Contact: </w:t>
      </w:r>
      <w:r>
        <w:rPr>
          <w:rFonts w:ascii="Times New Roman" w:hAnsi="Times New Roman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AFRH PROJECT CONTACT (Management Activity A, Entities</w:t>
      </w:r>
      <w:r>
        <w:rPr>
          <w:rFonts w:eastAsia="Arial Unicode MS" w:cs="Arial Unicode MS"/>
          <w:lang w:val="en-US"/>
        </w:rPr>
        <w:t>)</w:t>
      </w:r>
      <w:r>
        <w:rPr>
          <w:rFonts w:eastAsia="Arial Unicode MS" w:cs="Arial Unicode MS"/>
          <w:lang w:val="en-US"/>
        </w:rPr>
        <w:t>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PROCEDURES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Applicable HPP SOPs:  </w:t>
      </w:r>
      <w:r>
        <w:rPr>
          <w:rFonts w:ascii="Times New Roman" w:hAnsi="Times New Roman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Procedure Type (Management Activity A, Summary</w:t>
      </w:r>
      <w:r>
        <w:rPr>
          <w:rFonts w:eastAsia="Arial Unicode MS" w:cs="Arial Unicode MS"/>
          <w:lang w:val="en-US"/>
        </w:rPr>
        <w:t>)</w:t>
      </w:r>
      <w:r>
        <w:rPr>
          <w:rFonts w:eastAsia="Arial Unicode MS" w:cs="Arial Unicode MS"/>
          <w:lang w:val="en-US"/>
        </w:rPr>
        <w:t>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NEPA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NEPA Documentation required: </w:t>
      </w:r>
      <w:r>
        <w:rPr>
          <w:rFonts w:ascii="Times New Roman" w:hAnsi="Times New Roman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/>
          <w:shd w:fill="FFFF00" w:val="clear"/>
          <w:lang w:val="en-US"/>
        </w:rPr>
        <w:t>Documentation Type (Management Activity A, NEPA Review</w:t>
      </w:r>
      <w:r>
        <w:rPr>
          <w:rFonts w:eastAsia="Arial Unicode MS" w:cs="Arial Unicode MS"/>
          <w:lang w:val="en-US"/>
        </w:rPr>
        <w:t>)</w:t>
      </w:r>
      <w:r>
        <w:rPr>
          <w:rFonts w:eastAsia="Arial Unicode MS" w:cs="Arial Unicode MS"/>
          <w:lang w:val="en-US"/>
        </w:rPr>
        <w:t>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4445</wp:posOffset>
                </wp:positionH>
                <wp:positionV relativeFrom="line">
                  <wp:posOffset>77470</wp:posOffset>
                </wp:positionV>
                <wp:extent cx="5944235" cy="635"/>
                <wp:effectExtent l="0" t="0" r="0" b="0"/>
                <wp:wrapNone/>
                <wp:docPr id="2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6.1pt" to="468.3pt,6.1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AFRH Federal Preservation Office (FPO)</w:t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-205740</wp:posOffset>
                </wp:positionH>
                <wp:positionV relativeFrom="line">
                  <wp:posOffset>91440</wp:posOffset>
                </wp:positionV>
                <wp:extent cx="6744335" cy="635"/>
                <wp:effectExtent l="0" t="0" r="0" b="0"/>
                <wp:wrapNone/>
                <wp:docPr id="3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880" cy="0"/>
                        </a:xfrm>
                        <a:prstGeom prst="line">
                          <a:avLst/>
                        </a:prstGeom>
                        <a:ln w="44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6.2pt,7.2pt" to="514.75pt,7.2pt" ID="officeArt object" stroked="t" style="position:absolute">
                <v:stroke color="black" weight="442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information below must be filled about by DCSHPO or agent: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Date of URR Receipt by DCSHPO: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3091180</wp:posOffset>
                </wp:positionH>
                <wp:positionV relativeFrom="line">
                  <wp:posOffset>31750</wp:posOffset>
                </wp:positionV>
                <wp:extent cx="2400935" cy="1270"/>
                <wp:effectExtent l="0" t="0" r="0" b="0"/>
                <wp:wrapNone/>
                <wp:docPr id="4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4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4pt,2.5pt" to="432.35pt,2.5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CONCURRENCE: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the finding of no adverse affect.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4445</wp:posOffset>
                </wp:positionH>
                <wp:positionV relativeFrom="line">
                  <wp:posOffset>73660</wp:posOffset>
                </wp:positionV>
                <wp:extent cx="5372735" cy="635"/>
                <wp:effectExtent l="0" t="0" r="0" b="0"/>
                <wp:wrapNone/>
                <wp:docPr id="5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5.8pt" to="423.3pt,5.8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RESOLUTION: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resolution to minimize or mitigate adverse effect.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4445</wp:posOffset>
                </wp:positionH>
                <wp:positionV relativeFrom="line">
                  <wp:posOffset>62230</wp:posOffset>
                </wp:positionV>
                <wp:extent cx="5372735" cy="635"/>
                <wp:effectExtent l="0" t="0" r="0" b="0"/>
                <wp:wrapNone/>
                <wp:docPr id="6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4.9pt" to="423.3pt,4.9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avoided or minimized, revised drawings and/or plans must be attached to this URR for official record.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mitigated, a record of agreement must be attached to this URR for official record.</w:t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2240" w:h="15840"/>
      <w:pgMar w:left="1440" w:right="1440" w:header="720" w:top="777" w:footer="720" w:bottom="1440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Arial">
    <w:charset w:val="01"/>
    <w:family w:val="roman"/>
    <w:pitch w:val="variable"/>
  </w:font>
  <w:font w:name="Apple Symbol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lang w:val="en-US"/>
      </w:rPr>
      <w:t xml:space="preserve">URR #:  </w:t>
    </w:r>
    <w:r>
      <w:rPr>
        <w:lang w:val="en-US"/>
      </w:rPr>
      <w:t>{{</w:t>
    </w:r>
    <w:r>
      <w:rPr>
        <w:shd w:fill="FFFF00" w:val="clear"/>
        <w:lang w:val="en-US"/>
      </w:rPr>
      <w:t>URR#</w:t>
    </w:r>
    <w:r>
      <w:rPr>
        <w:shd w:fill="FFFF00" w:val="clear"/>
        <w:lang w:val="en-US"/>
      </w:rPr>
      <w:t>}}</w:t>
    </w:r>
    <w:r>
      <w:rPr>
        <w:lang w:val="en-US"/>
      </w:rPr>
      <w:tab/>
      <w:tab/>
    </w:r>
    <w:r>
      <w:rPr>
        <w:lang w:val="en-US"/>
      </w:rPr>
      <w:t>{{</w:t>
    </w:r>
    <w:r>
      <w:rPr>
        <w:shd w:fill="00FFFF" w:val="clear"/>
        <w:lang w:val="en-US"/>
      </w:rPr>
      <w:t>AUTOMATIC DATE</w:t>
    </w:r>
    <w:r>
      <w:rPr>
        <w:shd w:fill="00FFFF" w:val="clear"/>
        <w:lang w:val="en-US"/>
      </w:rPr>
      <w:t>}}</w:t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hdr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zh-CN" w:bidi="hi-IN"/>
      </w:rPr>
    </w:rPrDefault>
    <w:pPrDefault>
      <w:pPr/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character" w:styleId="DefaultParagraphFont" w:default="1">
    <w:name w:val="Default Paragraph Font"/>
    <w:qFormat/>
    <w:rPr/>
  </w:style>
  <w:style w:type="character" w:styleId="InternetLink">
    <w:name w:val="Internet 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pPr>
      <w:keepNext w:val="false"/>
      <w:keepLines w:val="false"/>
      <w:pageBreakBefore w:val="false"/>
      <w:widowControl/>
      <w:pBdr/>
      <w:shd w:val="clear" w:color="auto" w:fill="auto"/>
      <w:tabs>
        <w:tab w:val="clear" w:pos="720"/>
        <w:tab w:val="center" w:pos="4320" w:leader="none"/>
        <w:tab w:val="right" w:pos="864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Fill>
        <w14:solidFill>
          <w14:srgbClr w14:val="000000"/>
        </w14:solidFill>
      </w14:textFill>
    </w:rPr>
  </w:style>
  <w:style w:type="paragraph" w:styleId="HeaderFooter">
    <w:name w:val="Header &amp; Footer"/>
    <w:qFormat/>
    <w:pPr>
      <w:keepNext w:val="false"/>
      <w:keepLines w:val="false"/>
      <w:pageBreakBefore w:val="false"/>
      <w:widowControl/>
      <w:pBdr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table" w:default="1" w:styleId="Table Normal">
    <w:name w:val="Table Normal"/>
    <w:tblPr>
      <w:tblInd w:w="0" w:type="dxa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243</TotalTime>
  <Application>LibreOffice/6.3.3.2$MacOSX_X86_64 LibreOffice_project/a64200df03143b798afd1ec74a12ab50359878ed</Application>
  <Pages>3</Pages>
  <Words>397</Words>
  <Characters>2396</Characters>
  <CharactersWithSpaces>2794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2020-08-17T22:05:38Z</dcterms:modified>
  <cp:revision>1</cp:revision>
  <dc:subject/>
  <dc:title/>
</cp:coreProperties>
</file>