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9C7" w:rsidRDefault="00B229C7" w:rsidP="00B229C7">
      <w:pPr>
        <w:pStyle w:val="NormalWeb"/>
      </w:pPr>
      <w:r>
        <w:rPr>
          <w:rFonts w:ascii="Arial" w:hAnsi="Arial" w:cs="Arial"/>
          <w:spacing w:val="8"/>
          <w:shd w:val="clear" w:color="auto" w:fill="F4F6FA"/>
        </w:rPr>
        <w:t xml:space="preserve">Prediction of Spinal Loads </w:t>
      </w:r>
      <w:proofErr w:type="gramStart"/>
      <w:r>
        <w:rPr>
          <w:rFonts w:ascii="Arial" w:hAnsi="Arial" w:cs="Arial"/>
          <w:spacing w:val="8"/>
          <w:shd w:val="clear" w:color="auto" w:fill="F4F6FA"/>
        </w:rPr>
        <w:t>With</w:t>
      </w:r>
      <w:proofErr w:type="gramEnd"/>
      <w:r>
        <w:rPr>
          <w:rFonts w:ascii="Arial" w:hAnsi="Arial" w:cs="Arial"/>
          <w:spacing w:val="8"/>
          <w:shd w:val="clear" w:color="auto" w:fill="F4F6FA"/>
        </w:rPr>
        <w:t xml:space="preserve"> Machine Learning-Supported Biomechanical Modeling</w:t>
      </w:r>
      <w:bookmarkStart w:id="0" w:name="_GoBack"/>
      <w:bookmarkEnd w:id="0"/>
    </w:p>
    <w:p w:rsidR="00B229C7" w:rsidRDefault="00B229C7" w:rsidP="00B229C7">
      <w:pPr>
        <w:pStyle w:val="NormalWeb"/>
      </w:pPr>
      <w:r>
        <w:t xml:space="preserve">The main barrier to the widespread use of biomechanical and musculoskeletal (MS) modeling is the requirement for domain knowledge to navigate </w:t>
      </w:r>
      <w:r>
        <w:t xml:space="preserve">through </w:t>
      </w:r>
      <w:r>
        <w:t xml:space="preserve">simulation environments (such as </w:t>
      </w:r>
      <w:proofErr w:type="spellStart"/>
      <w:r>
        <w:t>OpenSim</w:t>
      </w:r>
      <w:proofErr w:type="spellEnd"/>
      <w:r>
        <w:t>) alongside the need for laboratory measurements. Traditional workflows demand a biomechanical engineer with expertise in MS modeling and experimental protocols; this creates a significant bottleneck for clinical and field applications. This study introduces an agentic framework designed to make MS modeling more accessible by transferring domain expertise into an automated, natural-language-driven system.</w:t>
      </w:r>
    </w:p>
    <w:p w:rsidR="00B229C7" w:rsidRDefault="00B229C7" w:rsidP="00B229C7">
      <w:pPr>
        <w:pStyle w:val="NormalWeb"/>
      </w:pPr>
      <w:r>
        <w:t xml:space="preserve">We developed an agentic framework using </w:t>
      </w:r>
      <w:proofErr w:type="spellStart"/>
      <w:r>
        <w:t>LangGraph</w:t>
      </w:r>
      <w:proofErr w:type="spellEnd"/>
      <w:r>
        <w:t xml:space="preserve"> that automates the entire MS simulation pipeline for the human spine during static tasks. At the core of the system is a </w:t>
      </w:r>
      <w:r>
        <w:t>l</w:t>
      </w:r>
      <w:r>
        <w:t xml:space="preserve">arge </w:t>
      </w:r>
      <w:r>
        <w:t>l</w:t>
      </w:r>
      <w:r>
        <w:t xml:space="preserve">anguage </w:t>
      </w:r>
      <w:r>
        <w:t>m</w:t>
      </w:r>
      <w:r>
        <w:t xml:space="preserve">odel (LLM; </w:t>
      </w:r>
      <w:proofErr w:type="spellStart"/>
      <w:r>
        <w:t>OpenAI</w:t>
      </w:r>
      <w:proofErr w:type="spellEnd"/>
      <w:r>
        <w:t xml:space="preserve"> GPT-5) acting as the brain, which determines user intent. The framework offers flexible simulation pathways: a standard mode where the agent selects and scales a validated </w:t>
      </w:r>
      <w:proofErr w:type="spellStart"/>
      <w:r>
        <w:t>OpenSim</w:t>
      </w:r>
      <w:proofErr w:type="spellEnd"/>
      <w:r>
        <w:t xml:space="preserve"> model from a database based on a user's prompt (specifying age, sex, weight, and height) and matches user demand to a library of various activities. Alternatively, the system can process a user-uploaded image along with a prompt whe</w:t>
      </w:r>
      <w:r>
        <w:t xml:space="preserve">re an SAM 3D Body model detects </w:t>
      </w:r>
      <w:r>
        <w:t>task kinematics to drive the simulation.</w:t>
      </w:r>
    </w:p>
    <w:p w:rsidR="00B229C7" w:rsidRDefault="00B229C7" w:rsidP="00B229C7">
      <w:pPr>
        <w:pStyle w:val="NormalWeb"/>
      </w:pPr>
      <w:r>
        <w:t>Once the simulation is executed, results are forwarded to a specialized “analyst agent”. This agentic planner interprets high-dimensional data (such as spinal loads and muscle activities), allowing users to interact with, extract, and visualize results. To show the effectiveness of this approach, we performed a standard validation task (i.e., comparing intradiscal pressure vs. measurements); this task could take hours if not days to perform manually. However, by using this agentic approach, it can be achieved within minutes. By automating MS modeling as well as data exploration, this agentic approach replaces exte</w:t>
      </w:r>
      <w:r>
        <w:t xml:space="preserve">nsive knowledge backgrounds and </w:t>
      </w:r>
      <w:r>
        <w:t>laboratory measurements with a scalable solution for biomechanical analysis, particularly for those who need immediate results.</w:t>
      </w:r>
    </w:p>
    <w:p w:rsidR="00986AA4" w:rsidRPr="00B229C7" w:rsidRDefault="00986AA4" w:rsidP="00B229C7"/>
    <w:sectPr w:rsidR="00986AA4" w:rsidRPr="00B22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F8"/>
    <w:rsid w:val="008D02F8"/>
    <w:rsid w:val="00986AA4"/>
    <w:rsid w:val="009C16DC"/>
    <w:rsid w:val="00B229C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F0DA"/>
  <w15:chartTrackingRefBased/>
  <w15:docId w15:val="{C6BD6D71-ACE8-4298-A697-51DBB652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02F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Code">
    <w:name w:val="HTML Code"/>
    <w:basedOn w:val="DefaultParagraphFont"/>
    <w:uiPriority w:val="99"/>
    <w:semiHidden/>
    <w:unhideWhenUsed/>
    <w:rsid w:val="008D02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31062">
      <w:bodyDiv w:val="1"/>
      <w:marLeft w:val="0"/>
      <w:marRight w:val="0"/>
      <w:marTop w:val="0"/>
      <w:marBottom w:val="0"/>
      <w:divBdr>
        <w:top w:val="none" w:sz="0" w:space="0" w:color="auto"/>
        <w:left w:val="none" w:sz="0" w:space="0" w:color="auto"/>
        <w:bottom w:val="none" w:sz="0" w:space="0" w:color="auto"/>
        <w:right w:val="none" w:sz="0" w:space="0" w:color="auto"/>
      </w:divBdr>
      <w:divsChild>
        <w:div w:id="1727531509">
          <w:marLeft w:val="0"/>
          <w:marRight w:val="0"/>
          <w:marTop w:val="0"/>
          <w:marBottom w:val="0"/>
          <w:divBdr>
            <w:top w:val="none" w:sz="0" w:space="0" w:color="auto"/>
            <w:left w:val="none" w:sz="0" w:space="0" w:color="auto"/>
            <w:bottom w:val="none" w:sz="0" w:space="0" w:color="auto"/>
            <w:right w:val="none" w:sz="0" w:space="0" w:color="auto"/>
          </w:divBdr>
          <w:divsChild>
            <w:div w:id="11775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7808">
      <w:bodyDiv w:val="1"/>
      <w:marLeft w:val="0"/>
      <w:marRight w:val="0"/>
      <w:marTop w:val="0"/>
      <w:marBottom w:val="0"/>
      <w:divBdr>
        <w:top w:val="none" w:sz="0" w:space="0" w:color="auto"/>
        <w:left w:val="none" w:sz="0" w:space="0" w:color="auto"/>
        <w:bottom w:val="none" w:sz="0" w:space="0" w:color="auto"/>
        <w:right w:val="none" w:sz="0" w:space="0" w:color="auto"/>
      </w:divBdr>
    </w:div>
    <w:div w:id="440957570">
      <w:bodyDiv w:val="1"/>
      <w:marLeft w:val="0"/>
      <w:marRight w:val="0"/>
      <w:marTop w:val="0"/>
      <w:marBottom w:val="0"/>
      <w:divBdr>
        <w:top w:val="none" w:sz="0" w:space="0" w:color="auto"/>
        <w:left w:val="none" w:sz="0" w:space="0" w:color="auto"/>
        <w:bottom w:val="none" w:sz="0" w:space="0" w:color="auto"/>
        <w:right w:val="none" w:sz="0" w:space="0" w:color="auto"/>
      </w:divBdr>
    </w:div>
    <w:div w:id="808085037">
      <w:bodyDiv w:val="1"/>
      <w:marLeft w:val="0"/>
      <w:marRight w:val="0"/>
      <w:marTop w:val="0"/>
      <w:marBottom w:val="0"/>
      <w:divBdr>
        <w:top w:val="none" w:sz="0" w:space="0" w:color="auto"/>
        <w:left w:val="none" w:sz="0" w:space="0" w:color="auto"/>
        <w:bottom w:val="none" w:sz="0" w:space="0" w:color="auto"/>
        <w:right w:val="none" w:sz="0" w:space="0" w:color="auto"/>
      </w:divBdr>
    </w:div>
    <w:div w:id="1420053832">
      <w:bodyDiv w:val="1"/>
      <w:marLeft w:val="0"/>
      <w:marRight w:val="0"/>
      <w:marTop w:val="0"/>
      <w:marBottom w:val="0"/>
      <w:divBdr>
        <w:top w:val="none" w:sz="0" w:space="0" w:color="auto"/>
        <w:left w:val="none" w:sz="0" w:space="0" w:color="auto"/>
        <w:bottom w:val="none" w:sz="0" w:space="0" w:color="auto"/>
        <w:right w:val="none" w:sz="0" w:space="0" w:color="auto"/>
      </w:divBdr>
      <w:divsChild>
        <w:div w:id="1308782919">
          <w:marLeft w:val="0"/>
          <w:marRight w:val="0"/>
          <w:marTop w:val="0"/>
          <w:marBottom w:val="0"/>
          <w:divBdr>
            <w:top w:val="none" w:sz="0" w:space="0" w:color="auto"/>
            <w:left w:val="none" w:sz="0" w:space="0" w:color="auto"/>
            <w:bottom w:val="none" w:sz="0" w:space="0" w:color="auto"/>
            <w:right w:val="none" w:sz="0" w:space="0" w:color="auto"/>
          </w:divBdr>
          <w:divsChild>
            <w:div w:id="51924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1</cp:revision>
  <dcterms:created xsi:type="dcterms:W3CDTF">2026-03-15T00:44:00Z</dcterms:created>
  <dcterms:modified xsi:type="dcterms:W3CDTF">2026-03-15T01:14:00Z</dcterms:modified>
</cp:coreProperties>
</file>