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>
          <w:rFonts w:ascii="Lato" w:cs="Lato" w:eastAsia="Lato" w:hAnsi="Lato"/>
        </w:rPr>
      </w:pPr>
      <w:bookmarkStart w:colFirst="0" w:colLast="0" w:name="_hicztt6ap3x4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Capítulo 3</w:t>
      </w:r>
    </w:p>
    <w:p w:rsidR="00000000" w:rsidDel="00000000" w:rsidP="00000000" w:rsidRDefault="00000000" w:rsidRPr="00000000" w14:paraId="00000001">
      <w:pPr>
        <w:pStyle w:val="Heading1"/>
        <w:jc w:val="center"/>
        <w:rPr>
          <w:rFonts w:ascii="Lato" w:cs="Lato" w:eastAsia="Lato" w:hAnsi="Lato"/>
        </w:rPr>
      </w:pPr>
      <w:bookmarkStart w:colFirst="0" w:colLast="0" w:name="_o3oeqid5cmsl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Contexto e Inferência Bayesiana</w:t>
      </w:r>
    </w:p>
    <w:p w:rsidR="00000000" w:rsidDel="00000000" w:rsidP="00000000" w:rsidRDefault="00000000" w:rsidRPr="00000000" w14:paraId="00000002">
      <w:pPr>
        <w:pStyle w:val="Heading3"/>
        <w:spacing w:after="200" w:lineRule="auto"/>
        <w:jc w:val="both"/>
        <w:rPr>
          <w:i w:val="1"/>
        </w:rPr>
      </w:pPr>
      <w:bookmarkStart w:colFirst="0" w:colLast="0" w:name="_pdjtxdwmw77v" w:id="2"/>
      <w:bookmarkEnd w:id="2"/>
      <w:r w:rsidDel="00000000" w:rsidR="00000000" w:rsidRPr="00000000">
        <w:rPr>
          <w:i w:val="1"/>
          <w:rtl w:val="0"/>
        </w:rPr>
        <w:t xml:space="preserve">@ Interpretação de cenários possíveis vs. teoria das medidas</w:t>
      </w:r>
    </w:p>
    <w:p w:rsidR="00000000" w:rsidDel="00000000" w:rsidP="00000000" w:rsidRDefault="00000000" w:rsidRPr="00000000" w14:paraId="00000003">
      <w:pPr>
        <w:pStyle w:val="Heading3"/>
        <w:spacing w:after="200" w:lineRule="auto"/>
        <w:jc w:val="both"/>
        <w:rPr/>
      </w:pPr>
      <w:bookmarkStart w:colFirst="0" w:colLast="0" w:name="_ocab0u1r3d3j" w:id="3"/>
      <w:bookmarkEnd w:id="3"/>
      <w:r w:rsidDel="00000000" w:rsidR="00000000" w:rsidRPr="00000000">
        <w:rPr>
          <w:rtl w:val="0"/>
        </w:rPr>
        <w:t xml:space="preserve">Entra Carnap</w:t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Feyerabend argumenta (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https://d-van.org/contra-o-método-1-91eb74d200ed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) que boa parte dos avanços científicos significativos aconteceram fora do método. Mais que isso, que usar falsificabilidade e o método hipotético-dedutivo teriam nos feito rejeitar o heliocentrismo e outras ideias chave.</w:t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 fato, Popper debateu por muito tempo sobre o status científico da teoria da evolução.</w:t>
      </w:r>
    </w:p>
    <w:p w:rsidR="00000000" w:rsidDel="00000000" w:rsidP="00000000" w:rsidRDefault="00000000" w:rsidRPr="00000000" w14:paraId="00000006">
      <w:pPr>
        <w:spacing w:after="20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Outro filósofo que contrapôs Popper de maneira brilhante e pouco conhecida foi Rudolf Carnap, do Círculo de Viena. Em  “Testability and Meaning” (1936-7), Carnap argumenta que falsificabilidade não difere verificacionismo. Envolve a testagem das sentenças em si, um problema que outros (https://en.wikipedia.org/wiki/Ludwig_Wittgenstein) também endereçaram.</w:t>
      </w:r>
    </w:p>
    <w:p w:rsidR="00000000" w:rsidDel="00000000" w:rsidP="00000000" w:rsidRDefault="00000000" w:rsidRPr="00000000" w14:paraId="00000007">
      <w:pPr>
        <w:spacing w:after="20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Diante de resultados inesperados em um experimento, o procedimento padrão do cientista envolve checar a integridade das condições desenhadas. Verificar a composição da amostra, os métodos de coleta, mecanismos de perda, critérios de exclusão e inclusão, premissas da análise.</w:t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cuidado com esses pontos é desejável e desnuda o inevitável calcanhar de Aquiles da falsificabilidade. É impossível obedecer às premissas necessárias para que todo o experimento produza o significado clamado por seus resultados. </w:t>
      </w:r>
    </w:p>
    <w:p w:rsidR="00000000" w:rsidDel="00000000" w:rsidP="00000000" w:rsidRDefault="00000000" w:rsidRPr="00000000" w14:paraId="00000009">
      <w:pPr>
        <w:pStyle w:val="Heading3"/>
        <w:spacing w:after="200" w:lineRule="auto"/>
        <w:jc w:val="both"/>
        <w:rPr/>
      </w:pPr>
      <w:bookmarkStart w:colFirst="0" w:colLast="0" w:name="_lmlh5efhc4jp" w:id="4"/>
      <w:bookmarkEnd w:id="4"/>
      <w:r w:rsidDel="00000000" w:rsidR="00000000" w:rsidRPr="00000000">
        <w:rPr>
          <w:rtl w:val="0"/>
        </w:rPr>
        <w:t xml:space="preserve">Entra Quine</w:t>
      </w:r>
    </w:p>
    <w:p w:rsidR="00000000" w:rsidDel="00000000" w:rsidP="00000000" w:rsidRDefault="00000000" w:rsidRPr="00000000" w14:paraId="0000000A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Uma escola filosófica parte do problema acima. A tese de Duhem-Quine postula que é impossível testar qualquer hipótese científica, uma vez que sempre há premissas aceitas como verdade.</w:t>
      </w:r>
    </w:p>
    <w:p w:rsidR="00000000" w:rsidDel="00000000" w:rsidP="00000000" w:rsidRDefault="00000000" w:rsidRPr="00000000" w14:paraId="0000000B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Em ‘Os dois dogmas do empiricismo’, Quine considera as proposições e as relações lógicas entre elas apenas um sistema, que só pode ser estudado em conjunto.</w:t>
      </w:r>
    </w:p>
    <w:p w:rsidR="00000000" w:rsidDel="00000000" w:rsidP="00000000" w:rsidRDefault="00000000" w:rsidRPr="00000000" w14:paraId="0000000C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Os exercícios ilustrados no volume anterior testa a adequação dos dados à família de distribuições t. Também assume que níveis de glicemia são mensuráveis usando números e que estes podem ser comparados com valores em outras amostras.</w:t>
      </w:r>
    </w:p>
    <w:p w:rsidR="00000000" w:rsidDel="00000000" w:rsidP="00000000" w:rsidRDefault="00000000" w:rsidRPr="00000000" w14:paraId="0000000D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 princípio, essas declarações parecem triviais. Entretanto, considerando os fatores humanos da ciência, a mudança de lentes é significativa. Abandonando o esquema de testagem de hipóteses como eixo, o valor p deixa de ter papel central na narrativa. Integra um conjunto de informações maior sobre os parâmetros examinados.</w:t>
      </w:r>
    </w:p>
    <w:p w:rsidR="00000000" w:rsidDel="00000000" w:rsidP="00000000" w:rsidRDefault="00000000" w:rsidRPr="00000000" w14:paraId="0000000E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Discutivelmente, abordar um problema dessa maneira é historicamente mais frutífero. As contribuições mais contundentes são advindas de cientistas dedicados a estudar um contexto ou problema como um todo. É raro, talvez inédito, que um grupo operando de forma sistemática com o método hipotético-dedutivo tenha obtido avanços consistentes.</w:t>
      </w:r>
    </w:p>
    <w:p w:rsidR="00000000" w:rsidDel="00000000" w:rsidP="00000000" w:rsidRDefault="00000000" w:rsidRPr="00000000" w14:paraId="0000000F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Por fim, estimar livremente os parâmetros de que falamos é muito mais intuitivo que adequar uma ideia ao racional procedural de testagem de hipóteses.</w:t>
      </w:r>
    </w:p>
    <w:p w:rsidR="00000000" w:rsidDel="00000000" w:rsidP="00000000" w:rsidRDefault="00000000" w:rsidRPr="00000000" w14:paraId="00000010">
      <w:pPr>
        <w:spacing w:after="20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Teste de hipóteses</w:t>
      </w:r>
      <w:r w:rsidDel="00000000" w:rsidR="00000000" w:rsidRPr="00000000">
        <w:rPr>
          <w:rtl w:val="0"/>
        </w:rPr>
        <w:t xml:space="preserve">: “Quero comparar A e B. As probabilidades de obter minhas observações supondo igualdade entre A e B são baixas o suficiente supor que A e B são, na verdade, diferentes?”</w:t>
      </w:r>
    </w:p>
    <w:p w:rsidR="00000000" w:rsidDel="00000000" w:rsidP="00000000" w:rsidRDefault="00000000" w:rsidRPr="00000000" w14:paraId="00000011">
      <w:pPr>
        <w:spacing w:after="20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Inferência Bayesiana</w:t>
      </w:r>
      <w:r w:rsidDel="00000000" w:rsidR="00000000" w:rsidRPr="00000000">
        <w:rPr>
          <w:rtl w:val="0"/>
        </w:rPr>
        <w:t xml:space="preserve">: “Quero comparar A e B. Como é a distribuição da diferença entre A e B considerando os dados e minhas ideias prévias sobre ela?”</w:t>
      </w:r>
    </w:p>
    <w:p w:rsidR="00000000" w:rsidDel="00000000" w:rsidP="00000000" w:rsidRDefault="00000000" w:rsidRPr="00000000" w14:paraId="00000012">
      <w:pPr>
        <w:pStyle w:val="Heading3"/>
        <w:spacing w:after="200" w:lineRule="auto"/>
        <w:jc w:val="both"/>
        <w:rPr/>
      </w:pPr>
      <w:bookmarkStart w:colFirst="0" w:colLast="0" w:name="_k0qx7ix8jbkg" w:id="5"/>
      <w:bookmarkEnd w:id="5"/>
      <w:r w:rsidDel="00000000" w:rsidR="00000000" w:rsidRPr="00000000">
        <w:rPr>
          <w:rtl w:val="0"/>
        </w:rPr>
        <w:t xml:space="preserve">Bayes</w:t>
      </w:r>
    </w:p>
    <w:p w:rsidR="00000000" w:rsidDel="00000000" w:rsidP="00000000" w:rsidRDefault="00000000" w:rsidRPr="00000000" w14:paraId="00000013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Uma abordagem da matemática aplicada que tem se popularizado é o de inferência Bayesiana. Por princípio, partimos de um ponto diferente: não queremos testar hipóteses (ainda). Temos um modelo modelo teórico e incerteza sobre um parâmetro.</w:t>
      </w:r>
    </w:p>
    <w:p w:rsidR="00000000" w:rsidDel="00000000" w:rsidP="00000000" w:rsidRDefault="00000000" w:rsidRPr="00000000" w14:paraId="00000014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Um parâmetro é um símbolo, uma aproximação (para,"resembling", meter,"measure") para uma ideia. Em geral, usamos parâmetros para representar algo que intuitivamente se comporta como número(e.g: existem elementos que podem ser ordenados por tamanho).</w:t>
      </w:r>
    </w:p>
    <w:p w:rsidR="00000000" w:rsidDel="00000000" w:rsidP="00000000" w:rsidRDefault="00000000" w:rsidRPr="00000000" w14:paraId="0000001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Em uma prova de QI, a idade do indivíduo é uma medida. O tempo total de prova é uma medida, assim como a quantidade de questões acertadas. O valor de QI é uma parâmetro, um número real estimado a partir das medidas citadas.</w:t>
      </w:r>
    </w:p>
    <w:p w:rsidR="00000000" w:rsidDel="00000000" w:rsidP="00000000" w:rsidRDefault="00000000" w:rsidRPr="00000000" w14:paraId="00000016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Inferência Bayesiana nos ajuda a estimar parâmetros. Ela usa a linguagem das probabilidades. Costumamos tratar parâmetros como distribuições. Isso é intuitivo para qualquer pessoa.</w:t>
      </w:r>
    </w:p>
    <w:p w:rsidR="00000000" w:rsidDel="00000000" w:rsidP="00000000" w:rsidRDefault="00000000" w:rsidRPr="00000000" w14:paraId="00000017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Alguém pergunta "que horas você chega no jantar?".</w:t>
      </w:r>
    </w:p>
    <w:p w:rsidR="00000000" w:rsidDel="00000000" w:rsidP="00000000" w:rsidRDefault="00000000" w:rsidRPr="00000000" w14:paraId="00000018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 resposta "20:00" na verdade é uma estimativa pontual, porém sabemos que existe a chance de chegarmos 19:55 ou 20:05. Também sabemos que chegar 19:30 é improvável, o que também vale para 20:30.</w:t>
      </w:r>
    </w:p>
    <w:p w:rsidR="00000000" w:rsidDel="00000000" w:rsidP="00000000" w:rsidRDefault="00000000" w:rsidRPr="00000000" w14:paraId="00000019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Trabalhamos com incertezas o tempo inteiro.</w:t>
      </w:r>
    </w:p>
    <w:p w:rsidR="00000000" w:rsidDel="00000000" w:rsidP="00000000" w:rsidRDefault="00000000" w:rsidRPr="00000000" w14:paraId="0000001A">
      <w:pPr>
        <w:pStyle w:val="Heading3"/>
        <w:spacing w:after="200" w:lineRule="auto"/>
        <w:jc w:val="both"/>
        <w:rPr/>
      </w:pPr>
      <w:bookmarkStart w:colFirst="0" w:colLast="0" w:name="_xbuy9gusch9k" w:id="6"/>
      <w:bookmarkEnd w:id="6"/>
      <w:r w:rsidDel="00000000" w:rsidR="00000000" w:rsidRPr="00000000">
        <w:rPr>
          <w:rtl w:val="0"/>
        </w:rPr>
        <w:t xml:space="preserve">Bayesian estimation</w:t>
      </w:r>
    </w:p>
    <w:p w:rsidR="00000000" w:rsidDel="00000000" w:rsidP="00000000" w:rsidRDefault="00000000" w:rsidRPr="00000000" w14:paraId="0000001B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Para a abordagem anterior, ao fazer um test t, calculamos a estatística t correspondente às diferenças encontradas e então a probabilidade de obter valores iguais ou mais extremos.</w:t>
      </w:r>
    </w:p>
    <w:p w:rsidR="00000000" w:rsidDel="00000000" w:rsidP="00000000" w:rsidRDefault="00000000" w:rsidRPr="00000000" w14:paraId="0000001C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Agora, faremos algo mais simples e intuitivo. Vamos estimar um parâmetro: a diferença entre os grupos. Na verdade, valores prováveis dela. Todas as inferências subsequentes serão derivadas da distribuição produzida por nosso procedimento.</w:t>
      </w:r>
    </w:p>
    <w:p w:rsidR="00000000" w:rsidDel="00000000" w:rsidP="00000000" w:rsidRDefault="00000000" w:rsidRPr="00000000" w14:paraId="0000001D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Novamente, usaremos 30 observações retiradas de amostras de distribuição normal (μ</w:t>
      </w:r>
      <w:r w:rsidDel="00000000" w:rsidR="00000000" w:rsidRPr="00000000">
        <w:rPr>
          <w:vertAlign w:val="subscript"/>
          <w:rtl w:val="0"/>
        </w:rPr>
        <w:t xml:space="preserve">a=</w:t>
      </w:r>
      <w:r w:rsidDel="00000000" w:rsidR="00000000" w:rsidRPr="00000000">
        <w:rPr>
          <w:rtl w:val="0"/>
        </w:rPr>
        <w:t xml:space="preserve">0; </w:t>
      </w:r>
      <w:r w:rsidDel="00000000" w:rsidR="00000000" w:rsidRPr="00000000">
        <w:rPr>
          <w:rtl w:val="0"/>
        </w:rPr>
        <w:t xml:space="preserve">μ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=</w:t>
      </w:r>
      <w:r w:rsidDel="00000000" w:rsidR="00000000" w:rsidRPr="00000000">
        <w:rPr>
          <w:rtl w:val="0"/>
        </w:rPr>
        <w:t xml:space="preserve">0.6; σ</w:t>
      </w:r>
      <w:r w:rsidDel="00000000" w:rsidR="00000000" w:rsidRPr="00000000">
        <w:rPr>
          <w:vertAlign w:val="sub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= σ</w:t>
      </w:r>
      <w:r w:rsidDel="00000000" w:rsidR="00000000" w:rsidRPr="00000000">
        <w:rPr>
          <w:vertAlign w:val="subscript"/>
          <w:rtl w:val="0"/>
        </w:rPr>
        <w:t xml:space="preserve">b </w:t>
      </w:r>
      <w:r w:rsidDel="00000000" w:rsidR="00000000" w:rsidRPr="00000000">
        <w:rPr>
          <w:rtl w:val="0"/>
        </w:rPr>
        <w:t xml:space="preserve">= 1) </w:t>
      </w:r>
      <w:r w:rsidDel="00000000" w:rsidR="00000000" w:rsidRPr="00000000">
        <w:rPr>
          <w:rtl w:val="0"/>
        </w:rPr>
        <w:t xml:space="preserve">normais. Usando a library</w:t>
      </w:r>
      <w:r w:rsidDel="00000000" w:rsidR="00000000" w:rsidRPr="00000000">
        <w:rPr>
          <w:i w:val="1"/>
          <w:rtl w:val="0"/>
        </w:rPr>
        <w:t xml:space="preserve"> BEST</w:t>
      </w:r>
      <w:r w:rsidDel="00000000" w:rsidR="00000000" w:rsidRPr="00000000">
        <w:rPr>
          <w:rtl w:val="0"/>
        </w:rPr>
        <w:t xml:space="preserve">, é possível usar inferência bayesiana para responder nossa pergunta (</w:t>
      </w:r>
      <w:r w:rsidDel="00000000" w:rsidR="00000000" w:rsidRPr="00000000">
        <w:rPr>
          <w:i w:val="1"/>
          <w:rtl w:val="0"/>
        </w:rPr>
        <w:t xml:space="preserve">“Como é a distribuição da diferença entre A e B (…)?”</w:t>
      </w:r>
      <w:r w:rsidDel="00000000" w:rsidR="00000000" w:rsidRPr="00000000">
        <w:rPr>
          <w:rtl w:val="0"/>
        </w:rPr>
        <w:t xml:space="preserve">). Aplicamos o estimado sobre as amostras A e B e, em seguida, plotamos as distribuições.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&gt;library(ggthemes)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library(rstan)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&gt;library(reshape2)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&gt;library(BEST)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&gt;library(ggplot2)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&gt;options(mc.cores = parallel::detectCores() - 1)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&gt;a &lt;- rnorm(n = 30, sd = 1, mean = 0)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&gt;b &lt;- rnorm(n = 30, sd = 1, mean = 0.6)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# BEST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&gt;BESTout &lt;- BESTmcmc(a, b)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### BEST plots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&gt;par(mfrow=c(2,2))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&gt;sapply(c("mean", "sd", "effect", "nu"), function(p) plot(BESTout, which=p))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&gt;layout(1)</w:t>
      </w:r>
    </w:p>
    <w:p w:rsidR="00000000" w:rsidDel="00000000" w:rsidP="00000000" w:rsidRDefault="00000000" w:rsidRPr="00000000" w14:paraId="0000002E">
      <w:pPr>
        <w:spacing w:after="20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 distribuição no canto superior esquerdo corresponde à nossa estimativa da diferença entre A e B. Com ela, podemos fazer estimativas pontuais (diff</w:t>
      </w:r>
      <w:r w:rsidDel="00000000" w:rsidR="00000000" w:rsidRPr="00000000">
        <w:rPr>
          <w:vertAlign w:val="subscript"/>
          <w:rtl w:val="0"/>
        </w:rPr>
        <w:t xml:space="preserve">μab</w:t>
      </w:r>
      <w:r w:rsidDel="00000000" w:rsidR="00000000" w:rsidRPr="00000000">
        <w:rPr>
          <w:rtl w:val="0"/>
        </w:rPr>
        <w:t xml:space="preserve">=-</w:t>
      </w:r>
      <w:r w:rsidDel="00000000" w:rsidR="00000000" w:rsidRPr="00000000">
        <w:rPr>
          <w:rtl w:val="0"/>
        </w:rPr>
        <w:t xml:space="preserve">0.669). O intervalo apontado como 95% HDI (High density interval) contém 95% da distribuição.</w:t>
      </w:r>
    </w:p>
    <w:p w:rsidR="00000000" w:rsidDel="00000000" w:rsidP="00000000" w:rsidRDefault="00000000" w:rsidRPr="00000000" w14:paraId="00000030">
      <w:pPr>
        <w:pStyle w:val="Heading3"/>
        <w:spacing w:after="200" w:lineRule="auto"/>
        <w:jc w:val="both"/>
        <w:rPr/>
      </w:pPr>
      <w:bookmarkStart w:colFirst="0" w:colLast="0" w:name="_2x37u43qretp" w:id="7"/>
      <w:bookmarkEnd w:id="7"/>
      <w:r w:rsidDel="00000000" w:rsidR="00000000" w:rsidRPr="00000000">
        <w:rPr>
          <w:rtl w:val="0"/>
        </w:rPr>
        <w:t xml:space="preserve">Por trás das cortinas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Obviamente, vamos entender como é possível estimar essas distribuições. A flexibilidade e o poder dos modelos bayesianos permite lidar com uma série de problemas dificilmente tratáveis sob outra perspectiva. Entretanto, é fácil cair em armadilhas ou esbarrar em dificuldades durante o processo.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Nesse framework, lidamos com distribuições. É extremamente importante entender os componentes envolvidos para não cometer erros importantes.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https://xkcd.com/2059/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Então, seguindo o exercício anterior, precisamos especificar que consideramos as duas amostras vindo de distribuições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com médias μ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e μ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e desvios-padrão idênticos, σ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= σ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@ Teorema de Bayes:  posterior = Likelihood function x prior / evidence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@ Posterior para correlação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@ Posterior para diferença entre médias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@ Posterior para correlação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Arquivo </w:t>
      </w:r>
      <w:r w:rsidDel="00000000" w:rsidR="00000000" w:rsidRPr="00000000">
        <w:rPr>
          <w:i w:val="1"/>
          <w:rtl w:val="0"/>
        </w:rPr>
        <w:t xml:space="preserve">.stan</w:t>
      </w:r>
      <w:r w:rsidDel="00000000" w:rsidR="00000000" w:rsidRPr="00000000">
        <w:rPr>
          <w:rtl w:val="0"/>
        </w:rPr>
        <w:t xml:space="preserve"> especificando o modelo: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@Reestruturar lendo artigo do BEST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data {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int&lt;lower=0&gt; N;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vector[N] y_1;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vector[N] y_2;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parameters {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real mu_1;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real mu_2;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real sigma;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real&lt;lower=0, upper=1&gt; df;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real&lt;lower=0, upper=1000&gt; lambda;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model {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//priors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mu_1 ~ normal(0, 1);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mu_2 ~ normal(0, 1);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sigma ~ normal(0, 1);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df ~ uniform(0,1);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lambda ~ exponential(df);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//likelihood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for (n in 1:N){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Calibri" w:cs="Calibri" w:eastAsia="Calibri" w:hAnsi="Calibri"/>
          <w:color w:val="ff0000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color w:val="ff0000"/>
          <w:sz w:val="18"/>
          <w:szCs w:val="18"/>
          <w:shd w:fill="d9d9d9" w:val="clear"/>
          <w:rtl w:val="0"/>
        </w:rPr>
        <w:t xml:space="preserve">y_1[n] ~ student_t(lambda, mu_1, sigma);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Calibri" w:cs="Calibri" w:eastAsia="Calibri" w:hAnsi="Calibri"/>
          <w:color w:val="ff0000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color w:val="ff0000"/>
          <w:sz w:val="18"/>
          <w:szCs w:val="18"/>
          <w:shd w:fill="d9d9d9" w:val="clear"/>
          <w:rtl w:val="0"/>
        </w:rPr>
        <w:t xml:space="preserve">y_2[n] ~ student_t(lambda, mu_2, sigma);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generated quantities{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real mudiff;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real cohenD;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mudiff = mu_1 - mu_2;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cohenD = mudiff/sigma;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Com o R: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&gt;sample_data &lt;- list(y_1=a,y_2=b,N=length(a))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fit &lt;- rstan::stan(file="bayesian-philos.stan",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       </w:t>
        <w:tab/>
        <w:t xml:space="preserve">data=sample_data,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       </w:t>
        <w:tab/>
        <w:t xml:space="preserve">iter=3000, warmup=100, chains = 6)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&gt;print(fit, digits=3,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  </w:t>
        <w:tab/>
        <w:t xml:space="preserve">pars=c('mu_1', 'mu_2', 'mudiff', 'cohenD','lambda','lp__'))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Inference for Stan model: bayesian-philos.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6 chains, each with iter=3000; warmup=100; thin=1;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post-warmup draws per chain=2900, total post-warmup draws=17400.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      </w:t>
        <w:tab/>
        <w:t xml:space="preserve">mean se_mean </w:t>
        <w:tab/>
        <w:t xml:space="preserve">sd</w:t>
        <w:tab/>
        <w:t xml:space="preserve">2.5% </w:t>
        <w:tab/>
        <w:t xml:space="preserve">25% </w:t>
        <w:tab/>
        <w:t xml:space="preserve">50% </w:t>
        <w:tab/>
        <w:t xml:space="preserve">75%   97.5% n_eff  Rhat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mu_1</w:t>
        <w:tab/>
        <w:t xml:space="preserve">-0.002   0.001  0.178  -0.349  -0.123  -0.001   0.117   0.348 19759 1.000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mu_2 </w:t>
        <w:tab/>
        <w:t xml:space="preserve">0.648   0.001  0.179   0.293   0.528   0.649   0.769   0.997 19356 1.000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mudiff  -0.650   0.002  0.249  -1.142  -0.820  -0.649  -0.482  -0.160 19201 1.000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cohenD  -0.731   0.002  0.289  -1.309  -0.924  -0.728  -0.533  -0.176 18839 1.000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lambda  40.806   1.960 90.819   3.425   7.843  14.599  34.039 269.731  2148 1.002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lp__   -53.380   0.027  1.735 -57.738 -54.255 -53.049 -52.100 -51.061  4255 1.001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Samples were drawn using NUTS(diag_e) at Fri Nov 23 15:51:26 2018.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For each parameter, n_eff is a crude measure of effective sample size,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and Rhat is the potential scale reduction factor on split chains (at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convergence, Rhat=1).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&gt;muDiff &lt;- extract(fit, par='mudiff')$mudiff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&gt;means &lt;- lapply(list(a,b), mean)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&gt;sample_diff &lt;- diff(as.numeric(means))  # observed in data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&gt;ggplot(as.data.frame(muDiff),aes(x=muDiff))+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  geom_histogram(alpha=0.6,color="pink")+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  geom_vline(xintercept=-sample_diff,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         </w:t>
        <w:tab/>
        <w:t xml:space="preserve">color="light blue",size=2)+ # line for observed difference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  xlab("Difference of Means")+ylab("Frequency")+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  geom_text(label="Sample difference",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        </w:t>
        <w:tab/>
        <w:t xml:space="preserve">color="white",x=mean(muDiff),y=500)+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  <w:rtl w:val="0"/>
        </w:rPr>
        <w:t xml:space="preserve">  theme_economist_white(gray_bg = F)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cccccc" w:val="clear"/>
        </w:rPr>
        <w:drawing>
          <wp:inline distB="114300" distT="114300" distL="114300" distR="114300">
            <wp:extent cx="5734050" cy="306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alibri" w:cs="Calibri" w:eastAsia="Calibri" w:hAnsi="Calibri"/>
          <w:sz w:val="18"/>
          <w:szCs w:val="18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cf5mgki6h7lp" w:id="8"/>
      <w:bookmarkEnd w:id="8"/>
      <w:r w:rsidDel="00000000" w:rsidR="00000000" w:rsidRPr="00000000">
        <w:rPr>
          <w:rtl w:val="0"/>
        </w:rPr>
        <w:t xml:space="preserve">Correlação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@Reproduzindo análise de dataset WHO/Worldbank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Arquivo </w:t>
      </w:r>
      <w:r w:rsidDel="00000000" w:rsidR="00000000" w:rsidRPr="00000000">
        <w:rPr>
          <w:i w:val="1"/>
          <w:rtl w:val="0"/>
        </w:rPr>
        <w:t xml:space="preserve">.stan</w:t>
      </w:r>
      <w:r w:rsidDel="00000000" w:rsidR="00000000" w:rsidRPr="00000000">
        <w:rPr>
          <w:rtl w:val="0"/>
        </w:rPr>
        <w:t xml:space="preserve"> especificando o modelo: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data {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ab/>
        <w:t xml:space="preserve">int&lt;lower=1&gt; N;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ab/>
        <w:t xml:space="preserve">vector[2] x[N];  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parameters {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ab/>
        <w:t xml:space="preserve">vector[2] mu;             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ab/>
        <w:t xml:space="preserve">real&lt;lower=0&gt; sigma[2];   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ab/>
        <w:t xml:space="preserve">real&lt;lower=1&gt; nu;         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ab/>
        <w:t xml:space="preserve">real&lt;lower=-1, upper=1&gt; rho;  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transformed parameters {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ab/>
        <w:t xml:space="preserve">// Covariance matrix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ab/>
        <w:t xml:space="preserve">cov_matrix[2] cov = [[  </w:t>
        <w:tab/>
        <w:t xml:space="preserve">sigma[1] ^ 2   </w:t>
        <w:tab/>
        <w:t xml:space="preserve">, sigma[1] * sigma[2] * rho],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                   </w:t>
        <w:tab/>
        <w:t xml:space="preserve">[sigma[1] * sigma[2] * rho,   </w:t>
        <w:tab/>
        <w:t xml:space="preserve">sigma[2] ^ 2   </w:t>
        <w:tab/>
        <w:t xml:space="preserve">]];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model {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// Likelihood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// Bivariate Student's t-distribution instead of normal for robustness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x ~ multi_student_t(nu, mu, cov);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// Noninformative priors on all parameters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sigma ~ normal(0,100);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mu ~ normal(0, 100);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nu ~ gamma(2, 0.1);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generated quantities {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// Random samples from the estimated bivariate t-distribution (for assessment of fit)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vector[2] x_rand;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x_rand = multi_student_t_rng(nu, mu, cov);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60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x.rand = extract(fit, c("x_rand"))[[1]]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plot(uni_df[,c("log_docs","hale")],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</w:t>
        <w:tab/>
        <w:t xml:space="preserve">xlim=c(-5,5), ylim=c(20, 100), pch=16)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alibri" w:cs="Calibri" w:eastAsia="Calibri" w:hAnsi="Calibri"/>
          <w:sz w:val="18"/>
          <w:szCs w:val="18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dataEllipse(x.rand, levels = c(0.75,0.95,0.99),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d9d9d9" w:val="clear"/>
          <w:rtl w:val="0"/>
        </w:rPr>
        <w:t xml:space="preserve">        </w:t>
        <w:tab/>
        <w:t xml:space="preserve">fill=T, plot.points = 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9052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hyperlink" Target="https://xkcd.com/2059/" TargetMode="External"/><Relationship Id="rId5" Type="http://schemas.openxmlformats.org/officeDocument/2006/relationships/styles" Target="styles.xml"/><Relationship Id="rId6" Type="http://schemas.openxmlformats.org/officeDocument/2006/relationships/hyperlink" Target="https://d-van.org/contra-o-m%C3%A9todo-1-91eb74d200ed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