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</w:pPr>
      <w:r>
        <w:t xml:space="preserve"/>
      </w:r>
    </w:p>
    <w:p>
      <w:pPr>
        <w:bidi/>
        <w:spacing w:after="60"/>
        <w:jc w:val="center"/>
      </w:pPr>
      <w:r>
        <w:rPr>
          <w:rFonts w:ascii="Tahoma" w:cs="Tahoma" w:eastAsia="Tahoma" w:hAnsi="Tahoma"/>
          <w:b/>
          <w:bCs/>
          <w:color w:val="0E7C86"/>
          <w:sz w:val="30"/>
          <w:szCs w:val="30"/>
        </w:rPr>
        <w:t xml:space="preserve">پروپوزال اجرای پروژه</w:t>
      </w:r>
    </w:p>
    <w:p>
      <w:pPr>
        <w:bidi/>
        <w:spacing w:after="40" w:line="420"/>
        <w:jc w:val="center"/>
      </w:pPr>
      <w:r>
        <w:rPr>
          <w:rFonts w:ascii="Tahoma" w:cs="Tahoma" w:eastAsia="Tahoma" w:hAnsi="Tahoma"/>
          <w:b/>
          <w:bCs/>
          <w:color w:val="0B2E4F"/>
          <w:sz w:val="46"/>
          <w:szCs w:val="46"/>
        </w:rPr>
        <w:t xml:space="preserve">شفاف‌سازی و یکپارچه‌سازی سیستم اطلاعاتی</w:t>
      </w:r>
    </w:p>
    <w:p>
      <w:pPr>
        <w:bidi/>
        <w:spacing w:after="30" w:line="380"/>
        <w:jc w:val="center"/>
      </w:pPr>
      <w:r>
        <w:rPr>
          <w:rFonts w:ascii="Tahoma" w:cs="Tahoma" w:eastAsia="Tahoma" w:hAnsi="Tahoma"/>
          <w:b w:val="false"/>
          <w:bCs w:val="false"/>
          <w:color w:val="2C6E8F"/>
          <w:sz w:val="26"/>
          <w:szCs w:val="26"/>
        </w:rPr>
        <w:t xml:space="preserve">با قدرت اکسپلور و مغایرت‌گیری بین عملیات، انبار و حسابداری</w:t>
      </w:r>
    </w:p>
    <w:p>
      <w:pPr>
        <w:pBdr>
          <w:bottom w:val="single" w:color="B8860B" w:sz="12" w:space="10"/>
        </w:pBdr>
        <w:bidi/>
        <w:spacing w:after="700" w:before="40"/>
        <w:jc w:val="center"/>
      </w:pPr>
      <w:r>
        <w:rPr>
          <w:rFonts w:ascii="Tahoma" w:cs="Tahoma" w:eastAsia="Tahoma" w:hAnsi="Tahoma"/>
          <w:color w:val="5A6B75"/>
          <w:sz w:val="22"/>
          <w:szCs w:val="22"/>
        </w:rPr>
        <w:t xml:space="preserve">پلتفرم داده، مغایرت‌گیری و هوش تجاری (BI)</w:t>
      </w:r>
    </w:p>
    <w:tbl>
      <w:tblPr>
        <w:bidiVisual/>
        <w:tblW w:type="dxa" w:w="8000"/>
        <w:jc w:val="center"/>
        <w:tblBorders>
          <w:top w:val="single" w:color="D8E3E8" w:sz="4"/>
          <w:left w:val="single" w:color="D8E3E8" w:sz="4"/>
          <w:bottom w:val="single" w:color="D8E3E8" w:sz="4"/>
          <w:right w:val="single" w:color="D8E3E8" w:sz="4"/>
          <w:insideH w:val="single" w:color="D8E3E8" w:sz="4"/>
          <w:insideV w:val="single" w:color="D8E3E8" w:sz="4"/>
        </w:tblBorders>
        <w:tblLayout w:type="fixed"/>
      </w:tblPr>
      <w:tblGrid>
        <w:gridCol w:w="5400"/>
        <w:gridCol w:w="2600"/>
      </w:tblGrid>
      <w:tr>
        <w:tc>
          <w:tcPr>
            <w:tcW w:type="dxa" w:w="54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شرکت صنعتی و خدمات مهندسی ایران</w:t>
            </w:r>
          </w:p>
        </w:tc>
        <w:tc>
          <w:tcPr>
            <w:tcW w:type="dxa" w:w="2600"/>
            <w:shd w:fill="0B2E4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کارفرما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شرکت فناوران فرایند فردا</w:t>
            </w:r>
          </w:p>
        </w:tc>
        <w:tc>
          <w:tcPr>
            <w:tcW w:type="dxa" w:w="2600"/>
            <w:shd w:fill="0B2E4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مجری</w:t>
            </w:r>
          </w:p>
        </w:tc>
      </w:tr>
      <w:tr>
        <w:tc>
          <w:tcPr>
            <w:tcW w:type="dxa" w:w="54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تیر ۱۴۰۵</w:t>
            </w:r>
          </w:p>
        </w:tc>
        <w:tc>
          <w:tcPr>
            <w:tcW w:type="dxa" w:w="2600"/>
            <w:shd w:fill="0B2E4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تاریخ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نسخه ۱٫۰</w:t>
            </w:r>
          </w:p>
        </w:tc>
        <w:tc>
          <w:tcPr>
            <w:tcW w:type="dxa" w:w="2600"/>
            <w:shd w:fill="0B2E4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نسخه سند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86" w:sz="12" w:space="6"/>
        </w:pBdr>
        <w:bidi/>
        <w:spacing w:after="140" w:before="260" w:line="320"/>
        <w:jc w:val="right"/>
      </w:pPr>
      <w:r>
        <w:rPr>
          <w:rFonts w:ascii="Tahoma" w:cs="Tahoma" w:eastAsia="Tahoma" w:hAnsi="Tahoma"/>
          <w:b/>
          <w:bCs/>
          <w:color w:val="0B2E4F"/>
          <w:sz w:val="30"/>
          <w:szCs w:val="30"/>
        </w:rPr>
        <w:t xml:space="preserve">۱. خلاصهٔ مدیریتی</w:t>
      </w:r>
    </w:p>
    <w:p>
      <w:pPr>
        <w:bidi/>
        <w:spacing w:after="120" w:before="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شرکت صنعتی و خدمات مهندسی ایران در چند شعبه، خدمات مهندسی دریایی از جمله سرویس و بازرسی «لایف‌رفت» (Life Raft / قایق نجات بادی) را ارائه می‌کند. در این فرآیند، هر عملیات در «پلتفرم عملیات» ثبت می‌شود، اقلام تعویض‌شده از «نرم‌افزار انبار» کسر می‌گردد و هزینه‌ها و درآمدهای مرتبط در «نرم‌افزار حسابداری» به ثبت می‌رسد.</w:t>
      </w:r>
    </w:p>
    <w:p>
      <w:pPr>
        <w:bidi/>
        <w:spacing w:after="120" w:before="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مشکل اصلی امروز این است که این سه سیستم داده‌های خود را به‌صورت مجزا و ناهماهنگ نگهداری می‌کنند؛ در نتیجه مدیریت هیچ تصویر واحد و قابل‌اعتمادی ندارد که نشان دهد آیا موجودی و مصرف انبار با عملیات ثبت‌شده و اسناد حسابداری هم‌خوانی دارد یا خیر، و وضعیت واقعی مالی به چه شکل است.</w:t>
      </w:r>
    </w:p>
    <w:p>
      <w:pPr>
        <w:spacing w:after="60"/>
      </w:pPr>
      <w:r>
        <w:t xml:space="preserve"/>
      </w:r>
    </w:p>
    <w:tbl>
      <w:tblPr>
        <w:bidiVisual/>
        <w:tblW w:type="dxa" w:w="9360"/>
        <w:tblBorders>
          <w:top w:val="none" w:color="FFFFFF" w:sz="0"/>
          <w:left w:val="none" w:color="FFFFFF" w:sz="0"/>
          <w:bottom w:val="none" w:color="FFFFFF" w:sz="0"/>
          <w:right w:val="single" w:color="0E7C86" w:sz="24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AF2F5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bidi/>
              <w:spacing w:after="60" w:line="290"/>
              <w:jc w:val="right"/>
            </w:pPr>
            <w:r>
              <w:rPr>
                <w:rFonts w:ascii="Tahoma" w:cs="Tahoma" w:eastAsia="Tahoma" w:hAnsi="Tahoma"/>
                <w:b/>
                <w:bCs/>
                <w:color w:val="0B2E4F"/>
                <w:sz w:val="23"/>
                <w:szCs w:val="23"/>
              </w:rPr>
              <w:t xml:space="preserve">هدف پروژه</w:t>
            </w:r>
          </w:p>
          <w:p>
            <w:pPr>
              <w:bidi/>
              <w:spacing w:after="40" w:line="290"/>
              <w:jc w:val="right"/>
            </w:pPr>
            <w:r>
              <w:rPr>
                <w:rFonts w:ascii="Tahoma" w:cs="Tahoma" w:eastAsia="Tahoma" w:hAnsi="Tahoma"/>
                <w:color w:val="1A1A1A"/>
                <w:sz w:val="21"/>
                <w:szCs w:val="21"/>
              </w:rPr>
              <w:t xml:space="preserve">ایجاد یک «منبع واحد حقیقت» که سه سیستم عملیات، انبار و حسابداری را یکپارچه می‌کند، مغایرت‌ها را به‌صورت خودکار آشکار می‌سازد و امکان اکسپلور بسیار بالای داده تا سطح هر تراکنش و هر شعبه را فراهم می‌آورد.</w:t>
            </w:r>
          </w:p>
        </w:tc>
      </w:tr>
    </w:tbl>
    <w:p>
      <w:pPr>
        <w:spacing w:after="80"/>
      </w:pPr>
      <w:r>
        <w:t xml:space="preserve"/>
      </w:r>
    </w:p>
    <w:p>
      <w:pPr>
        <w:bidi/>
        <w:spacing w:after="120" w:before="0" w:line="30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color w:val="0B2E4F"/>
          <w:sz w:val="22"/>
          <w:szCs w:val="22"/>
        </w:rPr>
        <w:t xml:space="preserve">این پروژه در سه فاز و مجموعاً ۴۵ روز اجرا می‌شود و پس از تحویل، تا یک ماه پشتیبانی رایگان ارائه می‌گردد.</w:t>
      </w:r>
    </w:p>
    <w:p>
      <w:pPr>
        <w:spacing w:after="40"/>
      </w:pPr>
      <w:r>
        <w:t xml:space="preserve"/>
      </w:r>
    </w:p>
    <w:tbl>
      <w:tblPr>
        <w:bidiVisual/>
        <w:tblW w:type="dxa" w:w="9360"/>
        <w:tblBorders>
          <w:top w:val="single" w:color="CFE0E7" w:sz="4"/>
          <w:left w:val="single" w:color="CFE0E7" w:sz="4"/>
          <w:bottom w:val="single" w:color="CFE0E7" w:sz="4"/>
          <w:right w:val="single" w:color="CFE0E7" w:sz="4"/>
          <w:insideH w:val="single" w:color="CFE0E7" w:sz="4"/>
          <w:insideV w:val="single" w:color="CFE0E7" w:sz="4"/>
        </w:tblBorders>
        <w:tblLayout w:type="fixed"/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0B2E4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عنوان</w:t>
            </w:r>
          </w:p>
        </w:tc>
        <w:tc>
          <w:tcPr>
            <w:tcW w:type="dxa" w:w="5960"/>
            <w:shd w:fill="0B2E4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شرح</w:t>
            </w:r>
          </w:p>
        </w:tc>
      </w:tr>
      <w:tr>
        <w:tc>
          <w:tcPr>
            <w:tcW w:type="dxa" w:w="34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مدت کل اجرا</w:t>
            </w:r>
          </w:p>
        </w:tc>
        <w:tc>
          <w:tcPr>
            <w:tcW w:type="dxa" w:w="596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۴۵ روز (فاز ۱: ۱۰ روز، فاز ۲: ۲۰ روز، فاز ۳: ۱۵ روز)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پشتیبانی پس از تحویل</w:t>
            </w:r>
          </w:p>
        </w:tc>
        <w:tc>
          <w:tcPr>
            <w:tcW w:type="dxa" w:w="596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تا یک ماه رایگان</w:t>
            </w:r>
          </w:p>
        </w:tc>
      </w:tr>
      <w:tr>
        <w:tc>
          <w:tcPr>
            <w:tcW w:type="dxa" w:w="34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خروجی نهایی</w:t>
            </w:r>
          </w:p>
        </w:tc>
        <w:tc>
          <w:tcPr>
            <w:tcW w:type="dxa" w:w="596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پلتفرم BI با داشبوردهای عملیاتی، انباری و مالی + گزارش مغایرت‌گیری خودکار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86" w:sz="12" w:space="6"/>
        </w:pBdr>
        <w:bidi/>
        <w:spacing w:after="140" w:before="260" w:line="320"/>
        <w:jc w:val="right"/>
      </w:pPr>
      <w:r>
        <w:rPr>
          <w:rFonts w:ascii="Tahoma" w:cs="Tahoma" w:eastAsia="Tahoma" w:hAnsi="Tahoma"/>
          <w:b/>
          <w:bCs/>
          <w:color w:val="0B2E4F"/>
          <w:sz w:val="30"/>
          <w:szCs w:val="30"/>
        </w:rPr>
        <w:t xml:space="preserve">۲. درک مسئله و وضعیت فعلی</w:t>
      </w:r>
    </w:p>
    <w:p>
      <w:pPr>
        <w:bidi/>
        <w:spacing w:after="120" w:before="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در وضعیت کنونی، سه سامانهٔ مستقل، چرخهٔ کسب‌وکار را پوشش می‌دهند اما با یکدیگر «حرف نمی‌زنند»:</w:t>
      </w:r>
    </w:p>
    <w:p>
      <w:pPr>
        <w:spacing w:after="40"/>
      </w:pPr>
      <w:r>
        <w:t xml:space="preserve"/>
      </w:r>
    </w:p>
    <w:tbl>
      <w:tblPr>
        <w:bidiVisual/>
        <w:tblW w:type="dxa" w:w="9360"/>
        <w:tblBorders>
          <w:top w:val="single" w:color="CFE0E7" w:sz="4"/>
          <w:left w:val="single" w:color="CFE0E7" w:sz="4"/>
          <w:bottom w:val="single" w:color="CFE0E7" w:sz="4"/>
          <w:right w:val="single" w:color="CFE0E7" w:sz="4"/>
          <w:insideH w:val="single" w:color="CFE0E7" w:sz="4"/>
          <w:insideV w:val="single" w:color="CFE0E7" w:sz="4"/>
        </w:tblBorders>
        <w:tblLayout w:type="fixed"/>
      </w:tblPr>
      <w:tblGrid>
        <w:gridCol w:w="2200"/>
        <w:gridCol w:w="3260"/>
        <w:gridCol w:w="3900"/>
      </w:tblGrid>
      <w:tr>
        <w:trPr>
          <w:tblHeader/>
        </w:trPr>
        <w:tc>
          <w:tcPr>
            <w:tcW w:type="dxa" w:w="2200"/>
            <w:shd w:fill="0B2E4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سامانه</w:t>
            </w:r>
          </w:p>
        </w:tc>
        <w:tc>
          <w:tcPr>
            <w:tcW w:type="dxa" w:w="3260"/>
            <w:shd w:fill="0B2E4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نقش در چرخهٔ کار</w:t>
            </w:r>
          </w:p>
        </w:tc>
        <w:tc>
          <w:tcPr>
            <w:tcW w:type="dxa" w:w="3900"/>
            <w:shd w:fill="0B2E4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دادهٔ کلیدی تولیدشده</w:t>
            </w:r>
          </w:p>
        </w:tc>
      </w:tr>
      <w:tr>
        <w:tc>
          <w:tcPr>
            <w:tcW w:type="dxa" w:w="22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پلتفرم عملیات</w:t>
            </w:r>
          </w:p>
        </w:tc>
        <w:tc>
          <w:tcPr>
            <w:tcW w:type="dxa" w:w="326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ثبت دستور کار سرویس، مشتریان/قراردادها، صورت‌حساب و گواهینامه</w:t>
            </w:r>
          </w:p>
        </w:tc>
        <w:tc>
          <w:tcPr>
            <w:tcW w:type="dxa" w:w="39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دستور کار (LR/LB/LS/FF/ND/UT/CI-LT/SE/PR)، اقلام مصرفی، صورت‌حساب، شعبه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نرم‌افزار انبار</w:t>
            </w:r>
          </w:p>
        </w:tc>
        <w:tc>
          <w:tcPr>
            <w:tcW w:type="dxa" w:w="326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کسر اقلام تعویض‌شده از موجودی</w:t>
            </w:r>
          </w:p>
        </w:tc>
        <w:tc>
          <w:tcPr>
            <w:tcW w:type="dxa" w:w="390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کاردکس، ورود/خروج کالا، موجودی هر انبار</w:t>
            </w:r>
          </w:p>
        </w:tc>
      </w:tr>
      <w:tr>
        <w:tc>
          <w:tcPr>
            <w:tcW w:type="dxa" w:w="22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نرم‌افزار حسابداری</w:t>
            </w:r>
          </w:p>
        </w:tc>
        <w:tc>
          <w:tcPr>
            <w:tcW w:type="dxa" w:w="326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ثبت رسمی هزینه‌ها و درآمدها در دفاتر مالی</w:t>
            </w:r>
          </w:p>
        </w:tc>
        <w:tc>
          <w:tcPr>
            <w:tcW w:type="dxa" w:w="39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اسناد و دفاتر مالی، درآمد، بهای تمام‌شده، سود/زیان</w:t>
            </w:r>
          </w:p>
        </w:tc>
      </w:tr>
    </w:tbl>
    <w:p>
      <w:pPr>
        <w:spacing w:after="60"/>
      </w:pPr>
      <w:r>
        <w:t xml:space="preserve"/>
      </w:r>
    </w:p>
    <w:p>
      <w:pPr>
        <w:bidi/>
        <w:spacing w:after="120" w:before="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A6B75"/>
          <w:sz w:val="20"/>
          <w:szCs w:val="20"/>
        </w:rPr>
        <w:t xml:space="preserve">خطوط سرویسِ ثبت‌شده در ماژول دستور کار: لایف‌رفت (LR)، لایف‌بوت (LB)، تجهیزات نجات جان (LS)، سیستم‌های اطفاء حریق (FF)، آزمایش‌های غیرمخرب (ND)، ضخامت‌سنجی (UT)، آزمایش‌های بارگذاری (CI/LT)، فروش قطعات (SE) و پروژه‌ها (PR).</w:t>
      </w:r>
    </w:p>
    <w:p>
      <w:pPr>
        <w:spacing w:after="120"/>
      </w:pPr>
      <w:r>
        <w:t xml:space="preserve"/>
      </w:r>
    </w:p>
    <w:p>
      <w:pPr>
        <w:pStyle w:val="Heading2"/>
        <w:bidi/>
        <w:spacing w:after="100" w:before="200" w:line="300"/>
        <w:jc w:val="right"/>
      </w:pPr>
      <w:r>
        <w:rPr>
          <w:rFonts w:ascii="Tahoma" w:cs="Tahoma" w:eastAsia="Tahoma" w:hAnsi="Tahoma"/>
          <w:b/>
          <w:bCs/>
          <w:color w:val="0E7C86"/>
          <w:sz w:val="25"/>
          <w:szCs w:val="25"/>
        </w:rPr>
        <w:t xml:space="preserve">۲٫۱. چرا این ناهماهنگی خطرناک است؟</w:t>
      </w:r>
    </w:p>
    <w:p>
      <w:pPr>
        <w:bidi/>
        <w:spacing w:after="120" w:before="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یک عملیات واحد، هم‌زمان در هر سه سامانه ردپا دارد؛ اما چون کلید مشترک و متناظرسازی وجود ندارد، هیچ‌کس نمی‌تواند با اطمینان بگوید سه روایت با هم می‌خوانند یا نه. برای مثال: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Tahoma" w:cs="Tahoma" w:eastAsia="Tahoma" w:hAnsi="Tahoma"/>
          <w:b w:val="false"/>
          <w:bCs w:val="false"/>
          <w:color w:val="1A1A1A"/>
          <w:sz w:val="22"/>
          <w:szCs w:val="22"/>
        </w:rPr>
        <w:t xml:space="preserve">عملیاتی که یک قلم را تعویض کرده، ممکن است در انبار کسر نشده باشد (نشتی موجودی).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Tahoma" w:cs="Tahoma" w:eastAsia="Tahoma" w:hAnsi="Tahoma"/>
          <w:b w:val="false"/>
          <w:bCs w:val="false"/>
          <w:color w:val="1A1A1A"/>
          <w:sz w:val="22"/>
          <w:szCs w:val="22"/>
        </w:rPr>
        <w:t xml:space="preserve">قلمی که از انبار خارج شده، ممکن است سند هزینه/درآمد متناظر در حسابداری نداشته باشد (نشتی مالی).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Tahoma" w:cs="Tahoma" w:eastAsia="Tahoma" w:hAnsi="Tahoma"/>
          <w:b w:val="false"/>
          <w:bCs w:val="false"/>
          <w:color w:val="1A1A1A"/>
          <w:sz w:val="22"/>
          <w:szCs w:val="22"/>
        </w:rPr>
        <w:t xml:space="preserve">درآمد ثبت‌شده در حسابداری ممکن است به عملیات مشخصی قابل‌انتساب نباشد (عدم ردیابی).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Tahoma" w:cs="Tahoma" w:eastAsia="Tahoma" w:hAnsi="Tahoma"/>
          <w:b w:val="false"/>
          <w:bCs w:val="false"/>
          <w:color w:val="1A1A1A"/>
          <w:sz w:val="22"/>
          <w:szCs w:val="22"/>
        </w:rPr>
        <w:t xml:space="preserve">مقایسهٔ عملکرد و سودآوری بین شعب عملاً ناممکن است.</w:t>
      </w:r>
    </w:p>
    <w:p>
      <w:pPr>
        <w:spacing w:after="120"/>
      </w:pPr>
      <w:r>
        <w:t xml:space="preserve"/>
      </w:r>
    </w:p>
    <w:p>
      <w:pPr>
        <w:pStyle w:val="Heading2"/>
        <w:bidi/>
        <w:spacing w:after="100" w:before="200" w:line="300"/>
        <w:jc w:val="right"/>
      </w:pPr>
      <w:r>
        <w:rPr>
          <w:rFonts w:ascii="Tahoma" w:cs="Tahoma" w:eastAsia="Tahoma" w:hAnsi="Tahoma"/>
          <w:b/>
          <w:bCs/>
          <w:color w:val="0E7C86"/>
          <w:sz w:val="25"/>
          <w:szCs w:val="25"/>
        </w:rPr>
        <w:t xml:space="preserve">۲٫۲. چالش‌های یکپارچه‌سازی</w:t>
      </w:r>
    </w:p>
    <w:p>
      <w:pPr>
        <w:bidi/>
        <w:spacing w:after="120" w:before="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این‌ها همان موانعی هستند که تا امروز مانع خواندنِ خودکارِ سه سامانه شده‌اند و پروژه دقیقاً برای حل آن‌ها طراحی شده است:</w:t>
      </w:r>
    </w:p>
    <w:p>
      <w:pPr>
        <w:spacing w:after="40"/>
      </w:pPr>
      <w:r>
        <w:t xml:space="preserve"/>
      </w:r>
    </w:p>
    <w:tbl>
      <w:tblPr>
        <w:bidiVisual/>
        <w:tblW w:type="dxa" w:w="9360"/>
        <w:tblBorders>
          <w:top w:val="single" w:color="CFE0E7" w:sz="4"/>
          <w:left w:val="single" w:color="CFE0E7" w:sz="4"/>
          <w:bottom w:val="single" w:color="CFE0E7" w:sz="4"/>
          <w:right w:val="single" w:color="CFE0E7" w:sz="4"/>
          <w:insideH w:val="single" w:color="CFE0E7" w:sz="4"/>
          <w:insideV w:val="single" w:color="CFE0E7" w:sz="4"/>
        </w:tblBorders>
        <w:tblLayout w:type="fixed"/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0B2E4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چالش</w:t>
            </w:r>
          </w:p>
        </w:tc>
        <w:tc>
          <w:tcPr>
            <w:tcW w:type="dxa" w:w="6460"/>
            <w:shd w:fill="0B2E4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شرح</w:t>
            </w:r>
          </w:p>
        </w:tc>
      </w:tr>
      <w:tr>
        <w:tc>
          <w:tcPr>
            <w:tcW w:type="dxa" w:w="29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/>
                <w:bCs/>
                <w:color w:val="1A1A1A"/>
                <w:sz w:val="21"/>
                <w:szCs w:val="21"/>
              </w:rPr>
              <w:t xml:space="preserve">نبود کلید مشترک</w:t>
            </w:r>
          </w:p>
        </w:tc>
        <w:tc>
          <w:tcPr>
            <w:tcW w:type="dxa" w:w="646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کد کالا در انبار، قلم در دستور کار و تفصیلی در حسابداری شناسهٔ مشترک ندارند.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/>
                <w:bCs/>
                <w:color w:val="1A1A1A"/>
                <w:sz w:val="21"/>
                <w:szCs w:val="21"/>
              </w:rPr>
              <w:t xml:space="preserve">داده در چند شعبه</w:t>
            </w:r>
          </w:p>
        </w:tc>
        <w:tc>
          <w:tcPr>
            <w:tcW w:type="dxa" w:w="646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هر شعبه داده و گاهی نمونهٔ نرم‌افزار جداگانه دارد؛ نیازمند تجمیع و یکدست‌سازی.</w:t>
            </w:r>
          </w:p>
        </w:tc>
      </w:tr>
      <w:tr>
        <w:tc>
          <w:tcPr>
            <w:tcW w:type="dxa" w:w="29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/>
                <w:bCs/>
                <w:color w:val="1A1A1A"/>
                <w:sz w:val="21"/>
                <w:szCs w:val="21"/>
              </w:rPr>
              <w:t xml:space="preserve">اختلاف زمانی ثبت</w:t>
            </w:r>
          </w:p>
        </w:tc>
        <w:tc>
          <w:tcPr>
            <w:tcW w:type="dxa" w:w="646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ثبت عملیات، خروج انبار و سند مالی هم‌زمان نیستند؛ تطبیق باید بازهٔ زمانی را لحاظ کند.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/>
                <w:bCs/>
                <w:color w:val="1A1A1A"/>
                <w:sz w:val="21"/>
                <w:szCs w:val="21"/>
              </w:rPr>
              <w:t xml:space="preserve">رکوردهای ناقص و تکراری</w:t>
            </w:r>
          </w:p>
        </w:tc>
        <w:tc>
          <w:tcPr>
            <w:tcW w:type="dxa" w:w="646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صورت‌حساب بدون سند مالی، خروج انبار بدون دستور کار، هزینهٔ تنخواه بدون سند.</w:t>
            </w:r>
          </w:p>
        </w:tc>
      </w:tr>
      <w:tr>
        <w:tc>
          <w:tcPr>
            <w:tcW w:type="dxa" w:w="29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/>
                <w:bCs/>
                <w:color w:val="1A1A1A"/>
                <w:sz w:val="21"/>
                <w:szCs w:val="21"/>
              </w:rPr>
              <w:t xml:space="preserve">اقلام سریال‌دار و انقضادار</w:t>
            </w:r>
          </w:p>
        </w:tc>
        <w:tc>
          <w:tcPr>
            <w:tcW w:type="dxa" w:w="646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پیروتکنیک، جیره و داروی لایف‌رفت با سریال و تاریخ انقضا، ردیابی ویژه می‌خواهند.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/>
                <w:bCs/>
                <w:color w:val="1A1A1A"/>
                <w:sz w:val="21"/>
                <w:szCs w:val="21"/>
              </w:rPr>
              <w:t xml:space="preserve">۹ خط سرویس با منطق متفاوت</w:t>
            </w:r>
          </w:p>
        </w:tc>
        <w:tc>
          <w:tcPr>
            <w:tcW w:type="dxa" w:w="646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هر خط (LR/LB/FF/ND…) اقلام، چرخه و قواعد مصرف متفاوت دارد.</w:t>
            </w:r>
          </w:p>
        </w:tc>
      </w:tr>
      <w:tr>
        <w:tc>
          <w:tcPr>
            <w:tcW w:type="dxa" w:w="29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/>
                <w:bCs/>
                <w:color w:val="1A1A1A"/>
                <w:sz w:val="21"/>
                <w:szCs w:val="21"/>
              </w:rPr>
              <w:t xml:space="preserve">وضعیت و تأیید چندمرحله‌ای</w:t>
            </w:r>
          </w:p>
        </w:tc>
        <w:tc>
          <w:tcPr>
            <w:tcW w:type="dxa" w:w="646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تنخواه و صورت‌حساب چند وضعیت و چند سطح تأیید دارند که باید در تطبیق لحاظ شوند.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/>
                <w:bCs/>
                <w:color w:val="1A1A1A"/>
                <w:sz w:val="21"/>
                <w:szCs w:val="21"/>
              </w:rPr>
              <w:t xml:space="preserve">مالیات و سامانه مؤدیان</w:t>
            </w:r>
          </w:p>
        </w:tc>
        <w:tc>
          <w:tcPr>
            <w:tcW w:type="dxa" w:w="646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صورت‌حساب‌ها باید با اظهار مالیاتی و دفاتر رسمی هم بخوانند.</w:t>
            </w:r>
          </w:p>
        </w:tc>
      </w:tr>
    </w:tbl>
    <w:p>
      <w:pPr>
        <w:spacing w:after="120"/>
      </w:pPr>
      <w:r>
        <w:t xml:space="preserve"/>
      </w:r>
    </w:p>
    <w:tbl>
      <w:tblPr>
        <w:bidiVisual/>
        <w:tblW w:type="dxa" w:w="9360"/>
        <w:tblBorders>
          <w:top w:val="none" w:color="FFFFFF" w:sz="0"/>
          <w:left w:val="none" w:color="FFFFFF" w:sz="0"/>
          <w:bottom w:val="none" w:color="FFFFFF" w:sz="0"/>
          <w:right w:val="single" w:color="B8860B" w:sz="24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DF3E7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bidi/>
              <w:spacing w:after="60" w:line="290"/>
              <w:jc w:val="right"/>
            </w:pPr>
            <w:r>
              <w:rPr>
                <w:rFonts w:ascii="Tahoma" w:cs="Tahoma" w:eastAsia="Tahoma" w:hAnsi="Tahoma"/>
                <w:b/>
                <w:bCs/>
                <w:color w:val="0B2E4F"/>
                <w:sz w:val="23"/>
                <w:szCs w:val="23"/>
              </w:rPr>
              <w:t xml:space="preserve">درد اصلی کارفرما — به بیان خودشان</w:t>
            </w:r>
          </w:p>
          <w:p>
            <w:pPr>
              <w:bidi/>
              <w:spacing w:after="40" w:line="290"/>
              <w:jc w:val="right"/>
            </w:pPr>
            <w:r>
              <w:rPr>
                <w:rFonts w:ascii="Tahoma" w:cs="Tahoma" w:eastAsia="Tahoma" w:hAnsi="Tahoma"/>
                <w:color w:val="1A1A1A"/>
                <w:sz w:val="21"/>
                <w:szCs w:val="21"/>
              </w:rPr>
              <w:t xml:space="preserve">«اصلاً نمی‌دانیم آیا انبار بر اساس عملیات و حسابداری درست می‌خواند یا نه، و وضعیت حسابداری به چه صورت است.»</w:t>
            </w:r>
          </w:p>
        </w:tc>
      </w:tr>
    </w:tbl>
    <w:p>
      <w:pPr>
        <w:spacing w:after="60"/>
      </w:pPr>
      <w:r>
        <w:t xml:space="preserve"/>
      </w:r>
    </w:p>
    <w:p>
      <w:pPr>
        <w:bidi/>
        <w:spacing w:after="120" w:before="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این تنها یک نمونه است. وقتی سه سامانه جدا هستند، مدیریت به ساده‌ترین پرسش‌ها هم پاسخ قطعی ندارد — هر پرسش، پاسخش در یک سامانهٔ دیگر است:</w:t>
      </w:r>
    </w:p>
    <w:p>
      <w:pPr>
        <w:spacing w:after="40"/>
      </w:pPr>
      <w:r>
        <w:t xml:space="preserve"/>
      </w:r>
    </w:p>
    <w:tbl>
      <w:tblPr>
        <w:bidiVisual/>
        <w:tblW w:type="dxa" w:w="9360"/>
        <w:tblBorders>
          <w:top w:val="single" w:color="CFE0E7" w:sz="4"/>
          <w:left w:val="single" w:color="CFE0E7" w:sz="4"/>
          <w:bottom w:val="single" w:color="CFE0E7" w:sz="4"/>
          <w:right w:val="single" w:color="CFE0E7" w:sz="4"/>
          <w:insideH w:val="single" w:color="CFE0E7" w:sz="4"/>
          <w:insideV w:val="single" w:color="CFE0E7" w:sz="4"/>
        </w:tblBorders>
        <w:tblLayout w:type="fixed"/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shd w:fill="0B2E4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پرسشِ بی‌پاسخِ مدیریت</w:t>
            </w:r>
          </w:p>
        </w:tc>
        <w:tc>
          <w:tcPr>
            <w:tcW w:type="dxa" w:w="5460"/>
            <w:shd w:fill="0B2E4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چرا امروز بی‌پاسخ است</w:t>
            </w:r>
          </w:p>
        </w:tc>
      </w:tr>
      <w:tr>
        <w:tc>
          <w:tcPr>
            <w:tcW w:type="dxa" w:w="39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/>
                <w:bCs/>
                <w:color w:val="1A1A1A"/>
                <w:sz w:val="21"/>
                <w:szCs w:val="21"/>
              </w:rPr>
              <w:t xml:space="preserve">سود واقعیِ هر دستور کار چقدر است؟</w:t>
            </w:r>
          </w:p>
        </w:tc>
        <w:tc>
          <w:tcPr>
            <w:tcW w:type="dxa" w:w="546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درآمد در صورت‌حساب، هزینه در تنخواه و انبار پخش است؛ کنار هم نمی‌آید.</w:t>
            </w:r>
          </w:p>
        </w:tc>
      </w:tr>
      <w:tr>
        <w:tc>
          <w:tcPr>
            <w:tcW w:type="dxa" w:w="390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/>
                <w:bCs/>
                <w:color w:val="1A1A1A"/>
                <w:sz w:val="21"/>
                <w:szCs w:val="21"/>
              </w:rPr>
              <w:t xml:space="preserve">موجودی واقعیِ انبار چقدر است و چقدرش کسری/پرت دارد؟</w:t>
            </w:r>
          </w:p>
        </w:tc>
        <w:tc>
          <w:tcPr>
            <w:tcW w:type="dxa" w:w="546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مصرفِ عملیات با کسرِ انبار تطبیق داده نمی‌شود.</w:t>
            </w:r>
          </w:p>
        </w:tc>
      </w:tr>
      <w:tr>
        <w:tc>
          <w:tcPr>
            <w:tcW w:type="dxa" w:w="39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/>
                <w:bCs/>
                <w:color w:val="1A1A1A"/>
                <w:sz w:val="21"/>
                <w:szCs w:val="21"/>
              </w:rPr>
              <w:t xml:space="preserve">کدام شعبه سودده است و کدام زیان‌ده؟</w:t>
            </w:r>
          </w:p>
        </w:tc>
        <w:tc>
          <w:tcPr>
            <w:tcW w:type="dxa" w:w="546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عملکرد شعب روی یک معیارِ مشترک مقایسه نمی‌شود.</w:t>
            </w:r>
          </w:p>
        </w:tc>
      </w:tr>
      <w:tr>
        <w:tc>
          <w:tcPr>
            <w:tcW w:type="dxa" w:w="390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/>
                <w:bCs/>
                <w:color w:val="1A1A1A"/>
                <w:sz w:val="21"/>
                <w:szCs w:val="21"/>
              </w:rPr>
              <w:t xml:space="preserve">آیا همهٔ صورت‌حساب‌های صادره ثبت و وصول شده‌اند؟</w:t>
            </w:r>
          </w:p>
        </w:tc>
        <w:tc>
          <w:tcPr>
            <w:tcW w:type="dxa" w:w="546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صورت‌حساب در عملیات و سند در حسابداری است؛ جامانده‌ها پیدا نمی‌شوند.</w:t>
            </w:r>
          </w:p>
        </w:tc>
      </w:tr>
      <w:tr>
        <w:tc>
          <w:tcPr>
            <w:tcW w:type="dxa" w:w="39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/>
                <w:bCs/>
                <w:color w:val="1A1A1A"/>
                <w:sz w:val="21"/>
                <w:szCs w:val="21"/>
              </w:rPr>
              <w:t xml:space="preserve">هزینهٔ هر تنخواه به کدام دستور کار خورده است؟</w:t>
            </w:r>
          </w:p>
        </w:tc>
        <w:tc>
          <w:tcPr>
            <w:tcW w:type="dxa" w:w="546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تخصیصِ هزینه به عملیات مبهم است و بهای تمام‌شده اشتباه می‌شود.</w:t>
            </w:r>
          </w:p>
        </w:tc>
      </w:tr>
      <w:tr>
        <w:tc>
          <w:tcPr>
            <w:tcW w:type="dxa" w:w="390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/>
                <w:bCs/>
                <w:color w:val="1A1A1A"/>
                <w:sz w:val="21"/>
                <w:szCs w:val="21"/>
              </w:rPr>
              <w:t xml:space="preserve">چند قلمِ انقضادار/سریال‌دار داریم و کجا مصرف شده؟</w:t>
            </w:r>
          </w:p>
        </w:tc>
        <w:tc>
          <w:tcPr>
            <w:tcW w:type="dxa" w:w="546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ردیابیِ اقلام حیاتی بین عملیات و انبار وجود ندارد.</w:t>
            </w:r>
          </w:p>
        </w:tc>
      </w:tr>
      <w:tr>
        <w:tc>
          <w:tcPr>
            <w:tcW w:type="dxa" w:w="39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/>
                <w:bCs/>
                <w:color w:val="1A1A1A"/>
                <w:sz w:val="21"/>
                <w:szCs w:val="21"/>
              </w:rPr>
              <w:t xml:space="preserve">مطالبات معوق از مشتریان چقدر است؟</w:t>
            </w:r>
          </w:p>
        </w:tc>
        <w:tc>
          <w:tcPr>
            <w:tcW w:type="dxa" w:w="546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وضعیت وصول و کسورات بین صورت‌حساب و حسابداری یکپارچه نیست.</w:t>
            </w:r>
          </w:p>
        </w:tc>
      </w:tr>
      <w:tr>
        <w:tc>
          <w:tcPr>
            <w:tcW w:type="dxa" w:w="390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/>
                <w:bCs/>
                <w:color w:val="1A1A1A"/>
                <w:sz w:val="21"/>
                <w:szCs w:val="21"/>
              </w:rPr>
              <w:t xml:space="preserve">چرا عددِ گزارش عملیات با گزارش مالی فرق دارد؟</w:t>
            </w:r>
          </w:p>
        </w:tc>
        <w:tc>
          <w:tcPr>
            <w:tcW w:type="dxa" w:w="546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هر سامانه یک «حقیقتِ» متفاوت گزارش می‌کند.</w:t>
            </w:r>
          </w:p>
        </w:tc>
      </w:tr>
    </w:tbl>
    <w:p>
      <w:pPr>
        <w:spacing w:after="60"/>
      </w:pPr>
      <w:r>
        <w:t xml:space="preserve"/>
      </w:r>
    </w:p>
    <w:p>
      <w:pPr>
        <w:bidi/>
        <w:spacing w:after="120" w:before="0" w:line="30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color w:val="0B2E4F"/>
          <w:sz w:val="22"/>
          <w:szCs w:val="22"/>
        </w:rPr>
        <w:t xml:space="preserve">این پروپوزال همهٔ این پرسش‌ها را به پاسخ‌های عددی، خودکار و لحظه‌ای تبدیل می‌کند.</w:t>
      </w:r>
    </w:p>
    <w:p>
      <w:r>
        <w:br w:type="page"/>
      </w:r>
    </w:p>
    <w:p>
      <w:pPr>
        <w:pStyle w:val="Heading1"/>
        <w:pBdr>
          <w:bottom w:val="single" w:color="0E7C86" w:sz="12" w:space="6"/>
        </w:pBdr>
        <w:bidi/>
        <w:spacing w:after="140" w:before="260" w:line="320"/>
        <w:jc w:val="right"/>
      </w:pPr>
      <w:r>
        <w:rPr>
          <w:rFonts w:ascii="Tahoma" w:cs="Tahoma" w:eastAsia="Tahoma" w:hAnsi="Tahoma"/>
          <w:b/>
          <w:bCs/>
          <w:color w:val="0B2E4F"/>
          <w:sz w:val="30"/>
          <w:szCs w:val="30"/>
        </w:rPr>
        <w:t xml:space="preserve">۳. راه‌حل پیشنهادی — معماری کلی</w:t>
      </w:r>
    </w:p>
    <w:p>
      <w:pPr>
        <w:bidi/>
        <w:spacing w:after="120" w:before="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راهکار، ساخت یک لایهٔ دادهٔ یکپارچه در بالای سه سامانهٔ موجود است، بدون آنکه لازم باشد سیستم‌های فعلی تعویض شوند. جریان کار به‌این‌صورت است:</w:t>
      </w:r>
    </w:p>
    <w:p>
      <w:pPr>
        <w:spacing w:after="40"/>
      </w:pPr>
      <w:r>
        <w:t xml:space="preserve"/>
      </w:r>
    </w:p>
    <w:tbl>
      <w:tblPr>
        <w:bidiVisual/>
        <w:tblW w:type="dxa" w:w="9360"/>
        <w:tblBorders>
          <w:top w:val="single" w:color="CFE0E7" w:sz="4"/>
          <w:left w:val="single" w:color="CFE0E7" w:sz="4"/>
          <w:bottom w:val="single" w:color="CFE0E7" w:sz="4"/>
          <w:right w:val="single" w:color="CFE0E7" w:sz="4"/>
          <w:insideH w:val="single" w:color="CFE0E7" w:sz="4"/>
          <w:insideV w:val="single" w:color="CFE0E7" w:sz="4"/>
        </w:tblBorders>
        <w:tblLayout w:type="fixed"/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0B2E4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لایه</w:t>
            </w:r>
          </w:p>
        </w:tc>
        <w:tc>
          <w:tcPr>
            <w:tcW w:type="dxa" w:w="5960"/>
            <w:shd w:fill="0B2E4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کارکرد</w:t>
            </w:r>
          </w:p>
        </w:tc>
      </w:tr>
      <w:tr>
        <w:tc>
          <w:tcPr>
            <w:tcW w:type="dxa" w:w="34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منابع داده</w:t>
            </w:r>
          </w:p>
        </w:tc>
        <w:tc>
          <w:tcPr>
            <w:tcW w:type="dxa" w:w="596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سه سامانهٔ عملیات، انبار و حسابداری در همهٔ شعب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انبار داده (Data Warehouse)</w:t>
            </w:r>
          </w:p>
        </w:tc>
        <w:tc>
          <w:tcPr>
            <w:tcW w:type="dxa" w:w="596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گردآوری، پاک‌سازی و یکپارچه‌سازی داده‌ها در یک مخزن مرکزی</w:t>
            </w:r>
          </w:p>
        </w:tc>
      </w:tr>
      <w:tr>
        <w:tc>
          <w:tcPr>
            <w:tcW w:type="dxa" w:w="34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مایگریشن و متناظرسازی</w:t>
            </w:r>
          </w:p>
        </w:tc>
        <w:tc>
          <w:tcPr>
            <w:tcW w:type="dxa" w:w="596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ایجاد کلید مشترک بین عملیات ⇄ انبار ⇄ حسابداری و کشف مغایرت‌ها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پلتفرم BI و داشبورد</w:t>
            </w:r>
          </w:p>
        </w:tc>
        <w:tc>
          <w:tcPr>
            <w:tcW w:type="dxa" w:w="596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گزارش‌ها، داشبوردهای مدیریتی و قابلیت اکسپلور نامحدود</w:t>
            </w:r>
          </w:p>
        </w:tc>
      </w:tr>
    </w:tbl>
    <w:p>
      <w:pPr>
        <w:spacing w:after="120"/>
      </w:pPr>
      <w:r>
        <w:t xml:space="preserve"/>
      </w:r>
    </w:p>
    <w:p>
      <w:pPr>
        <w:bidi/>
        <w:spacing w:after="120" w:before="0" w:line="30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color w:val="0B2E4F"/>
          <w:sz w:val="22"/>
          <w:szCs w:val="22"/>
        </w:rPr>
        <w:t xml:space="preserve">مزیت این معماری آن است که سیستم‌های عملیاتی فعلی دست‌نخورده باقی می‌مانند و لایهٔ داده به‌صورت موازی و بدون اختلال، شفافیت را فراهم می‌کند.</w:t>
      </w:r>
    </w:p>
    <w:p>
      <w:r>
        <w:br w:type="page"/>
      </w:r>
    </w:p>
    <w:p>
      <w:pPr>
        <w:pStyle w:val="Heading1"/>
        <w:pBdr>
          <w:bottom w:val="single" w:color="0E7C86" w:sz="12" w:space="6"/>
        </w:pBdr>
        <w:bidi/>
        <w:spacing w:after="140" w:before="260" w:line="320"/>
        <w:jc w:val="right"/>
      </w:pPr>
      <w:r>
        <w:rPr>
          <w:rFonts w:ascii="Tahoma" w:cs="Tahoma" w:eastAsia="Tahoma" w:hAnsi="Tahoma"/>
          <w:b/>
          <w:bCs/>
          <w:color w:val="0B2E4F"/>
          <w:sz w:val="30"/>
          <w:szCs w:val="30"/>
        </w:rPr>
        <w:t xml:space="preserve">۴. فازبندی اجرای پروژه</w:t>
      </w:r>
    </w:p>
    <w:p>
      <w:pPr>
        <w:pStyle w:val="Heading2"/>
        <w:bidi/>
        <w:spacing w:after="100" w:before="200" w:line="300"/>
        <w:jc w:val="right"/>
      </w:pPr>
      <w:r>
        <w:rPr>
          <w:rFonts w:ascii="Tahoma" w:cs="Tahoma" w:eastAsia="Tahoma" w:hAnsi="Tahoma"/>
          <w:b/>
          <w:bCs/>
          <w:color w:val="0E7C86"/>
          <w:sz w:val="25"/>
          <w:szCs w:val="25"/>
        </w:rPr>
        <w:t xml:space="preserve">فاز اول — ساخت انبار داده (Data Warehouse) | ۱۰ روز</w:t>
      </w:r>
    </w:p>
    <w:p>
      <w:pPr>
        <w:bidi/>
        <w:spacing w:after="120" w:before="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در این فاز، دادهٔ سه سامانه از همهٔ شعب استخراج، پاک‌سازی و در یک انبار دادهٔ مرکزی و ساخت‌یافته گردآوری می‌شود تا زیربنای یکپارچه‌سازی فراهم گردد.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Tahoma" w:cs="Tahoma" w:eastAsia="Tahoma" w:hAnsi="Tahoma"/>
          <w:b w:val="false"/>
          <w:bCs w:val="false"/>
          <w:color w:val="1A1A1A"/>
          <w:sz w:val="22"/>
          <w:szCs w:val="22"/>
        </w:rPr>
        <w:t xml:space="preserve">شناسایی و مستندسازی منابع داده و ساختار هر سه سامانه در تمام شعب.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Tahoma" w:cs="Tahoma" w:eastAsia="Tahoma" w:hAnsi="Tahoma"/>
          <w:b w:val="false"/>
          <w:bCs w:val="false"/>
          <w:color w:val="1A1A1A"/>
          <w:sz w:val="22"/>
          <w:szCs w:val="22"/>
        </w:rPr>
        <w:t xml:space="preserve">پیاده‌سازی فرآیند استخراج و بارگذاری داده (ETL) از سه سیستم.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Tahoma" w:cs="Tahoma" w:eastAsia="Tahoma" w:hAnsi="Tahoma"/>
          <w:b w:val="false"/>
          <w:bCs w:val="false"/>
          <w:color w:val="1A1A1A"/>
          <w:sz w:val="22"/>
          <w:szCs w:val="22"/>
        </w:rPr>
        <w:t xml:space="preserve">پاک‌سازی، استانداردسازی و یکدست‌سازی داده‌ها (تاریخ، کد کالا، کد شعبه، مشتری).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Tahoma" w:cs="Tahoma" w:eastAsia="Tahoma" w:hAnsi="Tahoma"/>
          <w:b w:val="false"/>
          <w:bCs w:val="false"/>
          <w:color w:val="1A1A1A"/>
          <w:sz w:val="22"/>
          <w:szCs w:val="22"/>
        </w:rPr>
        <w:t xml:space="preserve">راه‌اندازی انبار دادهٔ مرکزی به‌عنوان منبع واحد حقیقت.</w:t>
      </w:r>
    </w:p>
    <w:p>
      <w:pPr>
        <w:bidi/>
        <w:spacing w:after="60" w:before="0" w:line="300"/>
        <w:jc w:val="right"/>
      </w:pPr>
      <w:r>
        <w:rPr>
          <w:rFonts w:ascii="Tahoma" w:cs="Tahoma" w:eastAsia="Tahoma" w:hAnsi="Tahoma"/>
          <w:b/>
          <w:bCs/>
          <w:color w:val="0E7C86"/>
          <w:sz w:val="22"/>
          <w:szCs w:val="22"/>
        </w:rPr>
        <w:t xml:space="preserve">خروجی فاز: </w:t>
      </w:r>
      <w:r>
        <w:rPr>
          <w:rFonts w:ascii="Tahoma" w:cs="Tahoma" w:eastAsia="Tahoma" w:hAnsi="Tahoma"/>
          <w:b w:val="false"/>
          <w:bCs w:val="false"/>
          <w:color w:val="1A1A1A"/>
          <w:sz w:val="22"/>
          <w:szCs w:val="22"/>
        </w:rPr>
        <w:t xml:space="preserve">انبار دادهٔ عملیاتیِ یکپارچه از هر سه سامانه و همهٔ شعب.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00" w:before="200" w:line="300"/>
        <w:jc w:val="right"/>
      </w:pPr>
      <w:r>
        <w:rPr>
          <w:rFonts w:ascii="Tahoma" w:cs="Tahoma" w:eastAsia="Tahoma" w:hAnsi="Tahoma"/>
          <w:b/>
          <w:bCs/>
          <w:color w:val="0E7C86"/>
          <w:sz w:val="25"/>
          <w:szCs w:val="25"/>
        </w:rPr>
        <w:t xml:space="preserve">فاز دوم — مایگریشن و متناظرسازی (Migration &amp; Mapping) | ۲۰ روز</w:t>
      </w:r>
    </w:p>
    <w:p>
      <w:pPr>
        <w:bidi/>
        <w:spacing w:after="120" w:before="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در این فاز، رکوردهای سه سامانه به یکدیگر «متناظر» می‌شوند تا برای هر عملیات، روایت انبار و روایت حسابداری کنار هم قرار گیرد و مغایرت‌ها آشکار شوند.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Tahoma" w:cs="Tahoma" w:eastAsia="Tahoma" w:hAnsi="Tahoma"/>
          <w:b w:val="false"/>
          <w:bCs w:val="false"/>
          <w:color w:val="1A1A1A"/>
          <w:sz w:val="22"/>
          <w:szCs w:val="22"/>
        </w:rPr>
        <w:t xml:space="preserve">تعریف کلید مشترک بین دستور کار، خروج انبار و اسناد مالی.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Tahoma" w:cs="Tahoma" w:eastAsia="Tahoma" w:hAnsi="Tahoma"/>
          <w:b w:val="false"/>
          <w:bCs w:val="false"/>
          <w:color w:val="1A1A1A"/>
          <w:sz w:val="22"/>
          <w:szCs w:val="22"/>
        </w:rPr>
        <w:t xml:space="preserve">پیاده‌سازی موتور مغایرت‌گیری سه‌محوره: اقلام مصرفی ⇄ انبار، صورت‌حساب/درآمد ⇄ حسابداری، هزینه و تنخواه ⇄ حسابداری.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Tahoma" w:cs="Tahoma" w:eastAsia="Tahoma" w:hAnsi="Tahoma"/>
          <w:b w:val="false"/>
          <w:bCs w:val="false"/>
          <w:color w:val="1A1A1A"/>
          <w:sz w:val="22"/>
          <w:szCs w:val="22"/>
        </w:rPr>
        <w:t xml:space="preserve">کشف و دسته‌بندی مغایرت‌ها: قلم کسرنشده، سند مالی مفقود، درآمد بدون دستور کار، مغایرت تنخواه، خطای ثبت.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Tahoma" w:cs="Tahoma" w:eastAsia="Tahoma" w:hAnsi="Tahoma"/>
          <w:b w:val="false"/>
          <w:bCs w:val="false"/>
          <w:color w:val="1A1A1A"/>
          <w:sz w:val="22"/>
          <w:szCs w:val="22"/>
        </w:rPr>
        <w:t xml:space="preserve">مایگریشن و تطبیق دادهٔ تاریخی برای تحلیل روند.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Tahoma" w:cs="Tahoma" w:eastAsia="Tahoma" w:hAnsi="Tahoma"/>
          <w:b w:val="false"/>
          <w:bCs w:val="false"/>
          <w:color w:val="1A1A1A"/>
          <w:sz w:val="22"/>
          <w:szCs w:val="22"/>
        </w:rPr>
        <w:t xml:space="preserve">اعتبارسنجی نتایج با نمونه‌گیری و تأیید کارفرما.</w:t>
      </w:r>
    </w:p>
    <w:p>
      <w:pPr>
        <w:bidi/>
        <w:spacing w:after="60" w:before="0" w:line="300"/>
        <w:jc w:val="right"/>
      </w:pPr>
      <w:r>
        <w:rPr>
          <w:rFonts w:ascii="Tahoma" w:cs="Tahoma" w:eastAsia="Tahoma" w:hAnsi="Tahoma"/>
          <w:b/>
          <w:bCs/>
          <w:color w:val="0E7C86"/>
          <w:sz w:val="22"/>
          <w:szCs w:val="22"/>
        </w:rPr>
        <w:t xml:space="preserve">خروجی فاز: </w:t>
      </w:r>
      <w:r>
        <w:rPr>
          <w:rFonts w:ascii="Tahoma" w:cs="Tahoma" w:eastAsia="Tahoma" w:hAnsi="Tahoma"/>
          <w:b w:val="false"/>
          <w:bCs w:val="false"/>
          <w:color w:val="1A1A1A"/>
          <w:sz w:val="22"/>
          <w:szCs w:val="22"/>
        </w:rPr>
        <w:t xml:space="preserve">گزارش مغایرت‌گیری خودکار که دقیقاً نشان می‌دهد کجا انبار با عملیات و حسابداری نمی‌خواند.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00" w:before="200" w:line="300"/>
        <w:jc w:val="right"/>
      </w:pPr>
      <w:r>
        <w:rPr>
          <w:rFonts w:ascii="Tahoma" w:cs="Tahoma" w:eastAsia="Tahoma" w:hAnsi="Tahoma"/>
          <w:b/>
          <w:bCs/>
          <w:color w:val="0E7C86"/>
          <w:sz w:val="25"/>
          <w:szCs w:val="25"/>
        </w:rPr>
        <w:t xml:space="preserve">فاز سوم — پلتفرم BI و داشبوردها | ۱۵ روز</w:t>
      </w:r>
    </w:p>
    <w:p>
      <w:pPr>
        <w:bidi/>
        <w:spacing w:after="120" w:before="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در این فاز، بر پایهٔ دادهٔ یکپارچه و متناظرشده، پلتفرم هوش تجاری با داشبوردهای مدیریتی و قابلیت اکسپلور نامحدود مستقر می‌شود.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Tahoma" w:cs="Tahoma" w:eastAsia="Tahoma" w:hAnsi="Tahoma"/>
          <w:b w:val="false"/>
          <w:bCs w:val="false"/>
          <w:color w:val="1A1A1A"/>
          <w:sz w:val="22"/>
          <w:szCs w:val="22"/>
        </w:rPr>
        <w:t xml:space="preserve">راه‌اندازی پلتفرم BI و اتصال آن به انبار داده.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Tahoma" w:cs="Tahoma" w:eastAsia="Tahoma" w:hAnsi="Tahoma"/>
          <w:b w:val="false"/>
          <w:bCs w:val="false"/>
          <w:color w:val="1A1A1A"/>
          <w:sz w:val="22"/>
          <w:szCs w:val="22"/>
        </w:rPr>
        <w:t xml:space="preserve">داشبورد عملیاتی: حجم عملیات، اقلام مصرفی، عملکرد هر شعبه.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Tahoma" w:cs="Tahoma" w:eastAsia="Tahoma" w:hAnsi="Tahoma"/>
          <w:b w:val="false"/>
          <w:bCs w:val="false"/>
          <w:color w:val="1A1A1A"/>
          <w:sz w:val="22"/>
          <w:szCs w:val="22"/>
        </w:rPr>
        <w:t xml:space="preserve">داشبورد انبار: موجودی، گردش کالا، هشدار نقطهٔ سفارش، مغایرت موجودی.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Tahoma" w:cs="Tahoma" w:eastAsia="Tahoma" w:hAnsi="Tahoma"/>
          <w:b w:val="false"/>
          <w:bCs w:val="false"/>
          <w:color w:val="1A1A1A"/>
          <w:sz w:val="22"/>
          <w:szCs w:val="22"/>
        </w:rPr>
        <w:t xml:space="preserve">داشبورد مالی: درآمد، بهای تمام‌شده، سود/زیان به تفکیک عملیات و شعبه.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Tahoma" w:cs="Tahoma" w:eastAsia="Tahoma" w:hAnsi="Tahoma"/>
          <w:b w:val="false"/>
          <w:bCs w:val="false"/>
          <w:color w:val="1A1A1A"/>
          <w:sz w:val="22"/>
          <w:szCs w:val="22"/>
        </w:rPr>
        <w:t xml:space="preserve">داشبورد مغایرت‌گیری: پایش لحظه‌ای هم‌خوانی سه سامانه.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Tahoma" w:cs="Tahoma" w:eastAsia="Tahoma" w:hAnsi="Tahoma"/>
          <w:b w:val="false"/>
          <w:bCs w:val="false"/>
          <w:color w:val="1A1A1A"/>
          <w:sz w:val="22"/>
          <w:szCs w:val="22"/>
        </w:rPr>
        <w:t xml:space="preserve">قابلیت drill-down تا سطح هر تراکنش و فیلترگذاری آزاد (اکسپلور نامحدود).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Tahoma" w:cs="Tahoma" w:eastAsia="Tahoma" w:hAnsi="Tahoma"/>
          <w:b w:val="false"/>
          <w:bCs w:val="false"/>
          <w:color w:val="1A1A1A"/>
          <w:sz w:val="22"/>
          <w:szCs w:val="22"/>
        </w:rPr>
        <w:t xml:space="preserve">آموزش کاربران و تحویل مستندات.</w:t>
      </w:r>
    </w:p>
    <w:p>
      <w:pPr>
        <w:bidi/>
        <w:spacing w:after="60" w:before="0" w:line="300"/>
        <w:jc w:val="right"/>
      </w:pPr>
      <w:r>
        <w:rPr>
          <w:rFonts w:ascii="Tahoma" w:cs="Tahoma" w:eastAsia="Tahoma" w:hAnsi="Tahoma"/>
          <w:b/>
          <w:bCs/>
          <w:color w:val="0E7C86"/>
          <w:sz w:val="22"/>
          <w:szCs w:val="22"/>
        </w:rPr>
        <w:t xml:space="preserve">خروجی فاز: </w:t>
      </w:r>
      <w:r>
        <w:rPr>
          <w:rFonts w:ascii="Tahoma" w:cs="Tahoma" w:eastAsia="Tahoma" w:hAnsi="Tahoma"/>
          <w:b w:val="false"/>
          <w:bCs w:val="false"/>
          <w:color w:val="1A1A1A"/>
          <w:sz w:val="22"/>
          <w:szCs w:val="22"/>
        </w:rPr>
        <w:t xml:space="preserve">پلتفرم BI کامل و عملیاتی با داشبوردهای مدیریتی، انباری، مالی و مغایرت‌گیری.</w:t>
      </w:r>
    </w:p>
    <w:p>
      <w:r>
        <w:br w:type="page"/>
      </w:r>
    </w:p>
    <w:p>
      <w:pPr>
        <w:pStyle w:val="Heading1"/>
        <w:pBdr>
          <w:bottom w:val="single" w:color="0E7C86" w:sz="12" w:space="6"/>
        </w:pBdr>
        <w:bidi/>
        <w:spacing w:after="140" w:before="260" w:line="320"/>
        <w:jc w:val="right"/>
      </w:pPr>
      <w:r>
        <w:rPr>
          <w:rFonts w:ascii="Tahoma" w:cs="Tahoma" w:eastAsia="Tahoma" w:hAnsi="Tahoma"/>
          <w:b/>
          <w:bCs/>
          <w:color w:val="0B2E4F"/>
          <w:sz w:val="30"/>
          <w:szCs w:val="30"/>
        </w:rPr>
        <w:t xml:space="preserve">۵. مزایای کلیدی پروژه</w:t>
      </w:r>
    </w:p>
    <w:p>
      <w:pPr>
        <w:bidi/>
        <w:spacing w:after="120" w:before="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مهم‌ترین دستاورد این پروژه، تبدیل ابهام به شفافیت عددی و لحظه‌ای است. مزایای اصلی عبارت‌اند از:</w:t>
      </w:r>
    </w:p>
    <w:p>
      <w:pPr>
        <w:spacing w:after="40"/>
      </w:pPr>
      <w:r>
        <w:t xml:space="preserve"/>
      </w:r>
    </w:p>
    <w:tbl>
      <w:tblPr>
        <w:bidiVisual/>
        <w:tblW w:type="dxa" w:w="9360"/>
        <w:tblBorders>
          <w:top w:val="single" w:color="CFE0E7" w:sz="4"/>
          <w:left w:val="single" w:color="CFE0E7" w:sz="4"/>
          <w:bottom w:val="single" w:color="CFE0E7" w:sz="4"/>
          <w:right w:val="single" w:color="CFE0E7" w:sz="4"/>
          <w:insideH w:val="single" w:color="CFE0E7" w:sz="4"/>
          <w:insideV w:val="single" w:color="CFE0E7" w:sz="4"/>
        </w:tblBorders>
        <w:tblLayout w:type="fixed"/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0B2E4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مزیت</w:t>
            </w:r>
          </w:p>
        </w:tc>
        <w:tc>
          <w:tcPr>
            <w:tcW w:type="dxa" w:w="6460"/>
            <w:shd w:fill="0B2E4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توضیح</w:t>
            </w:r>
          </w:p>
        </w:tc>
      </w:tr>
      <w:tr>
        <w:tc>
          <w:tcPr>
            <w:tcW w:type="dxa" w:w="29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/>
                <w:bCs/>
                <w:color w:val="1A1A1A"/>
                <w:sz w:val="21"/>
                <w:szCs w:val="21"/>
              </w:rPr>
              <w:t xml:space="preserve">پاسخ قطعی به پرسش اصلی مدیریت</w:t>
            </w:r>
          </w:p>
        </w:tc>
        <w:tc>
          <w:tcPr>
            <w:tcW w:type="dxa" w:w="646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مشخص می‌شود آیا انبار با عملیات و حسابداری می‌خواند یا نه — به‌صورت خودکار و با عدد، نه حدس.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/>
                <w:bCs/>
                <w:color w:val="1A1A1A"/>
                <w:sz w:val="21"/>
                <w:szCs w:val="21"/>
              </w:rPr>
              <w:t xml:space="preserve">شفافیت کامل چرخهٔ سرویس</w:t>
            </w:r>
          </w:p>
        </w:tc>
        <w:tc>
          <w:tcPr>
            <w:tcW w:type="dxa" w:w="646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ردیابی هر لایف‌رفت از ثبت عملیات تا کسر از انبار تا ثبت مالی، در یک نگاه.</w:t>
            </w:r>
          </w:p>
        </w:tc>
      </w:tr>
      <w:tr>
        <w:tc>
          <w:tcPr>
            <w:tcW w:type="dxa" w:w="29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/>
                <w:bCs/>
                <w:color w:val="1A1A1A"/>
                <w:sz w:val="21"/>
                <w:szCs w:val="21"/>
              </w:rPr>
              <w:t xml:space="preserve">کشف نشتی و مغایرت</w:t>
            </w:r>
          </w:p>
        </w:tc>
        <w:tc>
          <w:tcPr>
            <w:tcW w:type="dxa" w:w="646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شناسایی اقلام کسرنشده، اسناد مالی مفقود، پرت، خطای ثبت و درآمدهای بی‌انتساب.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/>
                <w:bCs/>
                <w:color w:val="1A1A1A"/>
                <w:sz w:val="21"/>
                <w:szCs w:val="21"/>
              </w:rPr>
              <w:t xml:space="preserve">منبع واحد حقیقت</w:t>
            </w:r>
          </w:p>
        </w:tc>
        <w:tc>
          <w:tcPr>
            <w:tcW w:type="dxa" w:w="646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یکپارچگی دادهٔ سه سامانهٔ مجزا در یک مخزن قابل‌اعتماد و بدون تناقض.</w:t>
            </w:r>
          </w:p>
        </w:tc>
      </w:tr>
      <w:tr>
        <w:tc>
          <w:tcPr>
            <w:tcW w:type="dxa" w:w="29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/>
                <w:bCs/>
                <w:color w:val="1A1A1A"/>
                <w:sz w:val="21"/>
                <w:szCs w:val="21"/>
              </w:rPr>
              <w:t xml:space="preserve">دید یکپارچه بین شعب</w:t>
            </w:r>
          </w:p>
        </w:tc>
        <w:tc>
          <w:tcPr>
            <w:tcW w:type="dxa" w:w="646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مقایسهٔ عملکرد، مصرف و سودآوری همهٔ شعب روی یک معیار واحد.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/>
                <w:bCs/>
                <w:color w:val="1A1A1A"/>
                <w:sz w:val="21"/>
                <w:szCs w:val="21"/>
              </w:rPr>
              <w:t xml:space="preserve">سودآوری واقعی</w:t>
            </w:r>
          </w:p>
        </w:tc>
        <w:tc>
          <w:tcPr>
            <w:tcW w:type="dxa" w:w="646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محاسبهٔ سود/زیان واقعی هر عملیات، هر نوع سرویس و هر شعبه.</w:t>
            </w:r>
          </w:p>
        </w:tc>
      </w:tr>
      <w:tr>
        <w:tc>
          <w:tcPr>
            <w:tcW w:type="dxa" w:w="29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/>
                <w:bCs/>
                <w:color w:val="1A1A1A"/>
                <w:sz w:val="21"/>
                <w:szCs w:val="21"/>
              </w:rPr>
              <w:t xml:space="preserve">تصمیم‌گیری داده‌محور</w:t>
            </w:r>
          </w:p>
        </w:tc>
        <w:tc>
          <w:tcPr>
            <w:tcW w:type="dxa" w:w="646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داشبوردهای مدیریتی لحظه‌ای به‌جای گزارش‌های دستی و دیرهنگام.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/>
                <w:bCs/>
                <w:color w:val="1A1A1A"/>
                <w:sz w:val="21"/>
                <w:szCs w:val="21"/>
              </w:rPr>
              <w:t xml:space="preserve">قدرت اکسپلور بسیار بالا</w:t>
            </w:r>
          </w:p>
        </w:tc>
        <w:tc>
          <w:tcPr>
            <w:tcW w:type="dxa" w:w="646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کاوش آزاد داده و drill-down تا سطح تک‌تراکنش برای پاسخ به هر پرسش تازه.</w:t>
            </w:r>
          </w:p>
        </w:tc>
      </w:tr>
      <w:tr>
        <w:tc>
          <w:tcPr>
            <w:tcW w:type="dxa" w:w="29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/>
                <w:bCs/>
                <w:color w:val="1A1A1A"/>
                <w:sz w:val="21"/>
                <w:szCs w:val="21"/>
              </w:rPr>
              <w:t xml:space="preserve">حسابرسی و ردیابی (Audit Trail)</w:t>
            </w:r>
          </w:p>
        </w:tc>
        <w:tc>
          <w:tcPr>
            <w:tcW w:type="dxa" w:w="646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امکان پیگیری کامل مسیر هر رکورد برای کنترل داخلی و حسابرسی.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/>
                <w:bCs/>
                <w:color w:val="1A1A1A"/>
                <w:sz w:val="21"/>
                <w:szCs w:val="21"/>
              </w:rPr>
              <w:t xml:space="preserve">کاهش هزینه‌های پنهان</w:t>
            </w:r>
          </w:p>
        </w:tc>
        <w:tc>
          <w:tcPr>
            <w:tcW w:type="dxa" w:w="646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جلوگیری از دوباره‌کاری، مغایرت‌های مالی و از دست رفتن درآمد.</w:t>
            </w:r>
          </w:p>
        </w:tc>
      </w:tr>
      <w:tr>
        <w:tc>
          <w:tcPr>
            <w:tcW w:type="dxa" w:w="29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/>
                <w:bCs/>
                <w:color w:val="1A1A1A"/>
                <w:sz w:val="21"/>
                <w:szCs w:val="21"/>
              </w:rPr>
              <w:t xml:space="preserve">مقیاس‌پذیری</w:t>
            </w:r>
          </w:p>
        </w:tc>
        <w:tc>
          <w:tcPr>
            <w:tcW w:type="dxa" w:w="646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افزودن آسان شعب جدید یا سامانه‌های جدید به لایهٔ دادهٔ یکپارچه.</w:t>
            </w:r>
          </w:p>
        </w:tc>
      </w:tr>
    </w:tbl>
    <w:p>
      <w:pPr>
        <w:spacing w:after="140"/>
      </w:pPr>
      <w:r>
        <w:t xml:space="preserve"/>
      </w:r>
    </w:p>
    <w:tbl>
      <w:tblPr>
        <w:bidiVisual/>
        <w:tblW w:type="dxa" w:w="9360"/>
        <w:tblBorders>
          <w:top w:val="none" w:color="FFFFFF" w:sz="0"/>
          <w:left w:val="none" w:color="FFFFFF" w:sz="0"/>
          <w:bottom w:val="none" w:color="FFFFFF" w:sz="0"/>
          <w:right w:val="single" w:color="0E7C86" w:sz="24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AF2F5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bidi/>
              <w:spacing w:after="60" w:line="290"/>
              <w:jc w:val="right"/>
            </w:pPr>
            <w:r>
              <w:rPr>
                <w:rFonts w:ascii="Tahoma" w:cs="Tahoma" w:eastAsia="Tahoma" w:hAnsi="Tahoma"/>
                <w:b/>
                <w:bCs/>
                <w:color w:val="0B2E4F"/>
                <w:sz w:val="23"/>
                <w:szCs w:val="23"/>
              </w:rPr>
              <w:t xml:space="preserve">جمله‌ای که پس از این پروژه می‌توانید بگویید</w:t>
            </w:r>
          </w:p>
          <w:p>
            <w:pPr>
              <w:bidi/>
              <w:spacing w:after="40" w:line="290"/>
              <w:jc w:val="right"/>
            </w:pPr>
            <w:r>
              <w:rPr>
                <w:rFonts w:ascii="Tahoma" w:cs="Tahoma" w:eastAsia="Tahoma" w:hAnsi="Tahoma"/>
                <w:color w:val="1A1A1A"/>
                <w:sz w:val="21"/>
                <w:szCs w:val="21"/>
              </w:rPr>
              <w:t xml:space="preserve">«موجودی انبار، عملیات ثبت‌شده و اسناد حسابداری ما با هم می‌خوانند — و هرجا نخوانند، سیستم بلافاصله و با جزئیات به ما نشان می‌دهد.»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86" w:sz="12" w:space="6"/>
        </w:pBdr>
        <w:bidi/>
        <w:spacing w:after="140" w:before="260" w:line="320"/>
        <w:jc w:val="right"/>
      </w:pPr>
      <w:r>
        <w:rPr>
          <w:rFonts w:ascii="Tahoma" w:cs="Tahoma" w:eastAsia="Tahoma" w:hAnsi="Tahoma"/>
          <w:b/>
          <w:bCs/>
          <w:color w:val="0B2E4F"/>
          <w:sz w:val="30"/>
          <w:szCs w:val="30"/>
        </w:rPr>
        <w:t xml:space="preserve">۶. خروجی‌ها و تحویل‌شدنی‌ها</w:t>
      </w:r>
    </w:p>
    <w:tbl>
      <w:tblPr>
        <w:bidiVisual/>
        <w:tblW w:type="dxa" w:w="9360"/>
        <w:tblBorders>
          <w:top w:val="single" w:color="CFE0E7" w:sz="4"/>
          <w:left w:val="single" w:color="CFE0E7" w:sz="4"/>
          <w:bottom w:val="single" w:color="CFE0E7" w:sz="4"/>
          <w:right w:val="single" w:color="CFE0E7" w:sz="4"/>
          <w:insideH w:val="single" w:color="CFE0E7" w:sz="4"/>
          <w:insideV w:val="single" w:color="CFE0E7" w:sz="4"/>
        </w:tblBorders>
        <w:tblLayout w:type="fixed"/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0B2E4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فاز</w:t>
            </w:r>
          </w:p>
        </w:tc>
        <w:tc>
          <w:tcPr>
            <w:tcW w:type="dxa" w:w="7560"/>
            <w:shd w:fill="0B2E4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تحویل‌شدنی اصلی</w:t>
            </w:r>
          </w:p>
        </w:tc>
      </w:tr>
      <w:tr>
        <w:tc>
          <w:tcPr>
            <w:tcW w:type="dxa" w:w="18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A1A1A"/>
                <w:sz w:val="21"/>
                <w:szCs w:val="21"/>
              </w:rPr>
              <w:t xml:space="preserve">فاز ۱</w:t>
            </w:r>
          </w:p>
        </w:tc>
        <w:tc>
          <w:tcPr>
            <w:tcW w:type="dxa" w:w="756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انبار دادهٔ مرکزی یکپارچه + مستندات مدل داده و فرآیند ETL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A1A1A"/>
                <w:sz w:val="21"/>
                <w:szCs w:val="21"/>
              </w:rPr>
              <w:t xml:space="preserve">فاز ۲</w:t>
            </w:r>
          </w:p>
        </w:tc>
        <w:tc>
          <w:tcPr>
            <w:tcW w:type="dxa" w:w="756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موتور و گزارش مغایرت‌گیری سه‌جانبهٔ خودکار + دادهٔ تاریخی متناظرشده</w:t>
            </w:r>
          </w:p>
        </w:tc>
      </w:tr>
      <w:tr>
        <w:tc>
          <w:tcPr>
            <w:tcW w:type="dxa" w:w="18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A1A1A"/>
                <w:sz w:val="21"/>
                <w:szCs w:val="21"/>
              </w:rPr>
              <w:t xml:space="preserve">فاز ۳</w:t>
            </w:r>
          </w:p>
        </w:tc>
        <w:tc>
          <w:tcPr>
            <w:tcW w:type="dxa" w:w="756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پلتفرم BI با داشبوردهای عملیاتی، انباری، مالی و مغایرت‌گیری + آموزش کاربران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A1A1A"/>
                <w:sz w:val="21"/>
                <w:szCs w:val="21"/>
              </w:rPr>
              <w:t xml:space="preserve">پشتیبانی</w:t>
            </w:r>
          </w:p>
        </w:tc>
        <w:tc>
          <w:tcPr>
            <w:tcW w:type="dxa" w:w="756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تا یک ماه پشتیبانی رایگان پس از تحویل فاز سوم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Bdr>
          <w:bottom w:val="single" w:color="0E7C86" w:sz="12" w:space="6"/>
        </w:pBdr>
        <w:bidi/>
        <w:spacing w:after="140" w:before="260" w:line="320"/>
        <w:jc w:val="right"/>
      </w:pPr>
      <w:r>
        <w:rPr>
          <w:rFonts w:ascii="Tahoma" w:cs="Tahoma" w:eastAsia="Tahoma" w:hAnsi="Tahoma"/>
          <w:b/>
          <w:bCs/>
          <w:color w:val="0B2E4F"/>
          <w:sz w:val="30"/>
          <w:szCs w:val="30"/>
        </w:rPr>
        <w:t xml:space="preserve">۷. زمان‌بندی کلی</w:t>
      </w:r>
    </w:p>
    <w:tbl>
      <w:tblPr>
        <w:bidiVisual/>
        <w:tblW w:type="dxa" w:w="9360"/>
        <w:tblBorders>
          <w:top w:val="single" w:color="CFE0E7" w:sz="4"/>
          <w:left w:val="single" w:color="CFE0E7" w:sz="4"/>
          <w:bottom w:val="single" w:color="CFE0E7" w:sz="4"/>
          <w:right w:val="single" w:color="CFE0E7" w:sz="4"/>
          <w:insideH w:val="single" w:color="CFE0E7" w:sz="4"/>
          <w:insideV w:val="single" w:color="CFE0E7" w:sz="4"/>
        </w:tblBorders>
        <w:tblLayout w:type="fixed"/>
      </w:tblPr>
      <w:tblGrid>
        <w:gridCol w:w="1500"/>
        <w:gridCol w:w="4160"/>
        <w:gridCol w:w="1900"/>
        <w:gridCol w:w="1800"/>
      </w:tblGrid>
      <w:tr>
        <w:trPr>
          <w:tblHeader/>
        </w:trPr>
        <w:tc>
          <w:tcPr>
            <w:tcW w:type="dxa" w:w="1500"/>
            <w:shd w:fill="0B2E4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فاز</w:t>
            </w:r>
          </w:p>
        </w:tc>
        <w:tc>
          <w:tcPr>
            <w:tcW w:type="dxa" w:w="4160"/>
            <w:shd w:fill="0B2E4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عنوان</w:t>
            </w:r>
          </w:p>
        </w:tc>
        <w:tc>
          <w:tcPr>
            <w:tcW w:type="dxa" w:w="1900"/>
            <w:shd w:fill="0B2E4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مدت</w:t>
            </w:r>
          </w:p>
        </w:tc>
        <w:tc>
          <w:tcPr>
            <w:tcW w:type="dxa" w:w="1800"/>
            <w:shd w:fill="0B2E4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بازهٔ تجمعی</w:t>
            </w:r>
          </w:p>
        </w:tc>
      </w:tr>
      <w:tr>
        <w:tc>
          <w:tcPr>
            <w:tcW w:type="dxa" w:w="15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A1A1A"/>
                <w:sz w:val="21"/>
                <w:szCs w:val="21"/>
              </w:rPr>
              <w:t xml:space="preserve">فاز ۱</w:t>
            </w:r>
          </w:p>
        </w:tc>
        <w:tc>
          <w:tcPr>
            <w:tcW w:type="dxa" w:w="416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ساخت انبار داده</w:t>
            </w:r>
          </w:p>
        </w:tc>
        <w:tc>
          <w:tcPr>
            <w:tcW w:type="dxa" w:w="19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۱۰ روز</w:t>
            </w:r>
          </w:p>
        </w:tc>
        <w:tc>
          <w:tcPr>
            <w:tcW w:type="dxa" w:w="18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روز ۱ تا ۱۰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A1A1A"/>
                <w:sz w:val="21"/>
                <w:szCs w:val="21"/>
              </w:rPr>
              <w:t xml:space="preserve">فاز ۲</w:t>
            </w:r>
          </w:p>
        </w:tc>
        <w:tc>
          <w:tcPr>
            <w:tcW w:type="dxa" w:w="416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مایگریشن و متناظرسازی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۲۰ روز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روز ۱۱ تا ۳۰</w:t>
            </w:r>
          </w:p>
        </w:tc>
      </w:tr>
      <w:tr>
        <w:tc>
          <w:tcPr>
            <w:tcW w:type="dxa" w:w="15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A1A1A"/>
                <w:sz w:val="21"/>
                <w:szCs w:val="21"/>
              </w:rPr>
              <w:t xml:space="preserve">فاز ۳</w:t>
            </w:r>
          </w:p>
        </w:tc>
        <w:tc>
          <w:tcPr>
            <w:tcW w:type="dxa" w:w="416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پلتفرم BI و داشبوردها</w:t>
            </w:r>
          </w:p>
        </w:tc>
        <w:tc>
          <w:tcPr>
            <w:tcW w:type="dxa" w:w="19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۱۵ روز</w:t>
            </w:r>
          </w:p>
        </w:tc>
        <w:tc>
          <w:tcPr>
            <w:tcW w:type="dxa" w:w="18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روز ۳۱ تا ۴۵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A1A1A"/>
                <w:sz w:val="21"/>
                <w:szCs w:val="21"/>
              </w:rPr>
              <w:t xml:space="preserve">جمع</w:t>
            </w:r>
          </w:p>
        </w:tc>
        <w:tc>
          <w:tcPr>
            <w:tcW w:type="dxa" w:w="416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کل اجرای پروژه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۴۵ روز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86" w:sz="12" w:space="6"/>
        </w:pBdr>
        <w:bidi/>
        <w:spacing w:after="140" w:before="260" w:line="320"/>
        <w:jc w:val="right"/>
      </w:pPr>
      <w:r>
        <w:rPr>
          <w:rFonts w:ascii="Tahoma" w:cs="Tahoma" w:eastAsia="Tahoma" w:hAnsi="Tahoma"/>
          <w:b/>
          <w:bCs/>
          <w:color w:val="0B2E4F"/>
          <w:sz w:val="30"/>
          <w:szCs w:val="30"/>
        </w:rPr>
        <w:t xml:space="preserve">۸. پشتیبانی</w:t>
      </w:r>
    </w:p>
    <w:p>
      <w:pPr>
        <w:bidi/>
        <w:spacing w:after="120" w:before="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پس از تحویل فاز سوم، تا یک ماه پشتیبانیِ رایگان ارائه می‌شود تا بهره‌برداری اولیه به‌درستی انجام گیرد.</w:t>
      </w:r>
    </w:p>
    <w:p>
      <w:pPr>
        <w:spacing w:after="40"/>
      </w:pPr>
      <w:r>
        <w:t xml:space="preserve"/>
      </w:r>
    </w:p>
    <w:tbl>
      <w:tblPr>
        <w:bidiVisual/>
        <w:tblW w:type="dxa" w:w="9360"/>
        <w:tblBorders>
          <w:top w:val="single" w:color="CFE0E7" w:sz="4"/>
          <w:left w:val="single" w:color="CFE0E7" w:sz="4"/>
          <w:bottom w:val="single" w:color="CFE0E7" w:sz="4"/>
          <w:right w:val="single" w:color="CFE0E7" w:sz="4"/>
          <w:insideH w:val="single" w:color="CFE0E7" w:sz="4"/>
          <w:insideV w:val="single" w:color="CFE0E7" w:sz="4"/>
        </w:tblBorders>
        <w:tblLayout w:type="fixed"/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0B2E4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عنوان</w:t>
            </w:r>
          </w:p>
        </w:tc>
        <w:tc>
          <w:tcPr>
            <w:tcW w:type="dxa" w:w="6460"/>
            <w:shd w:fill="0B2E4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شرح</w:t>
            </w:r>
          </w:p>
        </w:tc>
      </w:tr>
      <w:tr>
        <w:tc>
          <w:tcPr>
            <w:tcW w:type="dxa" w:w="29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نوع خدمت</w:t>
            </w:r>
          </w:p>
        </w:tc>
        <w:tc>
          <w:tcPr>
            <w:tcW w:type="dxa" w:w="646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پشتیبانی رایگان پس از تحویل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مدت</w:t>
            </w:r>
          </w:p>
        </w:tc>
        <w:tc>
          <w:tcPr>
            <w:tcW w:type="dxa" w:w="646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تا یک ماه پس از تحویل فاز سوم — رایگان</w:t>
            </w:r>
          </w:p>
        </w:tc>
      </w:tr>
      <w:tr>
        <w:tc>
          <w:tcPr>
            <w:tcW w:type="dxa" w:w="29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پوشش</w:t>
            </w:r>
          </w:p>
        </w:tc>
        <w:tc>
          <w:tcPr>
            <w:tcW w:type="dxa" w:w="646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رفع اشکال، تنظیم و اصلاح داشبوردها، پاسخ‌گویی فنی و همراهی در بهره‌برداری اولیه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0E7C86" w:sz="12" w:space="6"/>
        </w:pBdr>
        <w:bidi/>
        <w:spacing w:after="140" w:before="260" w:line="320"/>
        <w:jc w:val="right"/>
      </w:pPr>
      <w:r>
        <w:rPr>
          <w:rFonts w:ascii="Tahoma" w:cs="Tahoma" w:eastAsia="Tahoma" w:hAnsi="Tahoma"/>
          <w:b/>
          <w:bCs/>
          <w:color w:val="0B2E4F"/>
          <w:sz w:val="30"/>
          <w:szCs w:val="30"/>
        </w:rPr>
        <w:t xml:space="preserve">۹. برآورد مالی و شرایط قرارداد</w:t>
      </w:r>
    </w:p>
    <w:tbl>
      <w:tblPr>
        <w:bidiVisual/>
        <w:tblW w:type="dxa" w:w="9360"/>
        <w:tblBorders>
          <w:top w:val="single" w:color="CFE0E7" w:sz="4"/>
          <w:left w:val="single" w:color="CFE0E7" w:sz="4"/>
          <w:bottom w:val="single" w:color="CFE0E7" w:sz="4"/>
          <w:right w:val="single" w:color="CFE0E7" w:sz="4"/>
          <w:insideH w:val="single" w:color="CFE0E7" w:sz="4"/>
          <w:insideV w:val="single" w:color="CFE0E7" w:sz="4"/>
        </w:tblBorders>
        <w:tblLayout w:type="fixed"/>
      </w:tblPr>
      <w:tblGrid>
        <w:gridCol w:w="1100"/>
        <w:gridCol w:w="6060"/>
        <w:gridCol w:w="2200"/>
      </w:tblGrid>
      <w:tr>
        <w:trPr>
          <w:tblHeader/>
        </w:trPr>
        <w:tc>
          <w:tcPr>
            <w:tcW w:type="dxa" w:w="1100"/>
            <w:shd w:fill="0B2E4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ردیف</w:t>
            </w:r>
          </w:p>
        </w:tc>
        <w:tc>
          <w:tcPr>
            <w:tcW w:type="dxa" w:w="6060"/>
            <w:shd w:fill="0B2E4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شرح</w:t>
            </w:r>
          </w:p>
        </w:tc>
        <w:tc>
          <w:tcPr>
            <w:tcW w:type="dxa" w:w="2200"/>
            <w:shd w:fill="0B2E4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1"/>
                <w:szCs w:val="21"/>
              </w:rPr>
              <w:t xml:space="preserve">مبلغ (تومان)</w:t>
            </w:r>
          </w:p>
        </w:tc>
      </w:tr>
      <w:tr>
        <w:tc>
          <w:tcPr>
            <w:tcW w:type="dxa" w:w="11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۱</w:t>
            </w:r>
          </w:p>
        </w:tc>
        <w:tc>
          <w:tcPr>
            <w:tcW w:type="dxa" w:w="606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اجرای فاز اول — ساخت انبار داده (۱۰ روز)</w:t>
            </w:r>
          </w:p>
        </w:tc>
        <w:tc>
          <w:tcPr>
            <w:tcW w:type="dxa" w:w="22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۸۴٬۵۰۰٬۰۰۰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۲</w:t>
            </w:r>
          </w:p>
        </w:tc>
        <w:tc>
          <w:tcPr>
            <w:tcW w:type="dxa" w:w="606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اجرای فاز دوم — مایگریشن و متناظرسازی (۲۰ روز)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۱۴۳٬۰۰۰٬۰۰۰</w:t>
            </w:r>
          </w:p>
        </w:tc>
      </w:tr>
      <w:tr>
        <w:tc>
          <w:tcPr>
            <w:tcW w:type="dxa" w:w="11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۳</w:t>
            </w:r>
          </w:p>
        </w:tc>
        <w:tc>
          <w:tcPr>
            <w:tcW w:type="dxa" w:w="606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اجرای فاز سوم — پلتفرم BI و داشبوردها (۱۵ روز)</w:t>
            </w:r>
          </w:p>
        </w:tc>
        <w:tc>
          <w:tcPr>
            <w:tcW w:type="dxa" w:w="22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۱۱۷٬۰۰۰٬۰۰۰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606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جمع کل قرارداد اجرا (سه فاز)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۳۴۴٬۵۰۰٬۰۰۰</w:t>
            </w:r>
          </w:p>
        </w:tc>
      </w:tr>
      <w:tr>
        <w:tc>
          <w:tcPr>
            <w:tcW w:type="dxa" w:w="11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606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پشتیبانی تا یک ماه پس از تحویل</w:t>
            </w:r>
          </w:p>
        </w:tc>
        <w:tc>
          <w:tcPr>
            <w:tcW w:type="dxa" w:w="2200"/>
            <w:shd w:fill="F5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21"/>
                <w:szCs w:val="21"/>
              </w:rPr>
              <w:t xml:space="preserve">رایگان</w:t>
            </w:r>
          </w:p>
        </w:tc>
      </w:tr>
    </w:tbl>
    <w:p>
      <w:pPr>
        <w:spacing w:after="60"/>
      </w:pPr>
      <w:r>
        <w:t xml:space="preserve"/>
      </w:r>
    </w:p>
    <w:p>
      <w:pPr>
        <w:bidi/>
        <w:spacing w:after="120" w:before="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A6B75"/>
          <w:sz w:val="20"/>
          <w:szCs w:val="20"/>
        </w:rPr>
        <w:t xml:space="preserve">پرداخت مبلغ هر فاز متناسب با تحویل همان فاز انجام می‌شود؛ مبلغ کل قرارداد اجرا ۳۴۴٫۵ میلیون تومان است.</w:t>
      </w:r>
    </w:p>
    <w:p>
      <w:pPr>
        <w:spacing w:after="60"/>
      </w:pPr>
      <w:r>
        <w:t xml:space="preserve"/>
      </w:r>
    </w:p>
    <w:p>
      <w:pPr>
        <w:pStyle w:val="Heading2"/>
        <w:bidi/>
        <w:spacing w:after="100" w:before="200" w:line="300"/>
        <w:jc w:val="right"/>
      </w:pPr>
      <w:r>
        <w:rPr>
          <w:rFonts w:ascii="Tahoma" w:cs="Tahoma" w:eastAsia="Tahoma" w:hAnsi="Tahoma"/>
          <w:b/>
          <w:bCs/>
          <w:color w:val="0E7C86"/>
          <w:sz w:val="25"/>
          <w:szCs w:val="25"/>
        </w:rPr>
        <w:t xml:space="preserve">۹٫۱. شرایط عمومی پیشنهادی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Tahoma" w:cs="Tahoma" w:eastAsia="Tahoma" w:hAnsi="Tahoma"/>
          <w:b w:val="false"/>
          <w:bCs w:val="false"/>
          <w:color w:val="1A1A1A"/>
          <w:sz w:val="22"/>
          <w:szCs w:val="22"/>
        </w:rPr>
        <w:t xml:space="preserve">پرداخت مبلغ اجرا در سه مرحله و متناسب با تحویل هر فاز.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Tahoma" w:cs="Tahoma" w:eastAsia="Tahoma" w:hAnsi="Tahoma"/>
          <w:b w:val="false"/>
          <w:bCs w:val="false"/>
          <w:color w:val="1A1A1A"/>
          <w:sz w:val="22"/>
          <w:szCs w:val="22"/>
        </w:rPr>
        <w:t xml:space="preserve">همکاری کارفرما در تأمین دسترسی به سه سامانه و دادهٔ شعب.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Tahoma" w:cs="Tahoma" w:eastAsia="Tahoma" w:hAnsi="Tahoma"/>
          <w:b w:val="false"/>
          <w:bCs w:val="false"/>
          <w:color w:val="1A1A1A"/>
          <w:sz w:val="22"/>
          <w:szCs w:val="22"/>
        </w:rPr>
        <w:t xml:space="preserve">تا یک ماه پس از تحویل فاز سوم، پشتیبانی به‌صورت رایگان ارائه می‌شود.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Tahoma" w:cs="Tahoma" w:eastAsia="Tahoma" w:hAnsi="Tahoma"/>
          <w:b w:val="false"/>
          <w:bCs w:val="false"/>
          <w:color w:val="1A1A1A"/>
          <w:sz w:val="22"/>
          <w:szCs w:val="22"/>
        </w:rPr>
        <w:t xml:space="preserve">مبالغ فوق مطابق قوانین جاری مشمول مالیات بر ارزش افزوده خواهد بود (در صورت شمول).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0E7C86" w:sz="12" w:space="6"/>
        </w:pBdr>
        <w:bidi/>
        <w:spacing w:after="140" w:before="260" w:line="320"/>
        <w:jc w:val="right"/>
      </w:pPr>
      <w:r>
        <w:rPr>
          <w:rFonts w:ascii="Tahoma" w:cs="Tahoma" w:eastAsia="Tahoma" w:hAnsi="Tahoma"/>
          <w:b/>
          <w:bCs/>
          <w:color w:val="0B2E4F"/>
          <w:sz w:val="30"/>
          <w:szCs w:val="30"/>
        </w:rPr>
        <w:t xml:space="preserve">۱۰. جمع‌بندی و گام بعدی</w:t>
      </w:r>
    </w:p>
    <w:p>
      <w:pPr>
        <w:bidi/>
        <w:spacing w:after="120" w:before="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این پروپوزال یک مسیر روشن و مرحله‌ای برای عبور از وضعیت «سه سامانهٔ ناهماهنگ» به وضعیت «یک تصویر واحد، شفاف و قابل‌کاوش» ارائه می‌کند. در پایان ۴۵ روز، مدیریت شرکت صنعتی و خدمات مهندسی ایران خواهد توانست هم‌خوانی انبار، عملیات و حسابداری را به‌صورت لحظه‌ای پایش کند و برای هر پرسش تازه، خودش داده را کاوش کند.</w:t>
      </w:r>
    </w:p>
    <w:p>
      <w:pPr>
        <w:spacing w:after="60"/>
      </w:pPr>
      <w:r>
        <w:t xml:space="preserve"/>
      </w:r>
    </w:p>
    <w:tbl>
      <w:tblPr>
        <w:bidiVisual/>
        <w:tblW w:type="dxa" w:w="9360"/>
        <w:tblBorders>
          <w:top w:val="none" w:color="FFFFFF" w:sz="0"/>
          <w:left w:val="none" w:color="FFFFFF" w:sz="0"/>
          <w:bottom w:val="none" w:color="FFFFFF" w:sz="0"/>
          <w:right w:val="single" w:color="0E7C86" w:sz="24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AF2F5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bidi/>
              <w:spacing w:after="60" w:line="290"/>
              <w:jc w:val="right"/>
            </w:pPr>
            <w:r>
              <w:rPr>
                <w:rFonts w:ascii="Tahoma" w:cs="Tahoma" w:eastAsia="Tahoma" w:hAnsi="Tahoma"/>
                <w:b/>
                <w:bCs/>
                <w:color w:val="0B2E4F"/>
                <w:sz w:val="23"/>
                <w:szCs w:val="23"/>
              </w:rPr>
              <w:t xml:space="preserve">گام بعدی</w:t>
            </w:r>
          </w:p>
          <w:p>
            <w:pPr>
              <w:bidi/>
              <w:spacing w:after="40" w:line="290"/>
              <w:jc w:val="right"/>
            </w:pPr>
            <w:r>
              <w:rPr>
                <w:rFonts w:ascii="Tahoma" w:cs="Tahoma" w:eastAsia="Tahoma" w:hAnsi="Tahoma"/>
                <w:color w:val="1A1A1A"/>
                <w:sz w:val="21"/>
                <w:szCs w:val="21"/>
              </w:rPr>
              <w:t xml:space="preserve">۱) تأیید کلیات این پروپوزال و برنامهٔ فازبندی.</w:t>
            </w:r>
          </w:p>
          <w:p>
            <w:pPr>
              <w:bidi/>
              <w:spacing w:after="40" w:line="290"/>
              <w:jc w:val="right"/>
            </w:pPr>
            <w:r>
              <w:rPr>
                <w:rFonts w:ascii="Tahoma" w:cs="Tahoma" w:eastAsia="Tahoma" w:hAnsi="Tahoma"/>
                <w:color w:val="1A1A1A"/>
                <w:sz w:val="21"/>
                <w:szCs w:val="21"/>
              </w:rPr>
              <w:t xml:space="preserve">۲) برگزاری جلسهٔ فنی برای دسترسی به سه سامانه و شروع فاز اول.</w:t>
            </w:r>
          </w:p>
          <w:p>
            <w:pPr>
              <w:bidi/>
              <w:spacing w:after="40" w:line="290"/>
              <w:jc w:val="right"/>
            </w:pPr>
            <w:r>
              <w:rPr>
                <w:rFonts w:ascii="Tahoma" w:cs="Tahoma" w:eastAsia="Tahoma" w:hAnsi="Tahoma"/>
                <w:color w:val="1A1A1A"/>
                <w:sz w:val="21"/>
                <w:szCs w:val="21"/>
              </w:rPr>
              <w:t xml:space="preserve">۳) عقد قرارداد و آغاز اجرا.</w:t>
            </w:r>
          </w:p>
        </w:tc>
      </w:tr>
    </w:tbl>
    <w:p>
      <w:pPr>
        <w:spacing w:after="120"/>
      </w:pPr>
      <w:r>
        <w:t xml:space="preserve"/>
      </w:r>
    </w:p>
    <w:p>
      <w:pPr>
        <w:bidi/>
        <w:spacing w:after="120" w:before="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با احترام،</w:t>
      </w:r>
    </w:p>
    <w:p>
      <w:pPr>
        <w:bidi/>
        <w:spacing w:after="120" w:before="0" w:line="30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color w:val="0B2E4F"/>
          <w:sz w:val="22"/>
          <w:szCs w:val="22"/>
        </w:rPr>
        <w:t xml:space="preserve">شرکت فناوران فرایند فردا</w:t>
      </w:r>
    </w:p>
    <w:p>
      <w:pPr>
        <w:bidi/>
        <w:spacing w:after="120" w:before="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A6B75"/>
          <w:sz w:val="22"/>
          <w:szCs w:val="22"/>
        </w:rPr>
        <w:t xml:space="preserve">[محل درج لوگو، مهر و امضای مجاز]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right"/>
      <w:pPr>
        <w:ind w:right="360" w:hanging="200"/>
      </w:pPr>
      <w:rPr>
        <w:color w:val="0E7C8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پروپوزال شفاف‌سازی و یکپارچه‌سازی سیستم اطلاعاتی</dc:title>
  <dc:creator>Proposal</dc:creator>
  <cp:lastModifiedBy>Un-named</cp:lastModifiedBy>
  <cp:revision>1</cp:revision>
  <dcterms:created xsi:type="dcterms:W3CDTF">2026-07-20T20:57:27.402Z</dcterms:created>
  <dcterms:modified xsi:type="dcterms:W3CDTF">2026-07-20T20:57:27.402Z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