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7B5F" w14:textId="77777777" w:rsidR="00580708" w:rsidRDefault="00000000">
      <w:pPr>
        <w:pStyle w:val="Heading1"/>
      </w:pPr>
      <w:bookmarkStart w:id="0" w:name="dating-advice-dataset-conversation-2"/>
      <w:r>
        <w:t>Dating Advice Dataset Conversation 2</w:t>
      </w:r>
    </w:p>
    <w:p w14:paraId="6A7DF2D4" w14:textId="77777777" w:rsidR="00580708" w:rsidRDefault="00000000">
      <w:pPr>
        <w:pStyle w:val="Heading2"/>
      </w:pPr>
      <w:bookmarkStart w:id="1" w:name="system-message"/>
      <w:r>
        <w:t>System message</w:t>
      </w:r>
    </w:p>
    <w:p w14:paraId="7CD9B103" w14:textId="77777777" w:rsidR="00580708"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4668C5E9" w14:textId="77777777" w:rsidR="00580708" w:rsidRDefault="00000000">
      <w:pPr>
        <w:pStyle w:val="Heading2"/>
      </w:pPr>
      <w:bookmarkStart w:id="2" w:name="user-message"/>
      <w:bookmarkEnd w:id="1"/>
      <w:r>
        <w:t>User message</w:t>
      </w:r>
    </w:p>
    <w:p w14:paraId="3C7D655E" w14:textId="77777777" w:rsidR="00580708" w:rsidRDefault="00000000">
      <w:pPr>
        <w:pStyle w:val="FirstParagraph"/>
      </w:pPr>
      <w:r>
        <w:t>I’m 23, She is 50</w:t>
      </w:r>
    </w:p>
    <w:p w14:paraId="31A6AC4E" w14:textId="77777777" w:rsidR="00580708" w:rsidRDefault="00000000">
      <w:pPr>
        <w:pStyle w:val="BodyText"/>
      </w:pPr>
      <w:r>
        <w:t>I matched with an older woman. She messaged me first saying i’m too young and that she’s sorry. Minutes later, we found ourselves in a deep conversation with a lot of smileys and similar interests. I couldn’t let go of her, she couldn’t let go of me. Younger girls would just ghost me or wouldn’t bother even texting, but not her… Honestly, I always felt more attracted to older women. They don’t play games, know what they want and i love their maturity. I dated once a older woman and it remains the most meaningful connection I’ve ever felt. Of course, it wasn’t without some disapproval of such relationship from my family and public eyes. You can change your thoughts up there, but down there, you can’t change what is coming from your heart. I like this woman a lot. What do you think? Should I go for it?</w:t>
      </w:r>
    </w:p>
    <w:p w14:paraId="622CE80D" w14:textId="77777777" w:rsidR="00580708" w:rsidRDefault="00000000">
      <w:pPr>
        <w:pStyle w:val="Heading2"/>
      </w:pPr>
      <w:bookmarkStart w:id="3" w:name="assistant-message"/>
      <w:bookmarkEnd w:id="2"/>
      <w:r>
        <w:t>Assistant message</w:t>
      </w:r>
    </w:p>
    <w:p w14:paraId="6B060618" w14:textId="6FBAADAC" w:rsidR="00101528" w:rsidRPr="00101528" w:rsidRDefault="00101528" w:rsidP="00101528">
      <w:pPr>
        <w:pStyle w:val="BodyText"/>
        <w:rPr>
          <w:lang w:val="en-SG"/>
        </w:rPr>
      </w:pPr>
      <w:r w:rsidRPr="00101528">
        <w:rPr>
          <w:lang w:val="en-SG"/>
        </w:rPr>
        <w:t xml:space="preserve">Wally here. </w:t>
      </w:r>
      <w:r w:rsidRPr="00101528">
        <w:rPr>
          <w:rFonts w:ascii="Segoe UI Emoji" w:hAnsi="Segoe UI Emoji" w:cs="Segoe UI Emoji"/>
          <w:lang w:val="en-SG"/>
        </w:rPr>
        <w:t>😊</w:t>
      </w:r>
      <w:r w:rsidRPr="00101528">
        <w:rPr>
          <w:lang w:val="en-SG"/>
        </w:rPr>
        <w:t xml:space="preserve"> I hear you—and I’d like to weave that cautionary experience into our discussion, so you can make an even more informed choice. </w:t>
      </w:r>
    </w:p>
    <w:p w14:paraId="6124A55A" w14:textId="77777777" w:rsidR="00101528" w:rsidRPr="00101528" w:rsidRDefault="00101528" w:rsidP="00101528">
      <w:pPr>
        <w:pStyle w:val="BodyText"/>
        <w:rPr>
          <w:lang w:val="en-SG"/>
        </w:rPr>
      </w:pPr>
      <w:r w:rsidRPr="00101528">
        <w:rPr>
          <w:lang w:val="en-SG"/>
        </w:rPr>
        <w:pict w14:anchorId="0B35B9DF">
          <v:rect id="_x0000_i1067" style="width:0;height:1.5pt" o:hralign="center" o:hrstd="t" o:hr="t" fillcolor="#a0a0a0" stroked="f"/>
        </w:pict>
      </w:r>
    </w:p>
    <w:p w14:paraId="55E8576B" w14:textId="77777777" w:rsidR="00101528" w:rsidRPr="00101528" w:rsidRDefault="00101528" w:rsidP="00101528">
      <w:pPr>
        <w:pStyle w:val="BodyText"/>
        <w:rPr>
          <w:b/>
          <w:bCs/>
          <w:lang w:val="en-SG"/>
        </w:rPr>
      </w:pPr>
      <w:r w:rsidRPr="00101528">
        <w:rPr>
          <w:b/>
          <w:bCs/>
          <w:lang w:val="en-SG"/>
        </w:rPr>
        <w:t>1. From the Heart: Connection vs. Caution</w:t>
      </w:r>
    </w:p>
    <w:p w14:paraId="4D6E8906" w14:textId="77777777" w:rsidR="00101528" w:rsidRPr="00101528" w:rsidRDefault="00101528" w:rsidP="00101528">
      <w:pPr>
        <w:pStyle w:val="BodyText"/>
        <w:numPr>
          <w:ilvl w:val="0"/>
          <w:numId w:val="2"/>
        </w:numPr>
        <w:rPr>
          <w:lang w:val="en-SG"/>
        </w:rPr>
      </w:pPr>
      <w:r w:rsidRPr="00101528">
        <w:rPr>
          <w:b/>
          <w:bCs/>
          <w:lang w:val="en-SG"/>
        </w:rPr>
        <w:t>Genuine Attraction</w:t>
      </w:r>
      <w:r w:rsidRPr="00101528">
        <w:rPr>
          <w:lang w:val="en-SG"/>
        </w:rPr>
        <w:br/>
        <w:t>• You’ve already felt a strong emotional pull toward older women: their directness, life experience, and emotional maturity. That attraction isn’t wrong—it comes from valuing depth and clarity in a partner.</w:t>
      </w:r>
      <w:r w:rsidRPr="00101528">
        <w:rPr>
          <w:lang w:val="en-SG"/>
        </w:rPr>
        <w:br/>
        <w:t>• Remember that every person is unique. Just because one older partner handled conflict poorly doesn’t mean they all will. But it does highlight a possible risk: an older partner may have accumulated relationship habits—both good and bad—that could surface later.</w:t>
      </w:r>
    </w:p>
    <w:p w14:paraId="248B8D43" w14:textId="77777777" w:rsidR="00101528" w:rsidRPr="00101528" w:rsidRDefault="00101528" w:rsidP="00101528">
      <w:pPr>
        <w:pStyle w:val="BodyText"/>
        <w:numPr>
          <w:ilvl w:val="0"/>
          <w:numId w:val="2"/>
        </w:numPr>
        <w:rPr>
          <w:lang w:val="en-SG"/>
        </w:rPr>
      </w:pPr>
      <w:r w:rsidRPr="00101528">
        <w:rPr>
          <w:b/>
          <w:bCs/>
          <w:lang w:val="en-SG"/>
        </w:rPr>
        <w:lastRenderedPageBreak/>
        <w:t>Emotional Risks</w:t>
      </w:r>
      <w:r w:rsidRPr="00101528">
        <w:rPr>
          <w:lang w:val="en-SG"/>
        </w:rPr>
        <w:br/>
        <w:t>• The story you shared shows how a 15-year gap led to a volatile breakup—her “crash-out” was more intense than you’d ever seen. That can leave scars—especially when you expect stability but encounter bitterness or manipulation instead.</w:t>
      </w:r>
      <w:r w:rsidRPr="00101528">
        <w:rPr>
          <w:lang w:val="en-SG"/>
        </w:rPr>
        <w:br/>
        <w:t xml:space="preserve">• Ask yourself: </w:t>
      </w:r>
      <w:r w:rsidRPr="00101528">
        <w:rPr>
          <w:i/>
          <w:iCs/>
          <w:lang w:val="en-SG"/>
        </w:rPr>
        <w:t>Am I prepared to handle a fallout that might be more intense than what I’d get with someone my own age?</w:t>
      </w:r>
      <w:r w:rsidRPr="00101528">
        <w:rPr>
          <w:lang w:val="en-SG"/>
        </w:rPr>
        <w:t xml:space="preserve"> If the notion of an extreme “crash-out” worries you, factor that into how you approach potential conflicts now.</w:t>
      </w:r>
    </w:p>
    <w:p w14:paraId="18B71444" w14:textId="77777777" w:rsidR="00101528" w:rsidRPr="00101528" w:rsidRDefault="00101528" w:rsidP="00101528">
      <w:pPr>
        <w:pStyle w:val="BodyText"/>
        <w:rPr>
          <w:lang w:val="en-SG"/>
        </w:rPr>
      </w:pPr>
      <w:r w:rsidRPr="00101528">
        <w:rPr>
          <w:lang w:val="en-SG"/>
        </w:rPr>
        <w:pict w14:anchorId="272856B6">
          <v:rect id="_x0000_i1068" style="width:0;height:1.5pt" o:hralign="center" o:hrstd="t" o:hr="t" fillcolor="#a0a0a0" stroked="f"/>
        </w:pict>
      </w:r>
    </w:p>
    <w:p w14:paraId="42912EC6" w14:textId="77777777" w:rsidR="00101528" w:rsidRPr="00101528" w:rsidRDefault="00101528" w:rsidP="00101528">
      <w:pPr>
        <w:pStyle w:val="BodyText"/>
        <w:rPr>
          <w:b/>
          <w:bCs/>
          <w:lang w:val="en-SG"/>
        </w:rPr>
      </w:pPr>
      <w:r w:rsidRPr="00101528">
        <w:rPr>
          <w:b/>
          <w:bCs/>
          <w:lang w:val="en-SG"/>
        </w:rPr>
        <w:t>2. From the Head: Practical Realities &amp; Potential Pitfalls</w:t>
      </w:r>
    </w:p>
    <w:p w14:paraId="56BC3300" w14:textId="77777777" w:rsidR="00101528" w:rsidRPr="00101528" w:rsidRDefault="00101528" w:rsidP="00101528">
      <w:pPr>
        <w:pStyle w:val="BodyText"/>
        <w:numPr>
          <w:ilvl w:val="0"/>
          <w:numId w:val="3"/>
        </w:numPr>
        <w:rPr>
          <w:lang w:val="en-SG"/>
        </w:rPr>
      </w:pPr>
      <w:r w:rsidRPr="00101528">
        <w:rPr>
          <w:b/>
          <w:bCs/>
          <w:lang w:val="en-SG"/>
        </w:rPr>
        <w:t>Baggage and Relationship Patterns</w:t>
      </w:r>
      <w:r w:rsidRPr="00101528">
        <w:rPr>
          <w:lang w:val="en-SG"/>
        </w:rPr>
        <w:br/>
        <w:t>• An older partner may carry more life experience, but that also means they might bring unresolved patterns—e.g., coping mechanisms from past failed relationships, manipulation tactics they’ve learned, or hardened attitudes when things go south.</w:t>
      </w:r>
      <w:r w:rsidRPr="00101528">
        <w:rPr>
          <w:lang w:val="en-SG"/>
        </w:rPr>
        <w:br/>
        <w:t>• While you value her maturity, recognize it could sometimes manifest as bitterness if past trauma stays unaddressed. Have an open conversation about how she’s processed previous breakups or family dynamics—ensuring you’re not “reliving” her past conflicts.</w:t>
      </w:r>
    </w:p>
    <w:p w14:paraId="0CFD755F" w14:textId="77777777" w:rsidR="00101528" w:rsidRPr="00101528" w:rsidRDefault="00101528" w:rsidP="00101528">
      <w:pPr>
        <w:pStyle w:val="BodyText"/>
        <w:numPr>
          <w:ilvl w:val="0"/>
          <w:numId w:val="3"/>
        </w:numPr>
        <w:rPr>
          <w:lang w:val="en-SG"/>
        </w:rPr>
      </w:pPr>
      <w:r w:rsidRPr="00101528">
        <w:rPr>
          <w:b/>
          <w:bCs/>
          <w:lang w:val="en-SG"/>
        </w:rPr>
        <w:t>Power Dynamics &amp; Emotional Leverage</w:t>
      </w:r>
      <w:r w:rsidRPr="00101528">
        <w:rPr>
          <w:lang w:val="en-SG"/>
        </w:rPr>
        <w:br/>
        <w:t>• The anecdote shows how an older partner used 15 years of “experience” to derail things. In a conflict, that experience can become leverage—knowing exactly how to push emotional buttons.</w:t>
      </w:r>
      <w:r w:rsidRPr="00101528">
        <w:rPr>
          <w:lang w:val="en-SG"/>
        </w:rPr>
        <w:br/>
        <w:t xml:space="preserve">• To balance this, set clear boundaries from the start: what you will and won’t tolerate in arguments, how you’ll communicate when upset, and how you’ll take breaks if things get heated. Agree on a “safety word” or moment to pause and revisit discussions </w:t>
      </w:r>
      <w:proofErr w:type="gramStart"/>
      <w:r w:rsidRPr="00101528">
        <w:rPr>
          <w:lang w:val="en-SG"/>
        </w:rPr>
        <w:t>later—preventing</w:t>
      </w:r>
      <w:proofErr w:type="gramEnd"/>
      <w:r w:rsidRPr="00101528">
        <w:rPr>
          <w:lang w:val="en-SG"/>
        </w:rPr>
        <w:t xml:space="preserve"> a spiral into chaos.</w:t>
      </w:r>
    </w:p>
    <w:p w14:paraId="728C8657" w14:textId="77777777" w:rsidR="00101528" w:rsidRPr="00101528" w:rsidRDefault="00101528" w:rsidP="00101528">
      <w:pPr>
        <w:pStyle w:val="BodyText"/>
        <w:rPr>
          <w:lang w:val="en-SG"/>
        </w:rPr>
      </w:pPr>
      <w:r w:rsidRPr="00101528">
        <w:rPr>
          <w:lang w:val="en-SG"/>
        </w:rPr>
        <w:pict w14:anchorId="51934E85">
          <v:rect id="_x0000_i1069" style="width:0;height:1.5pt" o:hralign="center" o:hrstd="t" o:hr="t" fillcolor="#a0a0a0" stroked="f"/>
        </w:pict>
      </w:r>
    </w:p>
    <w:p w14:paraId="140AA6BA" w14:textId="77777777" w:rsidR="00101528" w:rsidRPr="00101528" w:rsidRDefault="00101528" w:rsidP="00101528">
      <w:pPr>
        <w:pStyle w:val="BodyText"/>
        <w:rPr>
          <w:b/>
          <w:bCs/>
          <w:lang w:val="en-SG"/>
        </w:rPr>
      </w:pPr>
      <w:r w:rsidRPr="00101528">
        <w:rPr>
          <w:b/>
          <w:bCs/>
          <w:lang w:val="en-SG"/>
        </w:rPr>
        <w:t xml:space="preserve">3. Re-evaluating Shared Values &amp; </w:t>
      </w:r>
      <w:proofErr w:type="gramStart"/>
      <w:r w:rsidRPr="00101528">
        <w:rPr>
          <w:b/>
          <w:bCs/>
          <w:lang w:val="en-SG"/>
        </w:rPr>
        <w:t>Future Plans</w:t>
      </w:r>
      <w:proofErr w:type="gramEnd"/>
    </w:p>
    <w:p w14:paraId="77AAEF6E" w14:textId="77777777" w:rsidR="00101528" w:rsidRPr="00101528" w:rsidRDefault="00101528" w:rsidP="00101528">
      <w:pPr>
        <w:pStyle w:val="BodyText"/>
        <w:numPr>
          <w:ilvl w:val="0"/>
          <w:numId w:val="4"/>
        </w:numPr>
        <w:rPr>
          <w:lang w:val="en-SG"/>
        </w:rPr>
      </w:pPr>
      <w:r w:rsidRPr="00101528">
        <w:rPr>
          <w:b/>
          <w:bCs/>
          <w:lang w:val="en-SG"/>
        </w:rPr>
        <w:t>Life Stage Misalignment</w:t>
      </w:r>
      <w:r w:rsidRPr="00101528">
        <w:rPr>
          <w:lang w:val="en-SG"/>
        </w:rPr>
        <w:br/>
        <w:t>• You may still be exploring career paths, hobbies, or settling into adult responsibilities; she may be thinking more about stability, retirement, or different social circles.</w:t>
      </w:r>
      <w:r w:rsidRPr="00101528">
        <w:rPr>
          <w:lang w:val="en-SG"/>
        </w:rPr>
        <w:br/>
        <w:t>• The cautionary story underlines that, when priorities diverge, tensions magnify. If you’re chasing growth or change and she’s seeking calm or consistency, you could end up in frequent clashes—especially if coping styles differ.</w:t>
      </w:r>
      <w:r w:rsidRPr="00101528">
        <w:rPr>
          <w:lang w:val="en-SG"/>
        </w:rPr>
        <w:br/>
        <w:t>• Before moving forward, talk about:</w:t>
      </w:r>
    </w:p>
    <w:p w14:paraId="73B04233" w14:textId="77777777" w:rsidR="00101528" w:rsidRPr="00101528" w:rsidRDefault="00101528" w:rsidP="00101528">
      <w:pPr>
        <w:pStyle w:val="BodyText"/>
        <w:numPr>
          <w:ilvl w:val="1"/>
          <w:numId w:val="4"/>
        </w:numPr>
        <w:rPr>
          <w:lang w:val="en-SG"/>
        </w:rPr>
      </w:pPr>
      <w:r w:rsidRPr="00101528">
        <w:rPr>
          <w:b/>
          <w:bCs/>
          <w:lang w:val="en-SG"/>
        </w:rPr>
        <w:t>Conflict History:</w:t>
      </w:r>
      <w:r w:rsidRPr="00101528">
        <w:rPr>
          <w:lang w:val="en-SG"/>
        </w:rPr>
        <w:t xml:space="preserve"> How did each of you handle past “hard splits”? What worked and what didn’t?</w:t>
      </w:r>
    </w:p>
    <w:p w14:paraId="4BE88674" w14:textId="77777777" w:rsidR="00101528" w:rsidRPr="00101528" w:rsidRDefault="00101528" w:rsidP="00101528">
      <w:pPr>
        <w:pStyle w:val="BodyText"/>
        <w:numPr>
          <w:ilvl w:val="1"/>
          <w:numId w:val="4"/>
        </w:numPr>
        <w:rPr>
          <w:lang w:val="en-SG"/>
        </w:rPr>
      </w:pPr>
      <w:r w:rsidRPr="00101528">
        <w:rPr>
          <w:b/>
          <w:bCs/>
          <w:lang w:val="en-SG"/>
        </w:rPr>
        <w:lastRenderedPageBreak/>
        <w:t>Long-Term Vision:</w:t>
      </w:r>
      <w:r w:rsidRPr="00101528">
        <w:rPr>
          <w:lang w:val="en-SG"/>
        </w:rPr>
        <w:t xml:space="preserve"> If she’s not interested in building toward shared life milestones (children, travel pace, retirement planning), and you are—will that breed resentment?</w:t>
      </w:r>
    </w:p>
    <w:p w14:paraId="327AE795" w14:textId="77777777" w:rsidR="00101528" w:rsidRPr="00101528" w:rsidRDefault="00101528" w:rsidP="00101528">
      <w:pPr>
        <w:pStyle w:val="BodyText"/>
        <w:numPr>
          <w:ilvl w:val="0"/>
          <w:numId w:val="4"/>
        </w:numPr>
        <w:rPr>
          <w:lang w:val="en-SG"/>
        </w:rPr>
      </w:pPr>
      <w:r w:rsidRPr="00101528">
        <w:rPr>
          <w:b/>
          <w:bCs/>
          <w:lang w:val="en-SG"/>
        </w:rPr>
        <w:t>Emotional Resilience</w:t>
      </w:r>
      <w:r w:rsidRPr="00101528">
        <w:rPr>
          <w:lang w:val="en-SG"/>
        </w:rPr>
        <w:br/>
        <w:t>• Dating someone older can feel grounding—but if she’s endured “hard relationships” and learned to detach fiercely, you might face a breakup style that’s abrupt and intense (per your story).</w:t>
      </w:r>
      <w:r w:rsidRPr="00101528">
        <w:rPr>
          <w:lang w:val="en-SG"/>
        </w:rPr>
        <w:br/>
        <w:t>• Gauge your own resilience: are you ready to cope with a breakup that might be more dramatic than anything you’ve experienced before? If you feel vulnerable to emotional upheaval, take it slowly and keep support systems (friends, family, therapist) close at hand.</w:t>
      </w:r>
    </w:p>
    <w:p w14:paraId="301317FF" w14:textId="77777777" w:rsidR="00101528" w:rsidRPr="00101528" w:rsidRDefault="00101528" w:rsidP="00101528">
      <w:pPr>
        <w:pStyle w:val="BodyText"/>
        <w:rPr>
          <w:lang w:val="en-SG"/>
        </w:rPr>
      </w:pPr>
      <w:r w:rsidRPr="00101528">
        <w:rPr>
          <w:lang w:val="en-SG"/>
        </w:rPr>
        <w:pict w14:anchorId="1B382C52">
          <v:rect id="_x0000_i1070" style="width:0;height:1.5pt" o:hralign="center" o:hrstd="t" o:hr="t" fillcolor="#a0a0a0" stroked="f"/>
        </w:pict>
      </w:r>
    </w:p>
    <w:p w14:paraId="678C5572" w14:textId="77777777" w:rsidR="00101528" w:rsidRPr="00101528" w:rsidRDefault="00101528" w:rsidP="00101528">
      <w:pPr>
        <w:pStyle w:val="BodyText"/>
        <w:rPr>
          <w:b/>
          <w:bCs/>
          <w:lang w:val="en-SG"/>
        </w:rPr>
      </w:pPr>
      <w:r w:rsidRPr="00101528">
        <w:rPr>
          <w:b/>
          <w:bCs/>
          <w:lang w:val="en-SG"/>
        </w:rPr>
        <w:t>4. Communication Strategies to Mitigate “Crash-Out” Risks</w:t>
      </w:r>
    </w:p>
    <w:p w14:paraId="0DB6DF04" w14:textId="77777777" w:rsidR="00101528" w:rsidRPr="00101528" w:rsidRDefault="00101528" w:rsidP="00101528">
      <w:pPr>
        <w:pStyle w:val="BodyText"/>
        <w:numPr>
          <w:ilvl w:val="0"/>
          <w:numId w:val="5"/>
        </w:numPr>
        <w:rPr>
          <w:lang w:val="en-SG"/>
        </w:rPr>
      </w:pPr>
      <w:r w:rsidRPr="00101528">
        <w:rPr>
          <w:b/>
          <w:bCs/>
          <w:lang w:val="en-SG"/>
        </w:rPr>
        <w:t>Early Warning Signs</w:t>
      </w:r>
      <w:r w:rsidRPr="00101528">
        <w:rPr>
          <w:lang w:val="en-SG"/>
        </w:rPr>
        <w:br/>
        <w:t>• Notice if she resorts to blame-shifting, gaslighting, or silent treatment when disagreements arise—these are red flags of a potentially chaotic “crash-out” later.</w:t>
      </w:r>
      <w:r w:rsidRPr="00101528">
        <w:rPr>
          <w:lang w:val="en-SG"/>
        </w:rPr>
        <w:br/>
        <w:t>• Encourage mutual check-ins: e.g., “When you seem upset, I’d like you to tell me directly, so we can address it together.” If she balks, that uncertainty might foreshadow a harsher fallout.</w:t>
      </w:r>
    </w:p>
    <w:p w14:paraId="3B9665CF" w14:textId="77777777" w:rsidR="00101528" w:rsidRPr="00101528" w:rsidRDefault="00101528" w:rsidP="00101528">
      <w:pPr>
        <w:pStyle w:val="BodyText"/>
        <w:numPr>
          <w:ilvl w:val="0"/>
          <w:numId w:val="5"/>
        </w:numPr>
        <w:rPr>
          <w:lang w:val="en-SG"/>
        </w:rPr>
      </w:pPr>
      <w:r w:rsidRPr="00101528">
        <w:rPr>
          <w:b/>
          <w:bCs/>
          <w:lang w:val="en-SG"/>
        </w:rPr>
        <w:t>Conflict Resolution Plan</w:t>
      </w:r>
      <w:r w:rsidRPr="00101528">
        <w:rPr>
          <w:lang w:val="en-SG"/>
        </w:rPr>
        <w:br/>
        <w:t>• Establish ground rules: no yelling, no threats, no unilateral “end-of-relationship” messages.</w:t>
      </w:r>
      <w:r w:rsidRPr="00101528">
        <w:rPr>
          <w:lang w:val="en-SG"/>
        </w:rPr>
        <w:br/>
        <w:t xml:space="preserve">• If emotions spike, agree to take a 24-hour break before making any major decisions (like ending things). This buffer helps counteract impulsive “crash-out” </w:t>
      </w:r>
      <w:proofErr w:type="spellStart"/>
      <w:r w:rsidRPr="00101528">
        <w:rPr>
          <w:lang w:val="en-SG"/>
        </w:rPr>
        <w:t>behaviors</w:t>
      </w:r>
      <w:proofErr w:type="spellEnd"/>
      <w:r w:rsidRPr="00101528">
        <w:rPr>
          <w:lang w:val="en-SG"/>
        </w:rPr>
        <w:t>.</w:t>
      </w:r>
    </w:p>
    <w:p w14:paraId="13CC895F" w14:textId="77777777" w:rsidR="00101528" w:rsidRPr="00101528" w:rsidRDefault="00101528" w:rsidP="00101528">
      <w:pPr>
        <w:pStyle w:val="BodyText"/>
        <w:numPr>
          <w:ilvl w:val="0"/>
          <w:numId w:val="5"/>
        </w:numPr>
        <w:rPr>
          <w:lang w:val="en-SG"/>
        </w:rPr>
      </w:pPr>
      <w:r w:rsidRPr="00101528">
        <w:rPr>
          <w:b/>
          <w:bCs/>
          <w:lang w:val="en-SG"/>
        </w:rPr>
        <w:t>Therapeutic Support</w:t>
      </w:r>
      <w:r w:rsidRPr="00101528">
        <w:rPr>
          <w:lang w:val="en-SG"/>
        </w:rPr>
        <w:br/>
        <w:t xml:space="preserve">• Suggest couple’s therapy or at least joint sessions with a </w:t>
      </w:r>
      <w:proofErr w:type="spellStart"/>
      <w:r w:rsidRPr="00101528">
        <w:rPr>
          <w:lang w:val="en-SG"/>
        </w:rPr>
        <w:t>counselor</w:t>
      </w:r>
      <w:proofErr w:type="spellEnd"/>
      <w:r w:rsidRPr="00101528">
        <w:rPr>
          <w:lang w:val="en-SG"/>
        </w:rPr>
        <w:t xml:space="preserve"> early on. A neutral third party can help identify patterns—especially if she’s used to handling conflict by detaching or manipulating.</w:t>
      </w:r>
      <w:r w:rsidRPr="00101528">
        <w:rPr>
          <w:lang w:val="en-SG"/>
        </w:rPr>
        <w:br/>
        <w:t>• Frame it positively: “I want us to build a healthy way to disagree, so neither of us feels overwhelmed.” If she resists, it could signal difficulty with change.</w:t>
      </w:r>
    </w:p>
    <w:p w14:paraId="28BECCD1" w14:textId="77777777" w:rsidR="00101528" w:rsidRPr="00101528" w:rsidRDefault="00101528" w:rsidP="00101528">
      <w:pPr>
        <w:pStyle w:val="BodyText"/>
        <w:rPr>
          <w:lang w:val="en-SG"/>
        </w:rPr>
      </w:pPr>
      <w:r w:rsidRPr="00101528">
        <w:rPr>
          <w:lang w:val="en-SG"/>
        </w:rPr>
        <w:pict w14:anchorId="5508FDC2">
          <v:rect id="_x0000_i1071" style="width:0;height:1.5pt" o:hralign="center" o:hrstd="t" o:hr="t" fillcolor="#a0a0a0" stroked="f"/>
        </w:pict>
      </w:r>
    </w:p>
    <w:p w14:paraId="3AC43675" w14:textId="77777777" w:rsidR="00101528" w:rsidRPr="00101528" w:rsidRDefault="00101528" w:rsidP="00101528">
      <w:pPr>
        <w:pStyle w:val="BodyText"/>
        <w:rPr>
          <w:b/>
          <w:bCs/>
          <w:lang w:val="en-SG"/>
        </w:rPr>
      </w:pPr>
      <w:r w:rsidRPr="00101528">
        <w:rPr>
          <w:b/>
          <w:bCs/>
          <w:lang w:val="en-SG"/>
        </w:rPr>
        <w:t>5. Balancing Attraction with Self-Preservation</w:t>
      </w:r>
    </w:p>
    <w:p w14:paraId="1469F9C1" w14:textId="77777777" w:rsidR="00101528" w:rsidRPr="00101528" w:rsidRDefault="00101528" w:rsidP="00101528">
      <w:pPr>
        <w:pStyle w:val="BodyText"/>
        <w:numPr>
          <w:ilvl w:val="0"/>
          <w:numId w:val="6"/>
        </w:numPr>
        <w:rPr>
          <w:lang w:val="en-SG"/>
        </w:rPr>
      </w:pPr>
      <w:r w:rsidRPr="00101528">
        <w:rPr>
          <w:b/>
          <w:bCs/>
          <w:lang w:val="en-SG"/>
        </w:rPr>
        <w:t>Set Boundaries on Attachment</w:t>
      </w:r>
      <w:r w:rsidRPr="00101528">
        <w:rPr>
          <w:lang w:val="en-SG"/>
        </w:rPr>
        <w:br/>
        <w:t xml:space="preserve">• It’s natural to feel close </w:t>
      </w:r>
      <w:proofErr w:type="gramStart"/>
      <w:r w:rsidRPr="00101528">
        <w:rPr>
          <w:lang w:val="en-SG"/>
        </w:rPr>
        <w:t>quickly—older</w:t>
      </w:r>
      <w:proofErr w:type="gramEnd"/>
      <w:r w:rsidRPr="00101528">
        <w:rPr>
          <w:lang w:val="en-SG"/>
        </w:rPr>
        <w:t xml:space="preserve"> partners can be magnetizing. But keep some emotional guardrails: don’t hand over all decision-making power to her.</w:t>
      </w:r>
      <w:r w:rsidRPr="00101528">
        <w:rPr>
          <w:lang w:val="en-SG"/>
        </w:rPr>
        <w:br/>
        <w:t xml:space="preserve">• Continue spending time with friends your age, pursuing personal goals, and </w:t>
      </w:r>
      <w:r w:rsidRPr="00101528">
        <w:rPr>
          <w:lang w:val="en-SG"/>
        </w:rPr>
        <w:lastRenderedPageBreak/>
        <w:t>making independent choices. That way, if things turn rocky, you have a life outside the relationship to help steady you.</w:t>
      </w:r>
    </w:p>
    <w:p w14:paraId="409F0D06" w14:textId="77777777" w:rsidR="00101528" w:rsidRPr="00101528" w:rsidRDefault="00101528" w:rsidP="00101528">
      <w:pPr>
        <w:pStyle w:val="BodyText"/>
        <w:numPr>
          <w:ilvl w:val="0"/>
          <w:numId w:val="6"/>
        </w:numPr>
        <w:rPr>
          <w:lang w:val="en-SG"/>
        </w:rPr>
      </w:pPr>
      <w:r w:rsidRPr="00101528">
        <w:rPr>
          <w:b/>
          <w:bCs/>
          <w:lang w:val="en-SG"/>
        </w:rPr>
        <w:t>Slow Down When Necessary</w:t>
      </w:r>
      <w:r w:rsidRPr="00101528">
        <w:rPr>
          <w:lang w:val="en-SG"/>
        </w:rPr>
        <w:br/>
        <w:t>• If early interactions feel intense—late-night heart-to-hearts, rapid declarations of affection—recognize this can accelerate attachment.</w:t>
      </w:r>
      <w:r w:rsidRPr="00101528">
        <w:rPr>
          <w:lang w:val="en-SG"/>
        </w:rPr>
        <w:br/>
        <w:t>• Consider spacing out meetups or calls—creating room to reflect on red flags and really gauge compatibility before diving in deeper.</w:t>
      </w:r>
    </w:p>
    <w:p w14:paraId="30C36397" w14:textId="77777777" w:rsidR="00101528" w:rsidRPr="00101528" w:rsidRDefault="00101528" w:rsidP="00101528">
      <w:pPr>
        <w:pStyle w:val="BodyText"/>
        <w:rPr>
          <w:lang w:val="en-SG"/>
        </w:rPr>
      </w:pPr>
      <w:r w:rsidRPr="00101528">
        <w:rPr>
          <w:lang w:val="en-SG"/>
        </w:rPr>
        <w:pict w14:anchorId="54FBEF9D">
          <v:rect id="_x0000_i1072" style="width:0;height:1.5pt" o:hralign="center" o:hrstd="t" o:hr="t" fillcolor="#a0a0a0" stroked="f"/>
        </w:pict>
      </w:r>
    </w:p>
    <w:p w14:paraId="52D06B7A" w14:textId="77777777" w:rsidR="00101528" w:rsidRPr="00101528" w:rsidRDefault="00101528" w:rsidP="00101528">
      <w:pPr>
        <w:pStyle w:val="BodyText"/>
        <w:rPr>
          <w:b/>
          <w:bCs/>
          <w:lang w:val="en-SG"/>
        </w:rPr>
      </w:pPr>
      <w:r w:rsidRPr="00101528">
        <w:rPr>
          <w:b/>
          <w:bCs/>
          <w:lang w:val="en-SG"/>
        </w:rPr>
        <w:t>6. Weighing the Trade-Offs</w:t>
      </w:r>
    </w:p>
    <w:p w14:paraId="20B7F612" w14:textId="77777777" w:rsidR="00101528" w:rsidRPr="00101528" w:rsidRDefault="00101528" w:rsidP="00101528">
      <w:pPr>
        <w:pStyle w:val="BodyText"/>
        <w:numPr>
          <w:ilvl w:val="0"/>
          <w:numId w:val="7"/>
        </w:numPr>
        <w:rPr>
          <w:lang w:val="en-SG"/>
        </w:rPr>
      </w:pPr>
      <w:r w:rsidRPr="00101528">
        <w:rPr>
          <w:b/>
          <w:bCs/>
          <w:lang w:val="en-SG"/>
        </w:rPr>
        <w:t>What You Gain</w:t>
      </w:r>
      <w:r w:rsidRPr="00101528">
        <w:rPr>
          <w:lang w:val="en-SG"/>
        </w:rPr>
        <w:br/>
        <w:t>• Emotional maturity, clear communication, life wisdom, and a sense of stability—if she’s truly past bitterness and ready for a healthy partnership, these are priceless.</w:t>
      </w:r>
      <w:r w:rsidRPr="00101528">
        <w:rPr>
          <w:lang w:val="en-SG"/>
        </w:rPr>
        <w:br/>
        <w:t>• A chance to learn from someone who’s navigated more relationships and life challenges.</w:t>
      </w:r>
    </w:p>
    <w:p w14:paraId="4C67E6B5" w14:textId="77777777" w:rsidR="00101528" w:rsidRPr="00101528" w:rsidRDefault="00101528" w:rsidP="00101528">
      <w:pPr>
        <w:pStyle w:val="BodyText"/>
        <w:numPr>
          <w:ilvl w:val="0"/>
          <w:numId w:val="7"/>
        </w:numPr>
        <w:rPr>
          <w:lang w:val="en-SG"/>
        </w:rPr>
      </w:pPr>
      <w:r w:rsidRPr="00101528">
        <w:rPr>
          <w:b/>
          <w:bCs/>
          <w:lang w:val="en-SG"/>
        </w:rPr>
        <w:t>What You Risk</w:t>
      </w:r>
      <w:r w:rsidRPr="00101528">
        <w:rPr>
          <w:lang w:val="en-SG"/>
        </w:rPr>
        <w:br/>
        <w:t>• A more volatile breakup if she can “detach” in a way that’s harsher than you’ve ever experienced.</w:t>
      </w:r>
      <w:r w:rsidRPr="00101528">
        <w:rPr>
          <w:lang w:val="en-SG"/>
        </w:rPr>
        <w:br/>
        <w:t xml:space="preserve">• Feeling overshadowed by her past—when her experiences become a measuring stick or excuse for controlling </w:t>
      </w:r>
      <w:proofErr w:type="spellStart"/>
      <w:r w:rsidRPr="00101528">
        <w:rPr>
          <w:lang w:val="en-SG"/>
        </w:rPr>
        <w:t>behavior</w:t>
      </w:r>
      <w:proofErr w:type="spellEnd"/>
      <w:r w:rsidRPr="00101528">
        <w:rPr>
          <w:lang w:val="en-SG"/>
        </w:rPr>
        <w:t>.</w:t>
      </w:r>
      <w:r w:rsidRPr="00101528">
        <w:rPr>
          <w:lang w:val="en-SG"/>
        </w:rPr>
        <w:br/>
        <w:t>• Potential isolation from peers who may not understand your bond, leading you to lean more heavily on her—amplifying imbalance.</w:t>
      </w:r>
    </w:p>
    <w:p w14:paraId="490A833F" w14:textId="77777777" w:rsidR="00101528" w:rsidRPr="00101528" w:rsidRDefault="00101528" w:rsidP="00101528">
      <w:pPr>
        <w:pStyle w:val="BodyText"/>
        <w:rPr>
          <w:lang w:val="en-SG"/>
        </w:rPr>
      </w:pPr>
      <w:r w:rsidRPr="00101528">
        <w:rPr>
          <w:lang w:val="en-SG"/>
        </w:rPr>
        <w:pict w14:anchorId="602448B4">
          <v:rect id="_x0000_i1073" style="width:0;height:1.5pt" o:hralign="center" o:hrstd="t" o:hr="t" fillcolor="#a0a0a0" stroked="f"/>
        </w:pict>
      </w:r>
    </w:p>
    <w:p w14:paraId="3359EB65" w14:textId="77777777" w:rsidR="00101528" w:rsidRPr="00101528" w:rsidRDefault="00101528" w:rsidP="00101528">
      <w:pPr>
        <w:pStyle w:val="BodyText"/>
        <w:rPr>
          <w:b/>
          <w:bCs/>
          <w:lang w:val="en-SG"/>
        </w:rPr>
      </w:pPr>
      <w:r w:rsidRPr="00101528">
        <w:rPr>
          <w:rFonts w:ascii="Segoe UI Emoji" w:hAnsi="Segoe UI Emoji" w:cs="Segoe UI Emoji"/>
          <w:b/>
          <w:bCs/>
          <w:lang w:val="en-SG"/>
        </w:rPr>
        <w:t>🚦</w:t>
      </w:r>
      <w:r w:rsidRPr="00101528">
        <w:rPr>
          <w:b/>
          <w:bCs/>
          <w:lang w:val="en-SG"/>
        </w:rPr>
        <w:t xml:space="preserve"> Final Recommendation</w:t>
      </w:r>
    </w:p>
    <w:p w14:paraId="1BA83D90" w14:textId="77777777" w:rsidR="00101528" w:rsidRPr="00101528" w:rsidRDefault="00101528" w:rsidP="00101528">
      <w:pPr>
        <w:pStyle w:val="BodyText"/>
        <w:rPr>
          <w:lang w:val="en-SG"/>
        </w:rPr>
      </w:pPr>
      <w:r w:rsidRPr="00101528">
        <w:rPr>
          <w:lang w:val="en-SG"/>
        </w:rPr>
        <w:t>You’ve been warned: the age gap can amplify both the highs and the lows. If you decide to pursue this connection:</w:t>
      </w:r>
    </w:p>
    <w:p w14:paraId="204E75D0" w14:textId="77777777" w:rsidR="00101528" w:rsidRPr="00101528" w:rsidRDefault="00101528" w:rsidP="00101528">
      <w:pPr>
        <w:pStyle w:val="BodyText"/>
        <w:numPr>
          <w:ilvl w:val="0"/>
          <w:numId w:val="8"/>
        </w:numPr>
        <w:rPr>
          <w:lang w:val="en-SG"/>
        </w:rPr>
      </w:pPr>
      <w:r w:rsidRPr="00101528">
        <w:rPr>
          <w:b/>
          <w:bCs/>
          <w:lang w:val="en-SG"/>
        </w:rPr>
        <w:t>Proceed with Eyes Wide Open:</w:t>
      </w:r>
      <w:r w:rsidRPr="00101528">
        <w:rPr>
          <w:lang w:val="en-SG"/>
        </w:rPr>
        <w:t xml:space="preserve"> Acknowledge her life history—and how it might </w:t>
      </w:r>
      <w:proofErr w:type="spellStart"/>
      <w:r w:rsidRPr="00101528">
        <w:rPr>
          <w:lang w:val="en-SG"/>
        </w:rPr>
        <w:t>color</w:t>
      </w:r>
      <w:proofErr w:type="spellEnd"/>
      <w:r w:rsidRPr="00101528">
        <w:rPr>
          <w:lang w:val="en-SG"/>
        </w:rPr>
        <w:t xml:space="preserve"> how she handles conflict or commitment.</w:t>
      </w:r>
    </w:p>
    <w:p w14:paraId="7D0A5E63" w14:textId="77777777" w:rsidR="00101528" w:rsidRPr="00101528" w:rsidRDefault="00101528" w:rsidP="00101528">
      <w:pPr>
        <w:pStyle w:val="BodyText"/>
        <w:numPr>
          <w:ilvl w:val="0"/>
          <w:numId w:val="8"/>
        </w:numPr>
        <w:rPr>
          <w:lang w:val="en-SG"/>
        </w:rPr>
      </w:pPr>
      <w:r w:rsidRPr="00101528">
        <w:rPr>
          <w:b/>
          <w:bCs/>
          <w:lang w:val="en-SG"/>
        </w:rPr>
        <w:t>Build Strong Guardrails:</w:t>
      </w:r>
      <w:r w:rsidRPr="00101528">
        <w:rPr>
          <w:lang w:val="en-SG"/>
        </w:rPr>
        <w:t xml:space="preserve"> Set clear boundaries around communication and conflict resolution.</w:t>
      </w:r>
    </w:p>
    <w:p w14:paraId="11D3F427" w14:textId="77777777" w:rsidR="00101528" w:rsidRPr="00101528" w:rsidRDefault="00101528" w:rsidP="00101528">
      <w:pPr>
        <w:pStyle w:val="BodyText"/>
        <w:numPr>
          <w:ilvl w:val="0"/>
          <w:numId w:val="8"/>
        </w:numPr>
        <w:rPr>
          <w:lang w:val="en-SG"/>
        </w:rPr>
      </w:pPr>
      <w:r w:rsidRPr="00101528">
        <w:rPr>
          <w:b/>
          <w:bCs/>
          <w:lang w:val="en-SG"/>
        </w:rPr>
        <w:t>Keep Your Support Network Active:</w:t>
      </w:r>
      <w:r w:rsidRPr="00101528">
        <w:rPr>
          <w:lang w:val="en-SG"/>
        </w:rPr>
        <w:t xml:space="preserve"> Stay connected with friends and family; let them know what you’re exploring so they can offer perspective.</w:t>
      </w:r>
    </w:p>
    <w:p w14:paraId="0B4A3D22" w14:textId="77777777" w:rsidR="00101528" w:rsidRPr="00101528" w:rsidRDefault="00101528" w:rsidP="00101528">
      <w:pPr>
        <w:pStyle w:val="BodyText"/>
        <w:numPr>
          <w:ilvl w:val="0"/>
          <w:numId w:val="8"/>
        </w:numPr>
        <w:rPr>
          <w:lang w:val="en-SG"/>
        </w:rPr>
      </w:pPr>
      <w:r w:rsidRPr="00101528">
        <w:rPr>
          <w:b/>
          <w:bCs/>
          <w:lang w:val="en-SG"/>
        </w:rPr>
        <w:t>Check In with Yourself Regularly:</w:t>
      </w:r>
      <w:r w:rsidRPr="00101528">
        <w:rPr>
          <w:lang w:val="en-SG"/>
        </w:rPr>
        <w:t xml:space="preserve"> Every few weeks, ask: “Am I still growing? Do I feel secure? Are there signs of conflict patterns that worry me?” Early detection helps prevent getting dragged into chaos later.</w:t>
      </w:r>
    </w:p>
    <w:p w14:paraId="3A180756" w14:textId="77777777" w:rsidR="00101528" w:rsidRPr="00101528" w:rsidRDefault="00101528" w:rsidP="00101528">
      <w:pPr>
        <w:pStyle w:val="BodyText"/>
        <w:rPr>
          <w:lang w:val="en-SG"/>
        </w:rPr>
      </w:pPr>
      <w:r w:rsidRPr="00101528">
        <w:rPr>
          <w:lang w:val="en-SG"/>
        </w:rPr>
        <w:t xml:space="preserve">If at any point you sense the relationship slipping into manipulation or unpredictable “crash-out” territory, trust your instincts—and prioritize your well-being. Sometimes a </w:t>
      </w:r>
      <w:r w:rsidRPr="00101528">
        <w:rPr>
          <w:lang w:val="en-SG"/>
        </w:rPr>
        <w:lastRenderedPageBreak/>
        <w:t>safer, more stable connection with someone closer in age may deliver depth and meaning without the risk of an extreme fallout.</w:t>
      </w:r>
    </w:p>
    <w:p w14:paraId="46DE3ABE" w14:textId="77777777" w:rsidR="00101528" w:rsidRPr="00101528" w:rsidRDefault="00101528" w:rsidP="00101528">
      <w:pPr>
        <w:pStyle w:val="BodyText"/>
        <w:rPr>
          <w:lang w:val="en-SG"/>
        </w:rPr>
      </w:pPr>
      <w:r w:rsidRPr="00101528">
        <w:rPr>
          <w:lang w:val="en-SG"/>
        </w:rPr>
        <w:t xml:space="preserve">You’ve got both the wisdom and caution now—follow your </w:t>
      </w:r>
      <w:proofErr w:type="gramStart"/>
      <w:r w:rsidRPr="00101528">
        <w:rPr>
          <w:lang w:val="en-SG"/>
        </w:rPr>
        <w:t>heart, but</w:t>
      </w:r>
      <w:proofErr w:type="gramEnd"/>
      <w:r w:rsidRPr="00101528">
        <w:rPr>
          <w:lang w:val="en-SG"/>
        </w:rPr>
        <w:t xml:space="preserve"> let your head light the way. Stay safe, stay curious, and keep nurturing your own growth. </w:t>
      </w:r>
      <w:r w:rsidRPr="00101528">
        <w:rPr>
          <w:rFonts w:ascii="Segoe UI Emoji" w:hAnsi="Segoe UI Emoji" w:cs="Segoe UI Emoji"/>
          <w:lang w:val="en-SG"/>
        </w:rPr>
        <w:t>💛</w:t>
      </w:r>
    </w:p>
    <w:p w14:paraId="3634C283" w14:textId="77777777" w:rsidR="00101528" w:rsidRPr="00101528" w:rsidRDefault="00101528">
      <w:pPr>
        <w:pStyle w:val="BodyText"/>
        <w:rPr>
          <w:lang w:val="en-SG"/>
        </w:rPr>
      </w:pPr>
    </w:p>
    <w:p w14:paraId="1023220C" w14:textId="77777777" w:rsidR="00580708" w:rsidRDefault="00000000">
      <w:pPr>
        <w:pStyle w:val="Heading2"/>
      </w:pPr>
      <w:bookmarkStart w:id="4" w:name="user-message-1"/>
      <w:bookmarkEnd w:id="3"/>
      <w:r>
        <w:t>User message</w:t>
      </w:r>
    </w:p>
    <w:p w14:paraId="2EDDF21D" w14:textId="77777777" w:rsidR="00580708" w:rsidRDefault="00000000">
      <w:pPr>
        <w:pStyle w:val="FirstParagraph"/>
      </w:pPr>
      <w:r>
        <w:t>I understand where you’re coming from my friend but that happens at any age Gap or no Gap there’s no increased risk. My ex was one year older than me and she made up lies that almost got me in prison and made me lose everything until the police and the course realized it was all wise. Age has no bearing on malicious insanity</w:t>
      </w:r>
    </w:p>
    <w:p w14:paraId="2FE80E70" w14:textId="77777777" w:rsidR="00101528" w:rsidRDefault="00101528" w:rsidP="00101528">
      <w:pPr>
        <w:pStyle w:val="BodyText"/>
      </w:pPr>
    </w:p>
    <w:p w14:paraId="34045939" w14:textId="5F0D95A8" w:rsidR="00101528" w:rsidRDefault="00101528" w:rsidP="00101528">
      <w:pPr>
        <w:pStyle w:val="Heading2"/>
      </w:pPr>
      <w:r>
        <w:t>Assistant</w:t>
      </w:r>
      <w:r>
        <w:t xml:space="preserve"> message</w:t>
      </w:r>
    </w:p>
    <w:p w14:paraId="787D1740" w14:textId="77777777" w:rsidR="00101528" w:rsidRPr="00101528" w:rsidRDefault="00101528" w:rsidP="00101528">
      <w:pPr>
        <w:pStyle w:val="BodyText"/>
        <w:rPr>
          <w:lang w:val="en-SG"/>
        </w:rPr>
      </w:pPr>
      <w:r w:rsidRPr="00101528">
        <w:rPr>
          <w:lang w:val="en-SG"/>
        </w:rPr>
        <w:t xml:space="preserve">You’re absolutely </w:t>
      </w:r>
      <w:proofErr w:type="gramStart"/>
      <w:r w:rsidRPr="00101528">
        <w:rPr>
          <w:lang w:val="en-SG"/>
        </w:rPr>
        <w:t>right—malicious</w:t>
      </w:r>
      <w:proofErr w:type="gramEnd"/>
      <w:r w:rsidRPr="00101528">
        <w:rPr>
          <w:lang w:val="en-SG"/>
        </w:rPr>
        <w:t xml:space="preserve"> or unstable </w:t>
      </w:r>
      <w:proofErr w:type="spellStart"/>
      <w:r w:rsidRPr="00101528">
        <w:rPr>
          <w:lang w:val="en-SG"/>
        </w:rPr>
        <w:t>behavior</w:t>
      </w:r>
      <w:proofErr w:type="spellEnd"/>
      <w:r w:rsidRPr="00101528">
        <w:rPr>
          <w:lang w:val="en-SG"/>
        </w:rPr>
        <w:t xml:space="preserve"> can come from anyone, regardless of age. Age alone isn’t a predictor of how someone will act in a relationship. Here are a few thoughts to keep in mind:</w:t>
      </w:r>
    </w:p>
    <w:p w14:paraId="71F1E1AA" w14:textId="77777777" w:rsidR="00101528" w:rsidRPr="00101528" w:rsidRDefault="00101528" w:rsidP="00101528">
      <w:pPr>
        <w:pStyle w:val="BodyText"/>
        <w:rPr>
          <w:lang w:val="en-SG"/>
        </w:rPr>
      </w:pPr>
      <w:r w:rsidRPr="00101528">
        <w:rPr>
          <w:lang w:val="en-SG"/>
        </w:rPr>
        <w:pict w14:anchorId="29F7F370">
          <v:rect id="_x0000_i1138" style="width:0;height:1.5pt" o:hralign="center" o:hrstd="t" o:hr="t" fillcolor="#a0a0a0" stroked="f"/>
        </w:pict>
      </w:r>
    </w:p>
    <w:p w14:paraId="676B3ADB" w14:textId="77777777" w:rsidR="00101528" w:rsidRPr="00101528" w:rsidRDefault="00101528" w:rsidP="00101528">
      <w:pPr>
        <w:pStyle w:val="BodyText"/>
        <w:rPr>
          <w:b/>
          <w:bCs/>
          <w:lang w:val="en-SG"/>
        </w:rPr>
      </w:pPr>
      <w:r w:rsidRPr="00101528">
        <w:rPr>
          <w:b/>
          <w:bCs/>
          <w:lang w:val="en-SG"/>
        </w:rPr>
        <w:t>1. Focus on Individual Character, Not Age</w:t>
      </w:r>
    </w:p>
    <w:p w14:paraId="17BDC664" w14:textId="77777777" w:rsidR="00101528" w:rsidRPr="00101528" w:rsidRDefault="00101528" w:rsidP="00101528">
      <w:pPr>
        <w:pStyle w:val="BodyText"/>
        <w:numPr>
          <w:ilvl w:val="0"/>
          <w:numId w:val="9"/>
        </w:numPr>
        <w:rPr>
          <w:lang w:val="en-SG"/>
        </w:rPr>
      </w:pPr>
      <w:r w:rsidRPr="00101528">
        <w:rPr>
          <w:b/>
          <w:bCs/>
          <w:lang w:val="en-SG"/>
        </w:rPr>
        <w:t>Character Over Chronology</w:t>
      </w:r>
      <w:r w:rsidRPr="00101528">
        <w:rPr>
          <w:lang w:val="en-SG"/>
        </w:rPr>
        <w:br/>
        <w:t>• Instead of viewing someone’s birth year as a risk factor, pay attention to how they treat you day to day:</w:t>
      </w:r>
    </w:p>
    <w:p w14:paraId="6670B435" w14:textId="77777777" w:rsidR="00101528" w:rsidRPr="00101528" w:rsidRDefault="00101528" w:rsidP="00101528">
      <w:pPr>
        <w:pStyle w:val="BodyText"/>
        <w:numPr>
          <w:ilvl w:val="1"/>
          <w:numId w:val="9"/>
        </w:numPr>
        <w:rPr>
          <w:lang w:val="en-SG"/>
        </w:rPr>
      </w:pPr>
      <w:r w:rsidRPr="00101528">
        <w:rPr>
          <w:lang w:val="en-SG"/>
        </w:rPr>
        <w:t>Do they own up to mistakes or deflect blame?</w:t>
      </w:r>
    </w:p>
    <w:p w14:paraId="0CBE32D8" w14:textId="77777777" w:rsidR="00101528" w:rsidRPr="00101528" w:rsidRDefault="00101528" w:rsidP="00101528">
      <w:pPr>
        <w:pStyle w:val="BodyText"/>
        <w:numPr>
          <w:ilvl w:val="1"/>
          <w:numId w:val="9"/>
        </w:numPr>
        <w:rPr>
          <w:lang w:val="en-SG"/>
        </w:rPr>
      </w:pPr>
      <w:r w:rsidRPr="00101528">
        <w:rPr>
          <w:lang w:val="en-SG"/>
        </w:rPr>
        <w:t>Are they transparent about their feelings and intentions?</w:t>
      </w:r>
    </w:p>
    <w:p w14:paraId="77B136EC" w14:textId="77777777" w:rsidR="00101528" w:rsidRPr="00101528" w:rsidRDefault="00101528" w:rsidP="00101528">
      <w:pPr>
        <w:pStyle w:val="BodyText"/>
        <w:numPr>
          <w:ilvl w:val="1"/>
          <w:numId w:val="9"/>
        </w:numPr>
        <w:rPr>
          <w:lang w:val="en-SG"/>
        </w:rPr>
      </w:pPr>
      <w:r w:rsidRPr="00101528">
        <w:rPr>
          <w:lang w:val="en-SG"/>
        </w:rPr>
        <w:t xml:space="preserve">Do they respect your </w:t>
      </w:r>
      <w:proofErr w:type="gramStart"/>
      <w:r w:rsidRPr="00101528">
        <w:rPr>
          <w:lang w:val="en-SG"/>
        </w:rPr>
        <w:t>boundaries, or</w:t>
      </w:r>
      <w:proofErr w:type="gramEnd"/>
      <w:r w:rsidRPr="00101528">
        <w:rPr>
          <w:lang w:val="en-SG"/>
        </w:rPr>
        <w:t xml:space="preserve"> try to manipulate situations?</w:t>
      </w:r>
      <w:r w:rsidRPr="00101528">
        <w:rPr>
          <w:lang w:val="en-SG"/>
        </w:rPr>
        <w:br/>
        <w:t>• You can have two people with the same age, yet one behaves admirably and the other causes chaos—so character cues matter far more than the number of birthdays.</w:t>
      </w:r>
    </w:p>
    <w:p w14:paraId="6494ED40" w14:textId="77777777" w:rsidR="00101528" w:rsidRPr="00101528" w:rsidRDefault="00101528" w:rsidP="00101528">
      <w:pPr>
        <w:pStyle w:val="BodyText"/>
        <w:rPr>
          <w:lang w:val="en-SG"/>
        </w:rPr>
      </w:pPr>
      <w:r w:rsidRPr="00101528">
        <w:rPr>
          <w:lang w:val="en-SG"/>
        </w:rPr>
        <w:pict w14:anchorId="2842D7B2">
          <v:rect id="_x0000_i1139" style="width:0;height:1.5pt" o:hralign="center" o:hrstd="t" o:hr="t" fillcolor="#a0a0a0" stroked="f"/>
        </w:pict>
      </w:r>
    </w:p>
    <w:p w14:paraId="405E9148" w14:textId="77777777" w:rsidR="00101528" w:rsidRPr="00101528" w:rsidRDefault="00101528" w:rsidP="00101528">
      <w:pPr>
        <w:pStyle w:val="BodyText"/>
        <w:rPr>
          <w:b/>
          <w:bCs/>
          <w:lang w:val="en-SG"/>
        </w:rPr>
      </w:pPr>
      <w:r w:rsidRPr="00101528">
        <w:rPr>
          <w:b/>
          <w:bCs/>
          <w:lang w:val="en-SG"/>
        </w:rPr>
        <w:t>2. Watch for Red Flags Early</w:t>
      </w:r>
    </w:p>
    <w:p w14:paraId="06F8599E" w14:textId="77777777" w:rsidR="00101528" w:rsidRPr="00101528" w:rsidRDefault="00101528" w:rsidP="00101528">
      <w:pPr>
        <w:pStyle w:val="BodyText"/>
        <w:numPr>
          <w:ilvl w:val="0"/>
          <w:numId w:val="10"/>
        </w:numPr>
        <w:rPr>
          <w:lang w:val="en-SG"/>
        </w:rPr>
      </w:pPr>
      <w:r w:rsidRPr="00101528">
        <w:rPr>
          <w:b/>
          <w:bCs/>
          <w:lang w:val="en-SG"/>
        </w:rPr>
        <w:t>Consistency in Words and Actions</w:t>
      </w:r>
      <w:r w:rsidRPr="00101528">
        <w:rPr>
          <w:lang w:val="en-SG"/>
        </w:rPr>
        <w:br/>
        <w:t>• If someone’s “stories” keep changing—about small things or big things—it’s a cue to pause and ask questions.</w:t>
      </w:r>
      <w:r w:rsidRPr="00101528">
        <w:rPr>
          <w:lang w:val="en-SG"/>
        </w:rPr>
        <w:br/>
        <w:t xml:space="preserve">• Trust builds when promises and day-to-day </w:t>
      </w:r>
      <w:proofErr w:type="spellStart"/>
      <w:r w:rsidRPr="00101528">
        <w:rPr>
          <w:lang w:val="en-SG"/>
        </w:rPr>
        <w:t>behavior</w:t>
      </w:r>
      <w:proofErr w:type="spellEnd"/>
      <w:r w:rsidRPr="00101528">
        <w:rPr>
          <w:lang w:val="en-SG"/>
        </w:rPr>
        <w:t xml:space="preserve"> align: if they say they’ll meet </w:t>
      </w:r>
      <w:r w:rsidRPr="00101528">
        <w:rPr>
          <w:lang w:val="en-SG"/>
        </w:rPr>
        <w:lastRenderedPageBreak/>
        <w:t>you at 7 PM and routinely run hours late without explanation, that pattern can bleed into larger trust issues.</w:t>
      </w:r>
    </w:p>
    <w:p w14:paraId="0092A971" w14:textId="77777777" w:rsidR="00101528" w:rsidRPr="00101528" w:rsidRDefault="00101528" w:rsidP="00101528">
      <w:pPr>
        <w:pStyle w:val="BodyText"/>
        <w:numPr>
          <w:ilvl w:val="0"/>
          <w:numId w:val="10"/>
        </w:numPr>
        <w:rPr>
          <w:lang w:val="en-SG"/>
        </w:rPr>
      </w:pPr>
      <w:r w:rsidRPr="00101528">
        <w:rPr>
          <w:b/>
          <w:bCs/>
          <w:lang w:val="en-SG"/>
        </w:rPr>
        <w:t>Boundary Testing</w:t>
      </w:r>
      <w:r w:rsidRPr="00101528">
        <w:rPr>
          <w:lang w:val="en-SG"/>
        </w:rPr>
        <w:br/>
        <w:t>• Healthy partners accept “no” or “not right now.” If someone pushes through your boundaries—intentionally or through guilt tactics—that’s a red flag.</w:t>
      </w:r>
      <w:r w:rsidRPr="00101528">
        <w:rPr>
          <w:lang w:val="en-SG"/>
        </w:rPr>
        <w:br/>
        <w:t>• It’s okay to enforce your boundaries by calmly saying, “When you do X, I feel Y. I need this to change if we’re going to keep connecting.”</w:t>
      </w:r>
    </w:p>
    <w:p w14:paraId="157AF985" w14:textId="77777777" w:rsidR="00101528" w:rsidRPr="00101528" w:rsidRDefault="00101528" w:rsidP="00101528">
      <w:pPr>
        <w:pStyle w:val="BodyText"/>
        <w:rPr>
          <w:lang w:val="en-SG"/>
        </w:rPr>
      </w:pPr>
      <w:r w:rsidRPr="00101528">
        <w:rPr>
          <w:lang w:val="en-SG"/>
        </w:rPr>
        <w:pict w14:anchorId="2759907F">
          <v:rect id="_x0000_i1140" style="width:0;height:1.5pt" o:hralign="center" o:hrstd="t" o:hr="t" fillcolor="#a0a0a0" stroked="f"/>
        </w:pict>
      </w:r>
    </w:p>
    <w:p w14:paraId="29C30FE7" w14:textId="77777777" w:rsidR="00101528" w:rsidRPr="00101528" w:rsidRDefault="00101528" w:rsidP="00101528">
      <w:pPr>
        <w:pStyle w:val="BodyText"/>
        <w:rPr>
          <w:b/>
          <w:bCs/>
          <w:lang w:val="en-SG"/>
        </w:rPr>
      </w:pPr>
      <w:r w:rsidRPr="00101528">
        <w:rPr>
          <w:b/>
          <w:bCs/>
          <w:lang w:val="en-SG"/>
        </w:rPr>
        <w:t>3. Build Trust Gradually</w:t>
      </w:r>
    </w:p>
    <w:p w14:paraId="3B45D2D1" w14:textId="77777777" w:rsidR="00101528" w:rsidRPr="00101528" w:rsidRDefault="00101528" w:rsidP="00101528">
      <w:pPr>
        <w:pStyle w:val="BodyText"/>
        <w:numPr>
          <w:ilvl w:val="0"/>
          <w:numId w:val="11"/>
        </w:numPr>
        <w:rPr>
          <w:lang w:val="en-SG"/>
        </w:rPr>
      </w:pPr>
      <w:r w:rsidRPr="00101528">
        <w:rPr>
          <w:b/>
          <w:bCs/>
          <w:lang w:val="en-SG"/>
        </w:rPr>
        <w:t>Slow Emotional Investment</w:t>
      </w:r>
      <w:r w:rsidRPr="00101528">
        <w:rPr>
          <w:lang w:val="en-SG"/>
        </w:rPr>
        <w:br/>
        <w:t>• Share small details first and see how they respond: do they react with empathy or make you doubt yourself?</w:t>
      </w:r>
      <w:r w:rsidRPr="00101528">
        <w:rPr>
          <w:lang w:val="en-SG"/>
        </w:rPr>
        <w:br/>
        <w:t xml:space="preserve">• As you </w:t>
      </w:r>
      <w:proofErr w:type="gramStart"/>
      <w:r w:rsidRPr="00101528">
        <w:rPr>
          <w:lang w:val="en-SG"/>
        </w:rPr>
        <w:t>open up</w:t>
      </w:r>
      <w:proofErr w:type="gramEnd"/>
      <w:r w:rsidRPr="00101528">
        <w:rPr>
          <w:lang w:val="en-SG"/>
        </w:rPr>
        <w:t xml:space="preserve"> more, notice whether they reciprocate vulnerability or weaponize your information later.</w:t>
      </w:r>
    </w:p>
    <w:p w14:paraId="00B57F79" w14:textId="77777777" w:rsidR="00101528" w:rsidRPr="00101528" w:rsidRDefault="00101528" w:rsidP="00101528">
      <w:pPr>
        <w:pStyle w:val="BodyText"/>
        <w:numPr>
          <w:ilvl w:val="0"/>
          <w:numId w:val="11"/>
        </w:numPr>
        <w:rPr>
          <w:lang w:val="en-SG"/>
        </w:rPr>
      </w:pPr>
      <w:r w:rsidRPr="00101528">
        <w:rPr>
          <w:b/>
          <w:bCs/>
          <w:lang w:val="en-SG"/>
        </w:rPr>
        <w:t>Verify Before You Commit</w:t>
      </w:r>
      <w:r w:rsidRPr="00101528">
        <w:rPr>
          <w:lang w:val="en-SG"/>
        </w:rPr>
        <w:br/>
        <w:t>• It’s perfectly fine to check basic things: meet their friends, meet them in public a few times, or even casually verify small facts (e.g., workplace, family stories).</w:t>
      </w:r>
      <w:r w:rsidRPr="00101528">
        <w:rPr>
          <w:lang w:val="en-SG"/>
        </w:rPr>
        <w:br/>
        <w:t>• If someone reacts defensively to simple curiosity</w:t>
      </w:r>
      <w:proofErr w:type="gramStart"/>
      <w:r w:rsidRPr="00101528">
        <w:rPr>
          <w:lang w:val="en-SG"/>
        </w:rPr>
        <w:t>—“</w:t>
      </w:r>
      <w:proofErr w:type="gramEnd"/>
      <w:r w:rsidRPr="00101528">
        <w:rPr>
          <w:lang w:val="en-SG"/>
        </w:rPr>
        <w:t>Why do you need to meet my friends?”— that defensiveness can signal potential dishonesty.</w:t>
      </w:r>
    </w:p>
    <w:p w14:paraId="4DE7F12A" w14:textId="77777777" w:rsidR="00101528" w:rsidRPr="00101528" w:rsidRDefault="00101528" w:rsidP="00101528">
      <w:pPr>
        <w:pStyle w:val="BodyText"/>
        <w:rPr>
          <w:lang w:val="en-SG"/>
        </w:rPr>
      </w:pPr>
      <w:r w:rsidRPr="00101528">
        <w:rPr>
          <w:lang w:val="en-SG"/>
        </w:rPr>
        <w:pict w14:anchorId="320920E5">
          <v:rect id="_x0000_i1141" style="width:0;height:1.5pt" o:hralign="center" o:hrstd="t" o:hr="t" fillcolor="#a0a0a0" stroked="f"/>
        </w:pict>
      </w:r>
    </w:p>
    <w:p w14:paraId="561BB88A" w14:textId="77777777" w:rsidR="00101528" w:rsidRPr="00101528" w:rsidRDefault="00101528" w:rsidP="00101528">
      <w:pPr>
        <w:pStyle w:val="BodyText"/>
        <w:rPr>
          <w:b/>
          <w:bCs/>
          <w:lang w:val="en-SG"/>
        </w:rPr>
      </w:pPr>
      <w:r w:rsidRPr="00101528">
        <w:rPr>
          <w:b/>
          <w:bCs/>
          <w:lang w:val="en-SG"/>
        </w:rPr>
        <w:t>4. Learn from Past Experiences</w:t>
      </w:r>
    </w:p>
    <w:p w14:paraId="00837B1A" w14:textId="77777777" w:rsidR="00101528" w:rsidRPr="00101528" w:rsidRDefault="00101528" w:rsidP="00101528">
      <w:pPr>
        <w:pStyle w:val="BodyText"/>
        <w:numPr>
          <w:ilvl w:val="0"/>
          <w:numId w:val="12"/>
        </w:numPr>
        <w:rPr>
          <w:lang w:val="en-SG"/>
        </w:rPr>
      </w:pPr>
      <w:r w:rsidRPr="00101528">
        <w:rPr>
          <w:b/>
          <w:bCs/>
          <w:lang w:val="en-SG"/>
        </w:rPr>
        <w:t>Trust Your Instincts</w:t>
      </w:r>
      <w:r w:rsidRPr="00101528">
        <w:rPr>
          <w:lang w:val="en-SG"/>
        </w:rPr>
        <w:br/>
        <w:t xml:space="preserve">• You already know how it felt when lies almost cost you everything. If something about a </w:t>
      </w:r>
      <w:proofErr w:type="gramStart"/>
      <w:r w:rsidRPr="00101528">
        <w:rPr>
          <w:lang w:val="en-SG"/>
        </w:rPr>
        <w:t>new person triggers</w:t>
      </w:r>
      <w:proofErr w:type="gramEnd"/>
      <w:r w:rsidRPr="00101528">
        <w:rPr>
          <w:lang w:val="en-SG"/>
        </w:rPr>
        <w:t xml:space="preserve"> that old sense of alarm</w:t>
      </w:r>
      <w:proofErr w:type="gramStart"/>
      <w:r w:rsidRPr="00101528">
        <w:rPr>
          <w:lang w:val="en-SG"/>
        </w:rPr>
        <w:t>—“</w:t>
      </w:r>
      <w:proofErr w:type="gramEnd"/>
      <w:r w:rsidRPr="00101528">
        <w:rPr>
          <w:lang w:val="en-SG"/>
        </w:rPr>
        <w:t>This feels eerily similar”—pay attention.</w:t>
      </w:r>
      <w:r w:rsidRPr="00101528">
        <w:rPr>
          <w:lang w:val="en-SG"/>
        </w:rPr>
        <w:br/>
        <w:t>• Past trauma can sometimes make you overly cautious, but it can also become a useful internal alarm that flags unhealthy dynamics early on.</w:t>
      </w:r>
    </w:p>
    <w:p w14:paraId="4F163650" w14:textId="77777777" w:rsidR="00101528" w:rsidRPr="00101528" w:rsidRDefault="00101528" w:rsidP="00101528">
      <w:pPr>
        <w:pStyle w:val="BodyText"/>
        <w:numPr>
          <w:ilvl w:val="0"/>
          <w:numId w:val="12"/>
        </w:numPr>
        <w:rPr>
          <w:lang w:val="en-SG"/>
        </w:rPr>
      </w:pPr>
      <w:r w:rsidRPr="00101528">
        <w:rPr>
          <w:b/>
          <w:bCs/>
          <w:lang w:val="en-SG"/>
        </w:rPr>
        <w:t xml:space="preserve">Balance Hope and Healthy </w:t>
      </w:r>
      <w:proofErr w:type="spellStart"/>
      <w:r w:rsidRPr="00101528">
        <w:rPr>
          <w:b/>
          <w:bCs/>
          <w:lang w:val="en-SG"/>
        </w:rPr>
        <w:t>Skepticism</w:t>
      </w:r>
      <w:proofErr w:type="spellEnd"/>
      <w:r w:rsidRPr="00101528">
        <w:rPr>
          <w:lang w:val="en-SG"/>
        </w:rPr>
        <w:br/>
        <w:t xml:space="preserve">• Go into a new connection with an open </w:t>
      </w:r>
      <w:proofErr w:type="gramStart"/>
      <w:r w:rsidRPr="00101528">
        <w:rPr>
          <w:lang w:val="en-SG"/>
        </w:rPr>
        <w:t>heart, but</w:t>
      </w:r>
      <w:proofErr w:type="gramEnd"/>
      <w:r w:rsidRPr="00101528">
        <w:rPr>
          <w:lang w:val="en-SG"/>
        </w:rPr>
        <w:t xml:space="preserve"> keep your eyes open. Expect kindness and </w:t>
      </w:r>
      <w:proofErr w:type="gramStart"/>
      <w:r w:rsidRPr="00101528">
        <w:rPr>
          <w:lang w:val="en-SG"/>
        </w:rPr>
        <w:t>honesty, but</w:t>
      </w:r>
      <w:proofErr w:type="gramEnd"/>
      <w:r w:rsidRPr="00101528">
        <w:rPr>
          <w:lang w:val="en-SG"/>
        </w:rPr>
        <w:t xml:space="preserve"> verify patterns.</w:t>
      </w:r>
      <w:r w:rsidRPr="00101528">
        <w:rPr>
          <w:lang w:val="en-SG"/>
        </w:rPr>
        <w:br/>
        <w:t xml:space="preserve">• If someone’s </w:t>
      </w:r>
      <w:proofErr w:type="spellStart"/>
      <w:r w:rsidRPr="00101528">
        <w:rPr>
          <w:lang w:val="en-SG"/>
        </w:rPr>
        <w:t>behavior</w:t>
      </w:r>
      <w:proofErr w:type="spellEnd"/>
      <w:r w:rsidRPr="00101528">
        <w:rPr>
          <w:lang w:val="en-SG"/>
        </w:rPr>
        <w:t xml:space="preserve"> surprises you—for good or for bad—take a moment to step back and evaluate rather than immediately dismiss or rush forward.</w:t>
      </w:r>
    </w:p>
    <w:p w14:paraId="222E78CD" w14:textId="77777777" w:rsidR="00101528" w:rsidRPr="00101528" w:rsidRDefault="00101528" w:rsidP="00101528">
      <w:pPr>
        <w:pStyle w:val="BodyText"/>
        <w:rPr>
          <w:lang w:val="en-SG"/>
        </w:rPr>
      </w:pPr>
      <w:r w:rsidRPr="00101528">
        <w:rPr>
          <w:lang w:val="en-SG"/>
        </w:rPr>
        <w:pict w14:anchorId="233FB2FB">
          <v:rect id="_x0000_i1142" style="width:0;height:1.5pt" o:hralign="center" o:hrstd="t" o:hr="t" fillcolor="#a0a0a0" stroked="f"/>
        </w:pict>
      </w:r>
    </w:p>
    <w:p w14:paraId="6BDD1854" w14:textId="77777777" w:rsidR="00101528" w:rsidRPr="00101528" w:rsidRDefault="00101528" w:rsidP="00101528">
      <w:pPr>
        <w:pStyle w:val="BodyText"/>
        <w:rPr>
          <w:b/>
          <w:bCs/>
          <w:lang w:val="en-SG"/>
        </w:rPr>
      </w:pPr>
      <w:r w:rsidRPr="00101528">
        <w:rPr>
          <w:b/>
          <w:bCs/>
          <w:lang w:val="en-SG"/>
        </w:rPr>
        <w:t>5. Maintain Your Own Support Network</w:t>
      </w:r>
    </w:p>
    <w:p w14:paraId="1BFB2FC6" w14:textId="77777777" w:rsidR="00101528" w:rsidRPr="00101528" w:rsidRDefault="00101528" w:rsidP="00101528">
      <w:pPr>
        <w:pStyle w:val="BodyText"/>
        <w:numPr>
          <w:ilvl w:val="0"/>
          <w:numId w:val="13"/>
        </w:numPr>
        <w:rPr>
          <w:lang w:val="en-SG"/>
        </w:rPr>
      </w:pPr>
      <w:r w:rsidRPr="00101528">
        <w:rPr>
          <w:b/>
          <w:bCs/>
          <w:lang w:val="en-SG"/>
        </w:rPr>
        <w:t>Stay Connected</w:t>
      </w:r>
      <w:r w:rsidRPr="00101528">
        <w:rPr>
          <w:lang w:val="en-SG"/>
        </w:rPr>
        <w:br/>
        <w:t xml:space="preserve">• Lean on friends or family who knew you during your difficult breakup. They can </w:t>
      </w:r>
      <w:r w:rsidRPr="00101528">
        <w:rPr>
          <w:lang w:val="en-SG"/>
        </w:rPr>
        <w:lastRenderedPageBreak/>
        <w:t>offer perspective if you start second-guessing yourself or if you feel gaslit.</w:t>
      </w:r>
      <w:r w:rsidRPr="00101528">
        <w:rPr>
          <w:lang w:val="en-SG"/>
        </w:rPr>
        <w:br/>
        <w:t>• A trusted confidant can point out red flags you might overlook when you’re emotionally invested.</w:t>
      </w:r>
    </w:p>
    <w:p w14:paraId="0E649015" w14:textId="77777777" w:rsidR="00101528" w:rsidRPr="00101528" w:rsidRDefault="00101528" w:rsidP="00101528">
      <w:pPr>
        <w:pStyle w:val="BodyText"/>
        <w:numPr>
          <w:ilvl w:val="0"/>
          <w:numId w:val="13"/>
        </w:numPr>
        <w:rPr>
          <w:lang w:val="en-SG"/>
        </w:rPr>
      </w:pPr>
      <w:r w:rsidRPr="00101528">
        <w:rPr>
          <w:b/>
          <w:bCs/>
          <w:lang w:val="en-SG"/>
        </w:rPr>
        <w:t>Seek Outside Input</w:t>
      </w:r>
      <w:r w:rsidRPr="00101528">
        <w:rPr>
          <w:lang w:val="en-SG"/>
        </w:rPr>
        <w:br/>
        <w:t xml:space="preserve">• If in doubt, talk to someone impartial—a </w:t>
      </w:r>
      <w:proofErr w:type="spellStart"/>
      <w:r w:rsidRPr="00101528">
        <w:rPr>
          <w:lang w:val="en-SG"/>
        </w:rPr>
        <w:t>counselor</w:t>
      </w:r>
      <w:proofErr w:type="spellEnd"/>
      <w:r w:rsidRPr="00101528">
        <w:rPr>
          <w:lang w:val="en-SG"/>
        </w:rPr>
        <w:t>, mentor, or supportive friend—before making big leaps or decisions.</w:t>
      </w:r>
      <w:r w:rsidRPr="00101528">
        <w:rPr>
          <w:lang w:val="en-SG"/>
        </w:rPr>
        <w:br/>
        <w:t>• Sometimes an outsider can spot inconsistencies or worrying patterns that you’ve normalized.</w:t>
      </w:r>
    </w:p>
    <w:p w14:paraId="42F81E3D" w14:textId="77777777" w:rsidR="00101528" w:rsidRPr="00101528" w:rsidRDefault="00101528" w:rsidP="00101528">
      <w:pPr>
        <w:pStyle w:val="BodyText"/>
        <w:rPr>
          <w:lang w:val="en-SG"/>
        </w:rPr>
      </w:pPr>
      <w:r w:rsidRPr="00101528">
        <w:rPr>
          <w:lang w:val="en-SG"/>
        </w:rPr>
        <w:pict w14:anchorId="5DC20D17">
          <v:rect id="_x0000_i1143" style="width:0;height:1.5pt" o:hralign="center" o:hrstd="t" o:hr="t" fillcolor="#a0a0a0" stroked="f"/>
        </w:pict>
      </w:r>
    </w:p>
    <w:p w14:paraId="43ACF53C" w14:textId="77777777" w:rsidR="00101528" w:rsidRPr="00101528" w:rsidRDefault="00101528" w:rsidP="00101528">
      <w:pPr>
        <w:pStyle w:val="BodyText"/>
        <w:rPr>
          <w:b/>
          <w:bCs/>
          <w:lang w:val="en-SG"/>
        </w:rPr>
      </w:pPr>
      <w:r w:rsidRPr="00101528">
        <w:rPr>
          <w:b/>
          <w:bCs/>
          <w:lang w:val="en-SG"/>
        </w:rPr>
        <w:t>Final Thought</w:t>
      </w:r>
    </w:p>
    <w:p w14:paraId="5D48C7ED" w14:textId="77777777" w:rsidR="00101528" w:rsidRPr="00101528" w:rsidRDefault="00101528" w:rsidP="00101528">
      <w:pPr>
        <w:pStyle w:val="BodyText"/>
        <w:rPr>
          <w:lang w:val="en-SG"/>
        </w:rPr>
      </w:pPr>
      <w:r w:rsidRPr="00101528">
        <w:rPr>
          <w:lang w:val="en-SG"/>
        </w:rPr>
        <w:t xml:space="preserve">Age itself doesn’t make someone </w:t>
      </w:r>
      <w:proofErr w:type="gramStart"/>
      <w:r w:rsidRPr="00101528">
        <w:rPr>
          <w:lang w:val="en-SG"/>
        </w:rPr>
        <w:t>more or less trustworthy</w:t>
      </w:r>
      <w:proofErr w:type="gramEnd"/>
      <w:r w:rsidRPr="00101528">
        <w:rPr>
          <w:lang w:val="en-SG"/>
        </w:rPr>
        <w:t xml:space="preserve">. What truly matters is how someone treats you: do they respect your boundaries, communicate honestly, and follow through on their words? Your experience taught you to watch for lies and manipulation—use those lessons to guide your next steps. Stay </w:t>
      </w:r>
      <w:proofErr w:type="gramStart"/>
      <w:r w:rsidRPr="00101528">
        <w:rPr>
          <w:lang w:val="en-SG"/>
        </w:rPr>
        <w:t>open, but</w:t>
      </w:r>
      <w:proofErr w:type="gramEnd"/>
      <w:r w:rsidRPr="00101528">
        <w:rPr>
          <w:lang w:val="en-SG"/>
        </w:rPr>
        <w:t xml:space="preserve"> keep your radar on for genuine consistency. That’s the best way to protect your heart, no matter the age difference.</w:t>
      </w:r>
    </w:p>
    <w:bookmarkEnd w:id="0"/>
    <w:bookmarkEnd w:id="4"/>
    <w:p w14:paraId="38DF2E3B" w14:textId="77777777" w:rsidR="00101528" w:rsidRPr="00101528" w:rsidRDefault="00101528" w:rsidP="00101528">
      <w:pPr>
        <w:pStyle w:val="BodyText"/>
        <w:rPr>
          <w:lang w:val="en-SG"/>
        </w:rPr>
      </w:pPr>
    </w:p>
    <w:sectPr w:rsidR="00101528" w:rsidRPr="0010152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F2CD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2DD761F"/>
    <w:multiLevelType w:val="multilevel"/>
    <w:tmpl w:val="90C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073"/>
    <w:multiLevelType w:val="multilevel"/>
    <w:tmpl w:val="CE26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91E2F"/>
    <w:multiLevelType w:val="multilevel"/>
    <w:tmpl w:val="5984B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52A6A"/>
    <w:multiLevelType w:val="multilevel"/>
    <w:tmpl w:val="D328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C6144"/>
    <w:multiLevelType w:val="multilevel"/>
    <w:tmpl w:val="811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1413E"/>
    <w:multiLevelType w:val="multilevel"/>
    <w:tmpl w:val="374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74CD2"/>
    <w:multiLevelType w:val="multilevel"/>
    <w:tmpl w:val="AAD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641BC"/>
    <w:multiLevelType w:val="multilevel"/>
    <w:tmpl w:val="05D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03742"/>
    <w:multiLevelType w:val="multilevel"/>
    <w:tmpl w:val="3FD66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20831"/>
    <w:multiLevelType w:val="multilevel"/>
    <w:tmpl w:val="C67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A4E4B"/>
    <w:multiLevelType w:val="multilevel"/>
    <w:tmpl w:val="9AE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C5D11"/>
    <w:multiLevelType w:val="multilevel"/>
    <w:tmpl w:val="258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245481">
    <w:abstractNumId w:val="0"/>
  </w:num>
  <w:num w:numId="2" w16cid:durableId="282081565">
    <w:abstractNumId w:val="1"/>
  </w:num>
  <w:num w:numId="3" w16cid:durableId="1998075698">
    <w:abstractNumId w:val="5"/>
  </w:num>
  <w:num w:numId="4" w16cid:durableId="1872255748">
    <w:abstractNumId w:val="3"/>
  </w:num>
  <w:num w:numId="5" w16cid:durableId="2099592420">
    <w:abstractNumId w:val="12"/>
  </w:num>
  <w:num w:numId="6" w16cid:durableId="456801706">
    <w:abstractNumId w:val="6"/>
  </w:num>
  <w:num w:numId="7" w16cid:durableId="711346844">
    <w:abstractNumId w:val="10"/>
  </w:num>
  <w:num w:numId="8" w16cid:durableId="1789854045">
    <w:abstractNumId w:val="2"/>
  </w:num>
  <w:num w:numId="9" w16cid:durableId="1162886884">
    <w:abstractNumId w:val="9"/>
  </w:num>
  <w:num w:numId="10" w16cid:durableId="680350446">
    <w:abstractNumId w:val="11"/>
  </w:num>
  <w:num w:numId="11" w16cid:durableId="685788066">
    <w:abstractNumId w:val="4"/>
  </w:num>
  <w:num w:numId="12" w16cid:durableId="1306198654">
    <w:abstractNumId w:val="7"/>
  </w:num>
  <w:num w:numId="13" w16cid:durableId="1797606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80708"/>
    <w:rsid w:val="00072444"/>
    <w:rsid w:val="00101528"/>
    <w:rsid w:val="0058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2E7A"/>
  <w15:docId w15:val="{B5BC992E-FB47-4556-BF20-0EA56325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98549">
      <w:bodyDiv w:val="1"/>
      <w:marLeft w:val="0"/>
      <w:marRight w:val="0"/>
      <w:marTop w:val="0"/>
      <w:marBottom w:val="0"/>
      <w:divBdr>
        <w:top w:val="none" w:sz="0" w:space="0" w:color="auto"/>
        <w:left w:val="none" w:sz="0" w:space="0" w:color="auto"/>
        <w:bottom w:val="none" w:sz="0" w:space="0" w:color="auto"/>
        <w:right w:val="none" w:sz="0" w:space="0" w:color="auto"/>
      </w:divBdr>
    </w:div>
    <w:div w:id="938563645">
      <w:bodyDiv w:val="1"/>
      <w:marLeft w:val="0"/>
      <w:marRight w:val="0"/>
      <w:marTop w:val="0"/>
      <w:marBottom w:val="0"/>
      <w:divBdr>
        <w:top w:val="none" w:sz="0" w:space="0" w:color="auto"/>
        <w:left w:val="none" w:sz="0" w:space="0" w:color="auto"/>
        <w:bottom w:val="none" w:sz="0" w:space="0" w:color="auto"/>
        <w:right w:val="none" w:sz="0" w:space="0" w:color="auto"/>
      </w:divBdr>
    </w:div>
    <w:div w:id="1900284809">
      <w:bodyDiv w:val="1"/>
      <w:marLeft w:val="0"/>
      <w:marRight w:val="0"/>
      <w:marTop w:val="0"/>
      <w:marBottom w:val="0"/>
      <w:divBdr>
        <w:top w:val="none" w:sz="0" w:space="0" w:color="auto"/>
        <w:left w:val="none" w:sz="0" w:space="0" w:color="auto"/>
        <w:bottom w:val="none" w:sz="0" w:space="0" w:color="auto"/>
        <w:right w:val="none" w:sz="0" w:space="0" w:color="auto"/>
      </w:divBdr>
    </w:div>
    <w:div w:id="193181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2025-06-06T09:24:00Z</dcterms:modified>
</cp:coreProperties>
</file>