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fb14aad8d61bd2e7cb2ec2d235e9c9d52fbe224"/>
    <w:p>
      <w:pPr>
        <w:pStyle w:val="Heading1"/>
      </w:pPr>
      <w:r>
        <w:t xml:space="preserve">Relationship Advice Dataset Conversation 1</w:t>
      </w:r>
    </w:p>
    <w:bookmarkStart w:id="9" w:name="system-message"/>
    <w:p>
      <w:pPr>
        <w:pStyle w:val="Heading2"/>
      </w:pPr>
      <w:r>
        <w:t xml:space="preserve">System message</w:t>
      </w:r>
    </w:p>
    <w:p>
      <w:pPr>
        <w:pStyle w:val="FirstParagraph"/>
      </w:pPr>
      <w:r>
        <w:t xml:space="preserve"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bookmarkEnd w:id="9"/>
    <w:bookmarkStart w:id="10" w:name="user-message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My wife (36F) had a brief office fling and she doesn’t know I(38M) know. Confront or bury?</w:t>
      </w:r>
    </w:p>
    <w:p>
      <w:pPr>
        <w:pStyle w:val="BodyText"/>
      </w:pPr>
      <w:r>
        <w:t xml:space="preserve">This all happened a month or so ago, my wife’s best friends husband let me know after a few beers. The wife had confided in her friend that basically she had a silly fling, cancelled it all and felt terribly guilty and remorseful. We otherwise have a happy healthy relationship, maybe after 10 years and 2 kids she needed some excitement?</w:t>
      </w:r>
    </w:p>
    <w:p>
      <w:pPr>
        <w:pStyle w:val="BodyText"/>
      </w:pPr>
      <w:r>
        <w:t xml:space="preserve">Anyway my question. Do I risk souring our dynamic by asking her about it? Or do I bury it and continue our normal lives</w:t>
      </w:r>
    </w:p>
    <w:p>
      <w:pPr>
        <w:pStyle w:val="BodyText"/>
      </w:pPr>
      <w:r>
        <w:t xml:space="preserve">My issue with the later is every now and then I get a unfounded paranoia but I’m confident there is nothing going on. Will that feeling go or do I have to ask her? I don’t want the guilt to hangover the relationship that one of us broke that trust and will be always living up to that.</w:t>
      </w:r>
    </w:p>
    <w:p>
      <w:pPr>
        <w:pStyle w:val="BodyText"/>
      </w:pPr>
      <w:r>
        <w:t xml:space="preserve">TLDR wife of 10 years cheated, ignore it or confront.</w:t>
      </w:r>
    </w:p>
    <w:bookmarkEnd w:id="10"/>
    <w:bookmarkStart w:id="17" w:name="assistant-message"/>
    <w:p>
      <w:pPr>
        <w:pStyle w:val="Heading2"/>
      </w:pPr>
      <w:r>
        <w:t xml:space="preserve">Assistant message</w:t>
      </w:r>
    </w:p>
    <w:bookmarkStart w:id="11" w:name="what-kind-of-fling-was-it"/>
    <w:p>
      <w:pPr>
        <w:pStyle w:val="Heading3"/>
      </w:pPr>
      <w:r>
        <w:t xml:space="preserve">1. What Kind of “Fling” Was It?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Emotional</w:t>
      </w:r>
      <w:r>
        <w:t xml:space="preserve"> </w:t>
      </w:r>
      <w:r>
        <w:t xml:space="preserve">(late-night texts, secret feelings)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Physical</w:t>
      </w:r>
      <w:r>
        <w:t xml:space="preserve"> </w:t>
      </w:r>
      <w:r>
        <w:t xml:space="preserve">(more than just messages—actual intimacy)</w:t>
      </w:r>
      <w:r>
        <w:t xml:space="preserve"> </w:t>
      </w:r>
      <w:r>
        <w:t xml:space="preserve">Knowing that helps set the tone for your talk.</w:t>
      </w:r>
    </w:p>
    <w:p>
      <w:r>
        <w:pict>
          <v:rect style="width:0;height:1.5pt" o:hralign="center" o:hrstd="t" o:hr="t"/>
        </w:pict>
      </w:r>
    </w:p>
    <w:bookmarkEnd w:id="11"/>
    <w:bookmarkStart w:id="12" w:name="Xb12539c479787e30ce83cd3f48b77cb54fb7ddc"/>
    <w:p>
      <w:pPr>
        <w:pStyle w:val="Heading3"/>
      </w:pPr>
      <w:r>
        <w:t xml:space="preserve">2. The Elephant in the Room: To Speak Up or Not?</w:t>
      </w:r>
    </w:p>
    <w:p>
      <w:pPr>
        <w:pStyle w:val="FirstParagraph"/>
      </w:pPr>
      <w:r>
        <w:rPr>
          <w:b/>
          <w:bCs/>
        </w:rPr>
        <w:t xml:space="preserve">If you bring it up…</w:t>
      </w:r>
    </w:p>
    <w:p>
      <w:pPr>
        <w:pStyle w:val="Compact"/>
        <w:numPr>
          <w:ilvl w:val="0"/>
          <w:numId w:val="1002"/>
        </w:numPr>
      </w:pPr>
      <w:r>
        <w:t xml:space="preserve">You’ll clear the air and stop those nagging “what-if” thoughts.</w:t>
      </w:r>
    </w:p>
    <w:p>
      <w:pPr>
        <w:pStyle w:val="Compact"/>
        <w:numPr>
          <w:ilvl w:val="0"/>
          <w:numId w:val="1002"/>
        </w:numPr>
      </w:pPr>
      <w:r>
        <w:t xml:space="preserve">It could be awkward or upsetting for her and even for her friend’s couple.</w:t>
      </w:r>
    </w:p>
    <w:p>
      <w:pPr>
        <w:pStyle w:val="FirstParagraph"/>
      </w:pPr>
      <w:r>
        <w:rPr>
          <w:b/>
          <w:bCs/>
        </w:rPr>
        <w:t xml:space="preserve">If you let it go…</w:t>
      </w:r>
    </w:p>
    <w:p>
      <w:pPr>
        <w:pStyle w:val="Compact"/>
        <w:numPr>
          <w:ilvl w:val="0"/>
          <w:numId w:val="1003"/>
        </w:numPr>
      </w:pPr>
      <w:r>
        <w:t xml:space="preserve">Life stays calm for now, and you avoid a big confrontation.</w:t>
      </w:r>
    </w:p>
    <w:p>
      <w:pPr>
        <w:pStyle w:val="Compact"/>
        <w:numPr>
          <w:ilvl w:val="0"/>
          <w:numId w:val="1003"/>
        </w:numPr>
      </w:pPr>
      <w:r>
        <w:t xml:space="preserve">But you might keep feeling that little pang of worry every so often.</w:t>
      </w:r>
    </w:p>
    <w:p>
      <w:r>
        <w:pict>
          <v:rect style="width:0;height:1.5pt" o:hralign="center" o:hrstd="t" o:hr="t"/>
        </w:pict>
      </w:r>
    </w:p>
    <w:bookmarkEnd w:id="12"/>
    <w:bookmarkStart w:id="13" w:name="checking-in-with-yourself"/>
    <w:p>
      <w:pPr>
        <w:pStyle w:val="Heading3"/>
      </w:pPr>
      <w:r>
        <w:t xml:space="preserve">3. Checking In With Yourself</w:t>
      </w:r>
    </w:p>
    <w:p>
      <w:pPr>
        <w:pStyle w:val="FirstParagraph"/>
      </w:pPr>
      <w:r>
        <w:t xml:space="preserve">Before deciding, ask yourself:</w:t>
      </w:r>
    </w:p>
    <w:p>
      <w:pPr>
        <w:pStyle w:val="Compact"/>
        <w:numPr>
          <w:ilvl w:val="0"/>
          <w:numId w:val="1004"/>
        </w:numPr>
      </w:pPr>
      <w:r>
        <w:t xml:space="preserve">“Am I ready to really hear her side?”</w:t>
      </w:r>
    </w:p>
    <w:p>
      <w:pPr>
        <w:pStyle w:val="Compact"/>
        <w:numPr>
          <w:ilvl w:val="0"/>
          <w:numId w:val="1004"/>
        </w:numPr>
      </w:pPr>
      <w:r>
        <w:t xml:space="preserve">“Can I handle any tough feelings that come up?”</w:t>
      </w:r>
    </w:p>
    <w:p>
      <w:pPr>
        <w:pStyle w:val="Compact"/>
        <w:numPr>
          <w:ilvl w:val="0"/>
          <w:numId w:val="1004"/>
        </w:numPr>
      </w:pPr>
      <w:r>
        <w:t xml:space="preserve">“What do I need to feel safe and loved again?”</w:t>
      </w:r>
    </w:p>
    <w:p>
      <w:r>
        <w:pict>
          <v:rect style="width:0;height:1.5pt" o:hralign="center" o:hrstd="t" o:hr="t"/>
        </w:pict>
      </w:r>
    </w:p>
    <w:bookmarkEnd w:id="13"/>
    <w:bookmarkStart w:id="14" w:name="how-to-bring-it-up-gently"/>
    <w:p>
      <w:pPr>
        <w:pStyle w:val="Heading3"/>
      </w:pPr>
      <w:r>
        <w:t xml:space="preserve">4. How to Bring It Up, Gently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Choose a Quiet Moment</w:t>
      </w:r>
      <w:r>
        <w:t xml:space="preserve"> </w:t>
      </w:r>
      <w:r>
        <w:t xml:space="preserve">— Just the two of you, no distractions.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Speak from Your Heart</w:t>
      </w:r>
      <w:r>
        <w:t xml:space="preserve"> </w:t>
      </w:r>
      <w:r>
        <w:t xml:space="preserve">— “I’ve been feeling uneasy since I heard about the fling…”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Acknowledge Her Guilt</w:t>
      </w:r>
      <w:r>
        <w:t xml:space="preserve"> </w:t>
      </w:r>
      <w:r>
        <w:t xml:space="preserve">— “I know you felt bad and ended it yourself—that shows you care.”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Share Your Needs</w:t>
      </w:r>
      <w:r>
        <w:t xml:space="preserve"> </w:t>
      </w:r>
      <w:r>
        <w:t xml:space="preserve">— “I need honesty so I can move past the worry.”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Listen</w:t>
      </w:r>
      <w:r>
        <w:t xml:space="preserve"> </w:t>
      </w:r>
      <w:r>
        <w:t xml:space="preserve">— Give her space to explain how she feels and what she needs, too.</w:t>
      </w:r>
    </w:p>
    <w:p>
      <w:r>
        <w:pict>
          <v:rect style="width:0;height:1.5pt" o:hralign="center" o:hrstd="t" o:hr="t"/>
        </w:pict>
      </w:r>
    </w:p>
    <w:bookmarkEnd w:id="14"/>
    <w:bookmarkStart w:id="15" w:name="if-you-decide-to-let-it-liefor-now"/>
    <w:p>
      <w:pPr>
        <w:pStyle w:val="Heading3"/>
      </w:pPr>
      <w:r>
        <w:t xml:space="preserve">5. If You Decide to Let It Lie—for Now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Process Privately</w:t>
      </w:r>
      <w:r>
        <w:t xml:space="preserve">: Journal or talk with a friend to work through doubts.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Reignite Your Connection</w:t>
      </w:r>
      <w:r>
        <w:t xml:space="preserve">: Plan small “just-us” moments—coffee dates, walks in the park, or even a quick daily check-in.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Keep an Eye on Your Feelings</w:t>
      </w:r>
      <w:r>
        <w:t xml:space="preserve">: If the worry keeps popping up, it might mean you need to have that conversation anyway.</w:t>
      </w:r>
    </w:p>
    <w:p>
      <w:r>
        <w:pict>
          <v:rect style="width:0;height:1.5pt" o:hralign="center" o:hrstd="t" o:hr="t"/>
        </w:pict>
      </w:r>
    </w:p>
    <w:bookmarkEnd w:id="15"/>
    <w:bookmarkStart w:id="16" w:name="remember"/>
    <w:p>
      <w:pPr>
        <w:pStyle w:val="Heading3"/>
      </w:pPr>
      <w:r>
        <w:t xml:space="preserve">6. Remember</w:t>
      </w:r>
    </w:p>
    <w:p>
      <w:pPr>
        <w:pStyle w:val="BlockText"/>
      </w:pPr>
      <w:r>
        <w:t xml:space="preserve">“A strong relationship isn’t about never stumbling—it’s about helping each other up.”</w:t>
      </w:r>
    </w:p>
    <w:p>
      <w:pPr>
        <w:pStyle w:val="FirstParagraph"/>
      </w:pPr>
      <w:r>
        <w:t xml:space="preserve">Whether you choose to talk it out or wait a bit, make sure you’re aiming for understanding and healing, not blame. You’ve built a life together—trust that you can navigate this, too.</w:t>
      </w:r>
    </w:p>
    <w:bookmarkEnd w:id="16"/>
    <w:bookmarkEnd w:id="17"/>
    <w:bookmarkStart w:id="18" w:name="user-message-1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Gosh I love people who set up false straw men to knock them down and try and discredit the other person as a way to disagree with their perspective. That’s such an intellectually weak approach that it’s saddening to see anybody employ it.</w:t>
      </w:r>
    </w:p>
    <w:bookmarkEnd w:id="18"/>
    <w:bookmarkStart w:id="19" w:name="assistant-message-1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Sure thing—let’s dive deeper into handling those straw-man moments online!** 😊</w:t>
      </w:r>
    </w:p>
    <w:p>
      <w:r>
        <w:pict>
          <v:rect style="width:0;height:1.5pt" o:hralign="center" o:hrstd="t" o:hr="t"/>
        </w:pict>
      </w:r>
    </w:p>
    <w:bookmarkEnd w:id="19"/>
    <w:bookmarkStart w:id="20" w:name="recognize-the-straw-man-strategy"/>
    <w:p>
      <w:pPr>
        <w:pStyle w:val="Heading2"/>
      </w:pPr>
      <w:r>
        <w:t xml:space="preserve">1. Recognize the Straw Man Strategy</w:t>
      </w:r>
    </w:p>
    <w:p>
      <w:pPr>
        <w:pStyle w:val="FirstParagraph"/>
      </w:pPr>
      <w:r>
        <w:t xml:space="preserve">When someone sets up a “fake” version of your argument, they’re using a classic debate trick: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Over-simplification</w:t>
      </w:r>
      <w:r>
        <w:t xml:space="preserve">: They reduce your nuanced point to something easy to knock down (“You said X, but that’s absurd!”).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Redirection</w:t>
      </w:r>
      <w:r>
        <w:t xml:space="preserve">: By attacking the misrepresented stance, they avoid engaging with your real concerns.</w:t>
      </w:r>
    </w:p>
    <w:p>
      <w:pPr>
        <w:pStyle w:val="FirstParagraph"/>
      </w:pPr>
      <w:r>
        <w:t xml:space="preserve">Being aware of this helps you see it coming—and stay one step ahead.</w:t>
      </w:r>
    </w:p>
    <w:p>
      <w:r>
        <w:pict>
          <v:rect style="width:0;height:1.5pt" o:hralign="center" o:hrstd="t" o:hr="t"/>
        </w:pict>
      </w:r>
    </w:p>
    <w:bookmarkEnd w:id="20"/>
    <w:bookmarkStart w:id="21" w:name="maintain-your-calm-and-confidence"/>
    <w:p>
      <w:pPr>
        <w:pStyle w:val="Heading2"/>
      </w:pPr>
      <w:r>
        <w:t xml:space="preserve">2. Maintain Your Calm and Confidence</w:t>
      </w:r>
    </w:p>
    <w:p>
      <w:pPr>
        <w:pStyle w:val="FirstParagraph"/>
      </w:pPr>
      <w:r>
        <w:t xml:space="preserve">Online exchanges can feel like a roller-coaster for your emotions. To stay centered: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Take a Micro-Break</w:t>
      </w:r>
    </w:p>
    <w:p>
      <w:pPr>
        <w:pStyle w:val="Compact"/>
        <w:numPr>
          <w:ilvl w:val="1"/>
          <w:numId w:val="1009"/>
        </w:numPr>
      </w:pPr>
      <w:r>
        <w:t xml:space="preserve">Step away for 30 seconds. Stretch, sip some water, or gaze out the window.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Anchor Yourself</w:t>
      </w:r>
    </w:p>
    <w:p>
      <w:pPr>
        <w:pStyle w:val="Compact"/>
        <w:numPr>
          <w:ilvl w:val="1"/>
          <w:numId w:val="1010"/>
        </w:numPr>
      </w:pPr>
      <w:r>
        <w:t xml:space="preserve">Remind yourself of your main point. Maybe jot it down in a sticky note or a quick mental phrase like, “I’m talking about Y, not Z.”</w:t>
      </w:r>
    </w:p>
    <w:p>
      <w:pPr>
        <w:pStyle w:val="FirstParagraph"/>
      </w:pPr>
      <w:r>
        <w:t xml:space="preserve">This pause prevents reactive replies and preserves your composure.</w:t>
      </w:r>
    </w:p>
    <w:p>
      <w:r>
        <w:pict>
          <v:rect style="width:0;height:1.5pt" o:hralign="center" o:hrstd="t" o:hr="t"/>
        </w:pict>
      </w:r>
    </w:p>
    <w:bookmarkEnd w:id="21"/>
    <w:bookmarkStart w:id="22" w:name="craft-your-response-with-precision"/>
    <w:p>
      <w:pPr>
        <w:pStyle w:val="Heading2"/>
      </w:pPr>
      <w:r>
        <w:t xml:space="preserve">3. Craft Your Response with Precision</w:t>
      </w:r>
    </w:p>
    <w:p>
      <w:pPr>
        <w:pStyle w:val="FirstParagraph"/>
      </w:pPr>
      <w:r>
        <w:t xml:space="preserve">When you’re ready to reply, aim for clarity and focus: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Label the Tactic</w:t>
      </w:r>
      <w:r>
        <w:t xml:space="preserve"> </w:t>
      </w:r>
      <w:r>
        <w:t xml:space="preserve">(politely)</w:t>
      </w:r>
    </w:p>
    <w:p>
      <w:pPr>
        <w:pStyle w:val="BlockText"/>
        <w:numPr>
          <w:ilvl w:val="0"/>
          <w:numId w:val="1000"/>
        </w:numPr>
      </w:pPr>
      <w:r>
        <w:t xml:space="preserve">“I think you might be addressing a straw-man version of my point, so let me clarify…”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Restate Your Real Argument</w:t>
      </w:r>
    </w:p>
    <w:p>
      <w:pPr>
        <w:pStyle w:val="BlockText"/>
        <w:numPr>
          <w:ilvl w:val="0"/>
          <w:numId w:val="1000"/>
        </w:numPr>
      </w:pPr>
      <w:r>
        <w:t xml:space="preserve">“What I actually meant was…”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Provide a Concise Example</w:t>
      </w:r>
    </w:p>
    <w:p>
      <w:pPr>
        <w:pStyle w:val="BlockText"/>
        <w:numPr>
          <w:ilvl w:val="0"/>
          <w:numId w:val="1000"/>
        </w:numPr>
      </w:pPr>
      <w:r>
        <w:t xml:space="preserve">“For instance, when I said we need better city lighting, I wasn’t suggesting we turn every street into a spotlight—just that a little extra light can improve safety.”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Invite Genuine Engagement</w:t>
      </w:r>
    </w:p>
    <w:p>
      <w:pPr>
        <w:pStyle w:val="BlockText"/>
        <w:numPr>
          <w:ilvl w:val="0"/>
          <w:numId w:val="1000"/>
        </w:numPr>
      </w:pPr>
      <w:r>
        <w:t xml:space="preserve">“Does that make sense? I’d love to hear your thoughts on the core issue.”</w:t>
      </w:r>
    </w:p>
    <w:p>
      <w:r>
        <w:pict>
          <v:rect style="width:0;height:1.5pt" o:hralign="center" o:hrstd="t" o:hr="t"/>
        </w:pict>
      </w:r>
    </w:p>
    <w:bookmarkEnd w:id="22"/>
    <w:bookmarkStart w:id="23" w:name="when-to-disengage-gracefully"/>
    <w:p>
      <w:pPr>
        <w:pStyle w:val="Heading2"/>
      </w:pPr>
      <w:r>
        <w:t xml:space="preserve">4. When to Disengage Gracefully</w:t>
      </w:r>
    </w:p>
    <w:p>
      <w:pPr>
        <w:pStyle w:val="FirstParagraph"/>
      </w:pPr>
      <w:r>
        <w:t xml:space="preserve">Sometimes, despite your best efforts, the conversation stalls or turns toxic. It’s okay to bow out: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Set a Boundary</w:t>
      </w:r>
      <w:r>
        <w:t xml:space="preserve">:</w:t>
      </w:r>
    </w:p>
    <w:p>
      <w:pPr>
        <w:pStyle w:val="BlockText"/>
        <w:numPr>
          <w:ilvl w:val="0"/>
          <w:numId w:val="1000"/>
        </w:numPr>
      </w:pPr>
      <w:r>
        <w:t xml:space="preserve">“I’ve clarified my point—if we can’t discuss the actual issue respectfully, I’ll step away.”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Use a Polite Sign-off</w:t>
      </w:r>
      <w:r>
        <w:t xml:space="preserve">:</w:t>
      </w:r>
    </w:p>
    <w:p>
      <w:pPr>
        <w:pStyle w:val="BlockText"/>
        <w:numPr>
          <w:ilvl w:val="0"/>
          <w:numId w:val="1000"/>
        </w:numPr>
      </w:pPr>
      <w:r>
        <w:t xml:space="preserve">“Thanks for your input. I’ll revisit this later when we’re both in a calmer space.”</w:t>
      </w:r>
    </w:p>
    <w:p>
      <w:pPr>
        <w:pStyle w:val="FirstParagraph"/>
      </w:pPr>
      <w:r>
        <w:t xml:space="preserve">Stepping back preserves your energy and self-respect.</w:t>
      </w:r>
    </w:p>
    <w:p>
      <w:r>
        <w:pict>
          <v:rect style="width:0;height:1.5pt" o:hralign="center" o:hrstd="t" o:hr="t"/>
        </w:pict>
      </w:r>
    </w:p>
    <w:bookmarkEnd w:id="23"/>
    <w:bookmarkStart w:id="24" w:name="self-care-after-the-debate"/>
    <w:p>
      <w:pPr>
        <w:pStyle w:val="Heading2"/>
      </w:pPr>
      <w:r>
        <w:t xml:space="preserve">5. Self-Care After the Debate</w:t>
      </w:r>
    </w:p>
    <w:p>
      <w:pPr>
        <w:pStyle w:val="FirstParagraph"/>
      </w:pPr>
      <w:r>
        <w:t xml:space="preserve">Engaging in online conflicts can be draining. Recharge yourself by: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Switching Gears</w:t>
      </w:r>
      <w:r>
        <w:t xml:space="preserve">: Watch a short comedy clip, listen to your favorite song, or call a friend—something that lifts your mood.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Reflecting Constructively</w:t>
      </w:r>
      <w:r>
        <w:t xml:space="preserve">: Note what worked (your clear restatement) and what didn’t (if the other side stayed hostile), so you’re even sharper next time.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“In any discussion, it’s not about winning every point, but about staying true to what you believe—and treating others with respect along the way.”</w:t>
      </w:r>
    </w:p>
    <w:p>
      <w:pPr>
        <w:pStyle w:val="FirstParagraph"/>
      </w:pPr>
      <w:r>
        <w:t xml:space="preserve">Stick to your message, protect your peace, and remember: you’re in control of how—and when—you engage!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2025-05-19T07:05:58Z</dcterms:created>
  <dcterms:modified xsi:type="dcterms:W3CDTF">2025-05-19T07:05:58Z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