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>
        <w:t>See FPGA prototyping with verilog examples.pdf, chapter 8, page 215</w:t>
      </w:r>
    </w:p>
    <w:p>
      <w:r/>
    </w:p>
    <w:p>
      <w:r>
        <w:rPr>
          <w:noProof/>
        </w:rPr>
        <w:drawing>
          <wp:inline distT="0" distB="0" distL="0" distR="0">
            <wp:extent cx="5021580" cy="163068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5naf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kHgAACAo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6306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pPr>
        <w:rPr>
          <w:rFonts w:eastAsia="Times New Roman"/>
        </w:rPr>
      </w:pPr>
      <w:r>
        <w:t xml:space="preserve"> </w:t>
      </w:r>
      <w:r>
        <w:rPr>
          <w:rFonts w:eastAsia="Times New Roman"/>
        </w:rPr>
        <w:t>baud rate (i.e., number of bits per second), the number of data bits and stop bits, and use of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the parity bit. The commonly used baud rates are 2400,4800, 9600, and 19,200 bauds.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 xml:space="preserve">We use an </w:t>
      </w:r>
      <w:r>
        <w:rPr>
          <w:rFonts w:eastAsia="Times New Roman"/>
          <w:b/>
          <w:bCs/>
          <w:i/>
          <w:iCs/>
        </w:rPr>
        <w:t>oversampling scheme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to estimate the middle points of transmitted bits and then retrieve them at these points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accordingly.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The most commonly used sampling rate is 16 times the baud rate, which means that each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serial bit is sampled 16 times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For the 19,200 baud rate, the sampling rate has to be 307,200 (i.e., 19,200* 16) ticks per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second. Since the system clock rate is 50 MHz, the baud rate generator needs a mod-163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 xml:space="preserve">(i.e., </w:t>
      </w:r>
      <w:r>
        <w:rPr>
          <w:rFonts w:eastAsia="Times New Roman"/>
          <w:sz w:val="12"/>
          <w:szCs w:val="12"/>
        </w:rPr>
        <w:t>-</w:t>
      </w:r>
      <w:r>
        <w:rPr>
          <w:rFonts w:eastAsia="Times New Roman"/>
          <w:sz w:val="35"/>
          <w:szCs w:val="35"/>
        </w:rPr>
        <w:t xml:space="preserve">i:;:::) </w:t>
      </w:r>
      <w:r>
        <w:rPr>
          <w:rFonts w:eastAsia="Times New Roman"/>
        </w:rPr>
        <w:t>counter, in which a one-clock-cycle tick is asserted once every 163 clock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cycles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"/>
      <w:tmLastPosIdx w:val="67"/>
    </w:tmLastPosCaret>
    <w:tmLastPosAnchor>
      <w:tmLastPosPgfIdx w:val="0"/>
      <w:tmLastPosIdx w:val="0"/>
    </w:tmLastPosAnchor>
    <w:tmLastPosTblRect w:left="0" w:top="0" w:right="0" w:bottom="0"/>
  </w:tmLastPos>
  <w:tmAppRevision w:date="1621063398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2021-05-15T06:54:07Z</dcterms:created>
  <dcterms:modified xsi:type="dcterms:W3CDTF">2021-05-15T07:23:18Z</dcterms:modified>
</cp:coreProperties>
</file>