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lignmentcenter"/>
      </w:pPr>
      <w:r>
        <w:rPr>
          <w:color w:val="55B8DF"/>
          <w:sz w:val="48"/>
          <w:szCs w:val="48"/>
          <w:b/>
        </w:rPr>
        <w:t xml:space="preserve">Comprehensive Orthodontic SmartPlan For</w:t>
      </w:r>
    </w:p>
    <w:p>
      <w:pPr>
        <w:pStyle w:val="alignmentcenter"/>
      </w:pPr>
      <w:r>
        <w:rPr>
          <w:color w:val="000000"/>
          <w:sz w:val="40"/>
          <w:szCs w:val="40"/>
        </w:rPr>
        <w:t xml:space="preserve">Jhon Test</w:t>
      </w:r>
    </w:p>
    <w:p>
      <w:pPr>
        <w:pStyle w:val="alignmentcenter"/>
      </w:pPr>
      <w:r>
        <w:rPr>
          <w:color w:val="000000"/>
          <w:sz w:val="40"/>
          <w:szCs w:val="40"/>
        </w:rPr>
        <w:t xml:space="preserve">Orthobrain Report</w:t>
      </w:r>
    </w:p>
    <w:p>
      <w:pPr>
        <w:jc w:val="center"/>
      </w:pPr>
      <w:r>
        <w:pict>
          <v:shape type="#_x0000_t75" style="width:260px; height:100px; margin-left:-1px; margin-top:-1px; mso-position-horizontal:left; mso-position-vertical:top; mso-position-horizontal-relative:char; mso-position-vertical-relative:line; z-index:-2147483647;">
            <v:imagedata r:id="rId7" o:title=""/>
          </v:shape>
        </w:pict>
      </w:r>
    </w:p>
    <w:p/>
    <w:p>
      <w:pPr>
        <w:pStyle w:val="Heading1"/>
      </w:pPr>
      <w:r>
        <w:rPr>
          <w:color w:val="55B8DF"/>
          <w:sz w:val="32"/>
          <w:szCs w:val="32"/>
          <w:b/>
        </w:rPr>
        <w:t xml:space="preserve">Treating Doctor: </w:t>
      </w:r>
      <w:r>
        <w:rPr>
          <w:color w:val="000000"/>
        </w:rPr>
        <w:t xml:space="preserve">Dr. Test</w:t>
      </w:r>
      <w:r>
        <w:rPr>
          <w:color w:val="55B8DF"/>
          <w:sz w:val="32"/>
          <w:szCs w:val="32"/>
          <w:b/>
        </w:rPr>
        <w:t xml:space="preserve">                                   Patient Name:</w:t>
      </w:r>
      <w:r>
        <w:rPr>
          <w:color w:val="000000"/>
        </w:rPr>
        <w:t xml:space="preserve">Jhon Test</w:t>
      </w:r>
      <w:br/>
      <w:br/>
      <w:r>
        <w:rPr>
          <w:color w:val="55B8DF"/>
          <w:sz w:val="32"/>
          <w:szCs w:val="32"/>
          <w:b/>
        </w:rPr>
        <w:t xml:space="preserve">Birth Date: </w:t>
      </w:r>
      <w:r>
        <w:rPr>
          <w:color w:val="000000"/>
        </w:rPr>
        <w:t xml:space="preserve">02-09-1990</w:t>
      </w:r>
      <w:r>
        <w:rPr>
          <w:color w:val="55B8DF"/>
          <w:sz w:val="32"/>
          <w:szCs w:val="32"/>
          <w:b/>
        </w:rPr>
        <w:t xml:space="preserve">   Age: </w:t>
      </w:r>
      <w:r>
        <w:rPr>
          <w:color w:val="000000"/>
        </w:rPr>
        <w:t xml:space="preserve">26</w:t>
      </w:r>
      <w:r>
        <w:rPr>
          <w:color w:val="55B8DF"/>
          <w:sz w:val="32"/>
          <w:szCs w:val="32"/>
          <w:b/>
        </w:rPr>
        <w:t xml:space="preserve">                          Gender:</w:t>
      </w:r>
      <w:r>
        <w:rPr>
          <w:color w:val="000000"/>
        </w:rPr>
        <w:t xml:space="preserve">Mail</w:t>
      </w:r>
      <w:br/>
      <w:br/>
      <w:r>
        <w:rPr>
          <w:color w:val="55B8DF"/>
          <w:sz w:val="32"/>
          <w:szCs w:val="32"/>
          <w:b/>
        </w:rPr>
        <w:t xml:space="preserve">Chief Complaints: </w:t>
      </w:r>
      <w:r>
        <w:rPr>
          <w:color w:val="000000"/>
        </w:rPr>
        <w:t xml:space="preserve">Test</w:t>
      </w:r>
      <w:br/>
      <w:br/>
      <w:r>
        <w:rPr>
          <w:color w:val="55B8DF"/>
          <w:sz w:val="32"/>
          <w:szCs w:val="32"/>
          <w:b/>
        </w:rPr>
        <w:t xml:space="preserve">Medical History: </w:t>
      </w:r>
      <w:r>
        <w:rPr>
          <w:color w:val="000000"/>
        </w:rPr>
        <w:t xml:space="preserve">Test</w:t>
      </w:r>
      <w:br/>
      <w:br/>
      <w:r>
        <w:rPr>
          <w:color w:val="55B8DF"/>
          <w:sz w:val="32"/>
          <w:szCs w:val="32"/>
          <w:b/>
        </w:rPr>
        <w:t xml:space="preserve">Dental History: </w:t>
      </w:r>
      <w:r>
        <w:rPr>
          <w:color w:val="000000"/>
        </w:rPr>
        <w:t xml:space="preserve">Test</w:t>
      </w:r>
      <w:br/>
      <w:br/>
      <w:r>
        <w:rPr>
          <w:color w:val="55B8DF"/>
          <w:sz w:val="32"/>
          <w:szCs w:val="32"/>
          <w:b/>
        </w:rPr>
        <w:t xml:space="preserve">Orthodontic History: </w:t>
      </w:r>
      <w:r>
        <w:rPr>
          <w:color w:val="000000"/>
        </w:rPr>
        <w:t xml:space="preserve">Test</w:t>
      </w:r>
      <w:br/>
      <w:br/>
      <w:r>
        <w:rPr>
          <w:color w:val="55B8DF"/>
          <w:sz w:val="32"/>
          <w:szCs w:val="32"/>
          <w:b/>
        </w:rPr>
        <w:t xml:space="preserve">Family History: </w:t>
      </w:r>
      <w:r>
        <w:rPr>
          <w:color w:val="000000"/>
        </w:rPr>
        <w:t xml:space="preserve">Test</w:t>
      </w:r>
      <w:br/>
      <w:br/>
      <w:r>
        <w:rPr>
          <w:color w:val="55B8DF"/>
          <w:sz w:val="32"/>
          <w:szCs w:val="32"/>
          <w:b/>
        </w:rPr>
        <w:t xml:space="preserve">Treatment Goals: </w:t>
      </w:r>
      <w:r>
        <w:rPr>
          <w:color w:val="000000"/>
        </w:rPr>
        <w:t xml:space="preserve">Treatment Goals</w:t>
      </w:r>
      <w:br/>
      <w:br/>
      <w:r>
        <w:rPr>
          <w:color w:val="55B8DF"/>
          <w:sz w:val="32"/>
          <w:szCs w:val="32"/>
          <w:b/>
        </w:rPr>
        <w:t xml:space="preserve">Teeth # System: </w:t>
      </w:r>
      <w:r>
        <w:rPr>
          <w:color w:val="000000"/>
        </w:rPr>
        <w:t xml:space="preserve">3</w:t>
      </w:r>
    </w:p>
    <w:p>
      <w:pPr>
        <w:sectPr>
          <w:footerReference w:type="default" r:id="rId26"/>
          <w:pgSz w:orient="portrait" w:w="11870" w:h="16787"/>
          <w:pgMar w:top="1440" w:right="720" w:bottom="1440" w:left="720" w:header="720" w:footer="720" w:gutter="0"/>
          <w:cols w:num="1" w:space="720"/>
        </w:sectPr>
      </w:pPr>
    </w:p>
    <w:p>
      <w:r>
        <w:br w:type="page"/>
      </w:r>
    </w:p>
    <w:p>
      <w:pPr>
        <w:jc w:val="center"/>
      </w:pPr>
      <w:r>
        <w:rPr>
          <w:color w:val="55B8DF"/>
          <w:sz w:val="48"/>
          <w:szCs w:val="48"/>
          <w:b/>
        </w:rPr>
        <w:t xml:space="preserve">Digital 3D Models Made</w:t>
      </w:r>
      <w:r>
        <w:rPr>
          <w:color w:val="55B8DF"/>
          <w:sz w:val="28"/>
          <w:szCs w:val="28"/>
          <w:b/>
          <w:vertAlign w:val="subscript"/>
        </w:rPr>
        <w:t xml:space="preserve">   (04-09-2017)</w:t>
      </w:r>
      <w:br/>
      <w:r>
        <w:rPr>
          <w:color w:val="FF0000"/>
        </w:rPr>
        <w:t xml:space="preserve">Gallery File</w:t>
      </w:r>
      <w:br/>
      <w:br/>
      <w:r>
        <w:pict>
          <v:shape type="#_x0000_t75" style="width:600px; height:300px; margin-left:-1px; margin-top:-1px; mso-position-horizontal:left; mso-position-vertical:top; mso-position-horizontal-relative:char; mso-position-vertical-relative:line; z-index:-2147483647;">
            <v:imagedata r:id="rId8" o:title=""/>
          </v:shape>
        </w:pict>
      </w:r>
      <w:br/>
      <w:br/>
      <w:r>
        <w:rPr>
          <w:color w:val="55B8DF"/>
          <w:sz w:val="48"/>
          <w:szCs w:val="48"/>
          <w:b/>
        </w:rPr>
        <w:t xml:space="preserve">Digital Photos Made</w:t>
      </w:r>
      <w:r>
        <w:rPr>
          <w:color w:val="55B8DF"/>
          <w:sz w:val="28"/>
          <w:szCs w:val="28"/>
          <w:b/>
          <w:vertAlign w:val="subscript"/>
        </w:rPr>
        <w:t xml:space="preserve">   (04-09-2017)</w:t>
      </w:r>
      <w:br/>
      <w:r>
        <w:rPr>
          <w:color w:val="FF0000"/>
        </w:rPr>
        <w:t xml:space="preserve">PHOTO UPLOADS</w:t>
      </w:r>
      <w:br/>
      <w:br/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/>
        <w:t xml:space="preserve"> </w:t>
      </w:r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/>
        <w:t xml:space="preserve"> </w:t>
      </w:r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/>
        <w:t xml:space="preserve"> </w:t>
      </w:r>
      <w:br/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  <w:r>
        <w:rPr/>
        <w:t xml:space="preserve"> </w:t>
      </w:r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  <w:r>
        <w:rPr/>
        <w:t xml:space="preserve"> </w:t>
      </w:r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  <w:r>
        <w:rPr/>
        <w:t xml:space="preserve"> </w:t>
      </w:r>
      <w:br/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  <w:r>
        <w:rPr/>
        <w:t xml:space="preserve"> </w:t>
      </w:r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  <w:r>
        <w:rPr/>
        <w:t xml:space="preserve"> </w:t>
      </w:r>
      <w:r>
        <w:pict>
          <v:shape type="#_x0000_t75" style="width:130px; height:13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  <w:r>
        <w:rPr/>
        <w:t xml:space="preserve"> </w:t>
      </w:r>
      <w:br/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color w:val="55B8DF"/>
          <w:sz w:val="48"/>
          <w:szCs w:val="48"/>
          <w:b/>
        </w:rPr>
        <w:t xml:space="preserve">Ceph Made</w:t>
      </w:r>
      <w:r>
        <w:rPr>
          <w:color w:val="55B8DF"/>
          <w:sz w:val="28"/>
          <w:szCs w:val="28"/>
          <w:b/>
          <w:vertAlign w:val="subscript"/>
        </w:rPr>
        <w:t xml:space="preserve">   (05-08-2017)</w:t>
      </w:r>
      <w:br/>
      <w:r>
        <w:rPr>
          <w:color w:val="FF0000"/>
        </w:rPr>
        <w:t xml:space="preserve">1</w:t>
      </w:r>
      <w:r>
        <w:rPr>
          <w:color w:val="FF0000"/>
          <w:sz w:val="28"/>
          <w:szCs w:val="28"/>
          <w:b/>
          <w:vertAlign w:val="superscript"/>
        </w:rPr>
        <w:t xml:space="preserve">ST</w:t>
      </w:r>
      <w:r>
        <w:rPr>
          <w:color w:val="FF0000"/>
        </w:rPr>
        <w:t xml:space="preserve"> X-RAY IMAGE</w:t>
      </w:r>
      <w:br/>
      <w:br/>
      <w:r>
        <w:pict>
          <v:shape type="#_x0000_t75" style="width:200px; height:238px; margin-left:-1px; margin-top:-1px; mso-position-horizontal:left; mso-position-vertical:top; mso-position-horizontal-relative:char; mso-position-vertical-relative:line; z-index:-2147483647;">
            <v:imagedata r:id="rId18" o:title=""/>
          </v:shape>
        </w:pict>
      </w:r>
      <w:br/>
      <w:br/>
      <w:r>
        <w:rPr>
          <w:color w:val="55B8DF"/>
          <w:sz w:val="48"/>
          <w:szCs w:val="48"/>
          <w:b/>
        </w:rPr>
        <w:t xml:space="preserve">Image made</w:t>
      </w:r>
      <w:r>
        <w:rPr>
          <w:color w:val="55B8DF"/>
          <w:sz w:val="28"/>
          <w:szCs w:val="28"/>
          <w:b/>
          <w:vertAlign w:val="subscript"/>
        </w:rPr>
        <w:t xml:space="preserve">   (05-08-2017)</w:t>
      </w:r>
      <w:br/>
      <w:r>
        <w:rPr>
          <w:color w:val="FF0000"/>
        </w:rPr>
        <w:t xml:space="preserve">2</w:t>
      </w:r>
      <w:r>
        <w:rPr>
          <w:color w:val="FF0000"/>
          <w:sz w:val="28"/>
          <w:szCs w:val="28"/>
          <w:b/>
          <w:vertAlign w:val="superscript"/>
        </w:rPr>
        <w:t xml:space="preserve">ND</w:t>
      </w:r>
      <w:r>
        <w:rPr>
          <w:color w:val="FF0000"/>
        </w:rPr>
        <w:t xml:space="preserve"> X-RAY IMAGE</w:t>
      </w:r>
      <w:br/>
      <w:br/>
      <w:r>
        <w:pict>
          <v:shape type="#_x0000_t75" style="width:332px; height:161px; margin-left:-1px; margin-top:-1px; mso-position-horizontal:left; mso-position-vertical:top; mso-position-horizontal-relative:char; mso-position-vertical-relative:line; z-index:-2147483647;">
            <v:imagedata r:id="rId19" o:title=""/>
          </v:shape>
        </w:pict>
      </w:r>
      <w:br/>
      <w:br/>
      <w:r>
        <w:rPr>
          <w:color w:val="55B8DF"/>
          <w:sz w:val="48"/>
          <w:szCs w:val="48"/>
          <w:b/>
        </w:rPr>
        <w:t xml:space="preserve">Image made</w:t>
      </w:r>
      <w:r>
        <w:rPr>
          <w:color w:val="55B8DF"/>
          <w:sz w:val="28"/>
          <w:szCs w:val="28"/>
          <w:b/>
          <w:vertAlign w:val="subscript"/>
        </w:rPr>
        <w:t xml:space="preserve">   (05-08-2017)</w:t>
      </w:r>
      <w:br/>
      <w:r>
        <w:rPr>
          <w:color w:val="FF0000"/>
        </w:rPr>
        <w:t xml:space="preserve">3</w:t>
      </w:r>
      <w:r>
        <w:rPr>
          <w:color w:val="FF0000"/>
          <w:sz w:val="28"/>
          <w:szCs w:val="28"/>
          <w:b/>
          <w:vertAlign w:val="superscript"/>
        </w:rPr>
        <w:t xml:space="preserve">RD</w:t>
      </w:r>
      <w:r>
        <w:rPr>
          <w:color w:val="FF0000"/>
        </w:rPr>
        <w:t xml:space="preserve"> X-RAY IMAGE</w:t>
      </w:r>
      <w:br/>
      <w:br/>
      <w:r>
        <w:pict>
          <v:shape type="#_x0000_t75" style="width:332px; height:161px; margin-left:-1px; margin-top:-1px; mso-position-horizontal:left; mso-position-vertical:top; mso-position-horizontal-relative:char; mso-position-vertical-relative:line; z-index:-2147483647;">
            <v:imagedata r:id="rId2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r>
        <w:br w:type="page"/>
      </w:r>
    </w:p>
    <w:p>
      <w:pPr>
        <w:pStyle w:val="alignmentcenter"/>
      </w:pPr>
      <w:r>
        <w:rPr>
          <w:color w:val="55B8DF"/>
          <w:sz w:val="48"/>
          <w:szCs w:val="48"/>
          <w:b/>
        </w:rPr>
        <w:t xml:space="preserve">SmartPlan Comprehensive Diagnostic Findings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r>
        <w:rPr>
          <w:color w:val="55B8DF"/>
          <w:sz w:val="32"/>
          <w:szCs w:val="32"/>
          <w:b/>
        </w:rPr>
        <w:t xml:space="preserve">Facial </w:t>
      </w:r>
    </w:p>
    <w:p>
      <w:pPr>
        <w:pStyle w:val="Heading2"/>
      </w:pPr>
      <w:r>
        <w:rPr>
          <w:color w:val="55B8DF"/>
          <w:sz w:val="32"/>
          <w:szCs w:val="32"/>
          <w:b/>
        </w:rPr>
        <w:t xml:space="preserve">Periodontal Perioral Evaluation 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670"/>
        </w:sectPr>
      </w:pPr>
    </w:p>
    <w:p>
      <w:pPr>
        <w:pStyle w:val="Heading1"/>
      </w:pPr>
      <w:r>
        <w:rPr>
          <w:color w:val="000000"/>
        </w:rPr>
        <w:t xml:space="preserve">Smile Line: 15.</w:t>
      </w:r>
      <w:br/>
      <w:r>
        <w:rPr>
          <w:color w:val="000000"/>
        </w:rPr>
        <w:t xml:space="preserve">Upper Incisal Display: 16.</w:t>
      </w:r>
      <w:br/>
      <w:r>
        <w:rPr>
          <w:color w:val="000000"/>
        </w:rPr>
        <w:t xml:space="preserve">Upper Gingival Display: 17.</w:t>
      </w:r>
      <w:br/>
      <w:r>
        <w:rPr>
          <w:color w:val="000000"/>
        </w:rPr>
        <w:t xml:space="preserve">Lips: 18.</w:t>
      </w:r>
      <w:br/>
      <w:r>
        <w:rPr>
          <w:color w:val="000000"/>
        </w:rPr>
        <w:t xml:space="preserve">Symmetry: 19.</w:t>
      </w:r>
      <w:br/>
      <w:r>
        <w:rPr>
          <w:color w:val="000000"/>
        </w:rPr>
        <w:t xml:space="preserve">Midlines: [UPPER, LOWER MIDLINE].</w:t>
      </w:r>
      <w:br/>
      <w:r>
        <w:rPr>
          <w:color w:val="000000"/>
        </w:rPr>
        <w:t xml:space="preserve">Profile: 21.</w:t>
      </w:r>
    </w:p>
    <w:p>
      <w:pPr>
        <w:pStyle w:val="Heading2"/>
      </w:pPr>
      <w:r>
        <w:rPr>
          <w:color w:val="000000"/>
        </w:rPr>
        <w:t xml:space="preserve">Hygiene Practices: [ORAL HYGIENE].</w:t>
      </w:r>
      <w:br/>
      <w:r>
        <w:rPr>
          <w:color w:val="000000"/>
        </w:rPr>
        <w:t xml:space="preserve">Soft Tissue: [GINGIVAL TISSUE].</w:t>
      </w:r>
      <w:br/>
      <w:r>
        <w:rPr>
          <w:color w:val="000000"/>
        </w:rPr>
        <w:t xml:space="preserve">Frenal Attachments: [FRENAL ATTACHMENTS].</w:t>
      </w:r>
      <w:br/>
      <w:r>
        <w:rPr>
          <w:color w:val="000000"/>
        </w:rPr>
        <w:t xml:space="preserve">Hard Tissue: [HARD TISSUE].</w:t>
      </w:r>
      <w:br/>
      <w:r>
        <w:rPr>
          <w:color w:val="000000"/>
        </w:rPr>
        <w:t xml:space="preserve">Pathology: [PATHOLOGY].</w:t>
      </w:r>
      <w:br/>
      <w:br/>
    </w:p>
    <w:p>
      <w:pPr>
        <w:sectPr>
          <w:type w:val="continuous"/>
          <w:pgSz w:orient="portrait" w:w="11870" w:h="16787"/>
          <w:pgMar w:top="1440" w:right="1440" w:bottom="1440" w:left="1950" w:header="720" w:footer="720" w:gutter="0"/>
          <w:cols w:num="2" w:space="670"/>
        </w:sectPr>
      </w:pPr>
    </w:p>
    <w:p>
      <w:pPr>
        <w:pStyle w:val="Heading3"/>
      </w:pPr>
      <w:r>
        <w:rPr>
          <w:color w:val="55B8DF"/>
          <w:sz w:val="32"/>
          <w:szCs w:val="32"/>
          <w:b/>
        </w:rPr>
        <w:t xml:space="preserve">Skeletal</w:t>
      </w:r>
    </w:p>
    <w:p>
      <w:pPr>
        <w:pStyle w:val="Heading4"/>
      </w:pPr>
      <w:r>
        <w:rPr>
          <w:color w:val="55B8DF"/>
          <w:sz w:val="32"/>
          <w:szCs w:val="32"/>
          <w:b/>
        </w:rPr>
        <w:t xml:space="preserve">Functional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670"/>
        </w:sectPr>
      </w:pPr>
    </w:p>
    <w:p>
      <w:pPr>
        <w:pStyle w:val="Heading5"/>
      </w:pPr>
      <w:r>
        <w:rPr>
          <w:color w:val="000000"/>
        </w:rPr>
        <w:t xml:space="preserve">Symmetry:22.</w:t>
      </w:r>
      <w:br/>
      <w:r>
        <w:rPr>
          <w:color w:val="000000"/>
        </w:rPr>
        <w:t xml:space="preserve">Horizontal: 23</w:t>
      </w:r>
      <w:br/>
      <w:r>
        <w:rPr>
          <w:color w:val="000000"/>
        </w:rPr>
        <w:t xml:space="preserve">Vertical: 24.</w:t>
      </w:r>
      <w:br/>
      <w:r>
        <w:rPr>
          <w:color w:val="000000"/>
        </w:rPr>
        <w:t xml:space="preserve">Transverse: 25.</w:t>
      </w:r>
      <w:br/>
      <w:br/>
      <w:br/>
      <w:br/>
    </w:p>
    <w:p>
      <w:pPr>
        <w:pStyle w:val="Heading6"/>
      </w:pPr>
      <w:r>
        <w:rPr>
          <w:color w:val="000000"/>
        </w:rPr>
        <w:t xml:space="preserve">Tongue: [TONGUE].</w:t>
      </w:r>
      <w:br/>
      <w:r>
        <w:rPr>
          <w:color w:val="000000"/>
        </w:rPr>
        <w:t xml:space="preserve">Centric Relation to Centric Occlusion Shift: [CENTRIC RELATION].</w:t>
      </w:r>
      <w:br/>
      <w:r>
        <w:rPr>
          <w:color w:val="000000"/>
        </w:rPr>
        <w:t xml:space="preserve">Speech: [SPEECH].</w:t>
      </w:r>
      <w:br/>
      <w:r>
        <w:rPr>
          <w:color w:val="000000"/>
        </w:rPr>
        <w:t xml:space="preserve">Parafunction Habits: [HABITSPARA FUNCTION].</w:t>
      </w:r>
      <w:br/>
      <w:r>
        <w:rPr>
          <w:color w:val="000000"/>
        </w:rPr>
        <w:t xml:space="preserve">TMJ  Masticatory System: [TMJ JOINT DYSFUNCTION] .</w:t>
      </w:r>
    </w:p>
    <w:p>
      <w:pPr>
        <w:sectPr>
          <w:type w:val="continuous"/>
          <w:pgSz w:orient="portrait" w:w="11870" w:h="16787"/>
          <w:pgMar w:top="1440" w:right="1440" w:bottom="1440" w:left="1950" w:header="720" w:footer="720" w:gutter="0"/>
          <w:cols w:num="2" w:space="670"/>
        </w:sectPr>
      </w:pP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3"/>
      </w:pPr>
      <w:r>
        <w:rPr>
          <w:color w:val="55B8DF"/>
          <w:sz w:val="32"/>
          <w:szCs w:val="32"/>
          <w:b/>
        </w:rPr>
        <w:t xml:space="preserve">Dental</w:t>
      </w:r>
    </w:p>
    <w:p>
      <w:pPr>
        <w:pStyle w:val="Heading4"/>
      </w:pPr>
      <w:r>
        <w:rPr>
          <w:color w:val="55B8DF"/>
          <w:sz w:val="32"/>
          <w:szCs w:val="32"/>
          <w:b/>
        </w:rPr>
        <w:t xml:space="preserve">Airway Assessment 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670"/>
        </w:sectPr>
      </w:pPr>
    </w:p>
    <w:p>
      <w:pPr>
        <w:pStyle w:val="Heading5"/>
      </w:pPr>
      <w:r>
        <w:rPr>
          <w:color w:val="000000"/>
        </w:rPr>
        <w:t xml:space="preserve">Missing Teeth: 26.</w:t>
      </w:r>
      <w:br/>
      <w:r>
        <w:rPr>
          <w:color w:val="000000"/>
        </w:rPr>
        <w:t xml:space="preserve">Ectopic Teeth: 27.</w:t>
      </w:r>
      <w:br/>
      <w:r>
        <w:rPr>
          <w:color w:val="000000"/>
        </w:rPr>
        <w:t xml:space="preserve">Transverse: 28.</w:t>
      </w:r>
      <w:br/>
      <w:r>
        <w:rPr>
          <w:color w:val="000000"/>
        </w:rPr>
        <w:t xml:space="preserve">Angle Classification: 29.</w:t>
      </w:r>
      <w:br/>
      <w:r>
        <w:rPr>
          <w:color w:val="000000"/>
        </w:rPr>
        <w:t xml:space="preserve">Horizontal Overjet: [HORIZONTAL OVERJET]</w:t>
      </w:r>
      <w:br/>
      <w:r>
        <w:rPr>
          <w:color w:val="000000"/>
        </w:rPr>
        <w:t xml:space="preserve">Vertical Overbite: 31.</w:t>
      </w:r>
      <w:br/>
      <w:r>
        <w:rPr>
          <w:color w:val="000000"/>
        </w:rPr>
        <w:t xml:space="preserve">Archlength: 32.</w:t>
      </w:r>
      <w:br/>
      <w:r>
        <w:rPr>
          <w:color w:val="000000"/>
        </w:rPr>
        <w:t xml:space="preserve">Enamel: [ENAMEL]</w:t>
      </w:r>
      <w:br/>
      <w:r>
        <w:rPr>
          <w:color w:val="000000"/>
        </w:rPr>
        <w:t xml:space="preserve">Teeth Size or Shape: 34.</w:t>
      </w:r>
      <w:br/>
      <w:r>
        <w:rPr>
          <w:color w:val="000000"/>
        </w:rPr>
        <w:t xml:space="preserve">Arch Form: 35.</w:t>
      </w:r>
    </w:p>
    <w:p>
      <w:pPr>
        <w:pStyle w:val="Heading6"/>
      </w:pPr>
      <w:r>
        <w:rPr>
          <w:color w:val="000000"/>
        </w:rPr>
        <w:t xml:space="preserve">Airway Issues:[AIRWAY ISSUES].</w:t>
      </w:r>
      <w:br/>
      <w:br/>
      <w:br/>
      <w:br/>
      <w:br/>
      <w:br/>
      <w:br/>
      <w:br/>
    </w:p>
    <w:p>
      <w:pPr>
        <w:sectPr>
          <w:type w:val="continuous"/>
          <w:pgSz w:orient="portrait" w:w="11870" w:h="16787"/>
          <w:pgMar w:top="1440" w:right="1440" w:bottom="1440" w:left="1950" w:header="720" w:footer="720" w:gutter="0"/>
          <w:cols w:num="2" w:space="670"/>
        </w:sectPr>
      </w:pPr>
    </w:p>
    <w:p>
      <w:r>
        <w:br w:type="page"/>
      </w:r>
    </w:p>
    <w:p>
      <w:pPr>
        <w:jc w:val="center"/>
      </w:pPr>
      <w:r>
        <w:rPr>
          <w:color w:val="55B8DF"/>
          <w:sz w:val="48"/>
          <w:szCs w:val="48"/>
          <w:b/>
        </w:rPr>
        <w:t xml:space="preserve">3D Digital Model Made</w:t>
      </w:r>
      <w:r>
        <w:rPr>
          <w:color w:val="55B8DF"/>
          <w:sz w:val="28"/>
          <w:szCs w:val="28"/>
          <w:b/>
          <w:vertAlign w:val="subscript"/>
        </w:rPr>
        <w:t xml:space="preserve">   04-09-2017</w:t>
      </w:r>
      <w:br/>
      <w:r>
        <w:rPr>
          <w:color w:val="FF0000"/>
        </w:rPr>
        <w:t xml:space="preserve">RIGHT SIDE, FRONTAL, LEFT SIDE VIEWS OF GALLERY VIEW</w:t>
      </w:r>
      <w:br/>
      <w:br/>
      <w:r>
        <w:pict>
          <v:shape type="#_x0000_t75" style="width:600px; height:200px; margin-left:-1px; margin-top:-1px; mso-position-horizontal:left; mso-position-vertical:top; mso-position-horizontal-relative:char; mso-position-vertical-relative:line; z-index:-2147483647;">
            <v:imagedata r:id="rId21" o:title=""/>
          </v:shape>
        </w:pict>
      </w:r>
      <w:br/>
      <w:br/>
      <w:r>
        <w:rPr>
          <w:color w:val="55B8DF"/>
          <w:sz w:val="48"/>
          <w:szCs w:val="48"/>
          <w:b/>
        </w:rPr>
        <w:t xml:space="preserve">Abnormal Orthodontic Findings</w:t>
      </w:r>
      <w:br/>
      <w:r>
        <w:rPr>
          <w:color w:val="FF0000"/>
        </w:rPr>
        <w:t xml:space="preserve">we could eventually spec out what answers above are "abnormal" and have them make up this list</w:t>
      </w:r>
      <w:br/>
      <w:br/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numPr>
          <w:ilvl w:val="0"/>
          <w:numId w:val="3"/>
        </w:numPr>
      </w:pPr>
      <w:r>
        <w:rPr/>
        <w:t xml:space="preserve">Arch length deficiency</w:t>
      </w:r>
    </w:p>
    <w:p>
      <w:pPr>
        <w:numPr>
          <w:ilvl w:val="0"/>
          <w:numId w:val="3"/>
        </w:numPr>
      </w:pPr>
      <w:r>
        <w:rPr/>
        <w:t xml:space="preserve">Maxillary diastema</w:t>
      </w:r>
    </w:p>
    <w:p>
      <w:pPr>
        <w:numPr>
          <w:ilvl w:val="0"/>
          <w:numId w:val="3"/>
        </w:numPr>
      </w:pPr>
      <w:r>
        <w:rPr/>
        <w:t xml:space="preserve">Excess Overjet</w:t>
      </w:r>
    </w:p>
    <w:p>
      <w:pPr>
        <w:numPr>
          <w:ilvl w:val="0"/>
          <w:numId w:val="3"/>
        </w:numPr>
      </w:pPr>
      <w:r>
        <w:rPr/>
        <w:t xml:space="preserve">Missing #10</w:t>
      </w:r>
    </w:p>
    <w:p>
      <w:pPr>
        <w:numPr>
          <w:ilvl w:val="0"/>
          <w:numId w:val="3"/>
        </w:numPr>
      </w:pPr>
      <w:r>
        <w:rPr/>
        <w:t xml:space="preserve">Upper midline shifted to the left</w:t>
      </w:r>
    </w:p>
    <w:p>
      <w:pPr>
        <w:numPr>
          <w:ilvl w:val="0"/>
          <w:numId w:val="3"/>
        </w:numPr>
      </w:pPr>
      <w:r>
        <w:rPr/>
        <w:t xml:space="preserve">Possible airway problems to further investigate</w:t>
      </w:r>
    </w:p>
    <w:p>
      <w:pPr>
        <w:numPr>
          <w:ilvl w:val="0"/>
          <w:numId w:val="3"/>
        </w:numPr>
      </w:pPr>
      <w:r>
        <w:rPr/>
        <w:t xml:space="preserve">Gingival margin height discrepancy between 8 and 9</w:t>
      </w:r>
    </w:p>
    <w:p>
      <w:r>
        <w:br w:type="page"/>
      </w:r>
    </w:p>
    <w:p>
      <w:pPr>
        <w:pStyle w:val="alignmentcenter"/>
      </w:pPr>
      <w:r>
        <w:rPr>
          <w:color w:val="55B8DF"/>
          <w:sz w:val="44"/>
          <w:szCs w:val="44"/>
          <w:b/>
        </w:rPr>
        <w:t xml:space="preserve">Summary Orthodontic Treatment Goals &amp; Prognosis </w:t>
      </w:r>
    </w:p>
    <w:tbl>
      <w:tblGrid>
        <w:gridCol w:w="600" w:type="dxa"/>
        <w:gridCol w:w="800" w:type="dxa"/>
        <w:gridCol w:w="1500" w:type="dxa"/>
        <w:gridCol w:w="800" w:type="dxa"/>
        <w:gridCol w:w="2000" w:type="dxa"/>
        <w:gridCol w:w="800" w:type="dxa"/>
        <w:gridCol w:w="2000" w:type="dxa"/>
      </w:tblGrid>
      <w:tr>
        <w:trPr/>
        <w:tc>
          <w:tcPr>
            <w:tcW w:w="600" w:type="dxa"/>
          </w:tcPr>
          <w:p/>
        </w:tc>
        <w:tc>
          <w:tcPr>
            <w:tcW w:w="800" w:type="dxa"/>
          </w:tcPr>
          <w:p>
            <w:pPr>
              <w:jc w:val="end"/>
            </w:pPr>
            <w:r>
              <w:pict>
                <v:shape type="#_x0000_t75" style="width:30px; height:30px; margin-left:0px; margin-top:0px; mso-position-horizontal:left; mso-position-vertical:top; mso-position-horizontal-relative:char; mso-position-vertical-relative:line;">
                  <w10:wrap type="inline"/>
                  <v:imagedata r:id="rId22" o:title=""/>
                </v:shape>
              </w:pict>
            </w:r>
          </w:p>
        </w:tc>
        <w:tc>
          <w:tcPr>
            <w:tcW w:w="1500" w:type="dxa"/>
          </w:tcPr>
          <w:p>
            <w:pPr/>
            <w:r>
              <w:rPr>
                <w:b/>
              </w:rPr>
              <w:t xml:space="preserve">Poor Prognosis</w:t>
            </w:r>
          </w:p>
        </w:tc>
        <w:tc>
          <w:tcPr>
            <w:tcW w:w="800" w:type="dxa"/>
          </w:tcPr>
          <w:p>
            <w:pPr>
              <w:jc w:val="end"/>
            </w:pPr>
            <w:r>
              <w:pict>
                <v:shape type="#_x0000_t75" style="width:30px; height:30px; margin-left:0px; margin-top:0px; mso-position-horizontal:left; mso-position-vertical:top; mso-position-horizontal-relative:char; mso-position-vertical-relative:line;">
                  <w10:wrap type="inline"/>
                  <v:imagedata r:id="rId23" o:title=""/>
                </v:shape>
              </w:pict>
            </w:r>
          </w:p>
        </w:tc>
        <w:tc>
          <w:tcPr>
            <w:tcW w:w="2000" w:type="dxa"/>
          </w:tcPr>
          <w:p>
            <w:pPr/>
            <w:r>
              <w:rPr>
                <w:b/>
              </w:rPr>
              <w:t xml:space="preserve">Guarded Prognosis</w:t>
            </w:r>
          </w:p>
        </w:tc>
        <w:tc>
          <w:tcPr>
            <w:tcW w:w="800" w:type="dxa"/>
          </w:tcPr>
          <w:p>
            <w:pPr>
              <w:jc w:val="end"/>
            </w:pPr>
            <w:r>
              <w:pict>
                <v:shape type="#_x0000_t75" style="width:30px; height:30px; margin-left:0px; margin-top:0px; mso-position-horizontal:left; mso-position-vertical:top; mso-position-horizontal-relative:char; mso-position-vertical-relative:line;">
                  <w10:wrap type="inline"/>
                  <v:imagedata r:id="rId24" o:title=""/>
                </v:shape>
              </w:pict>
            </w:r>
          </w:p>
        </w:tc>
        <w:tc>
          <w:tcPr>
            <w:tcW w:w="2000" w:type="dxa"/>
          </w:tcPr>
          <w:p>
            <w:pPr/>
            <w:r>
              <w:rPr>
                <w:b/>
              </w:rPr>
              <w:t xml:space="preserve">Good Prognosis</w:t>
            </w:r>
          </w:p>
        </w:tc>
      </w:tr>
    </w:tbl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color w:val="000000"/>
          <w:sz w:val="22"/>
          <w:szCs w:val="22"/>
        </w:rPr>
        <w:t xml:space="preserve">Address Patient Chief Complaints: </w:t>
      </w:r>
      <w:r>
        <w:rPr>
          <w:color w:val="FF0000"/>
          <w:sz w:val="22"/>
          <w:szCs w:val="22"/>
        </w:rPr>
        <w:t xml:space="preserve">[CHIEF COMPLAINTS] </w:t>
      </w:r>
    </w:p>
    <w:p>
      <w:pPr/>
      <w:r>
        <w:rPr>
          <w:color w:val="FF0000"/>
          <w:sz w:val="22"/>
          <w:szCs w:val="22"/>
          <w:b/>
        </w:rPr>
        <w:t xml:space="preserve">[ALL BROUGHT DOWN FROM THE ABNORMAL LIST ABOVE]</w:t>
      </w:r>
    </w:p>
    <w:p>
      <w:pPr>
        <w:numPr>
          <w:ilvl w:val="0"/>
          <w:numId w:val="3"/>
        </w:numPr>
      </w:pPr>
      <w:r>
        <w:rPr/>
        <w:t xml:space="preserve">Correct dentition to Class 1 occlusion</w:t>
      </w:r>
    </w:p>
    <w:p>
      <w:pPr>
        <w:numPr>
          <w:ilvl w:val="0"/>
          <w:numId w:val="3"/>
        </w:numPr>
      </w:pPr>
      <w:r>
        <w:rPr/>
        <w:t xml:space="preserve">Correct overjet to ideal</w:t>
      </w:r>
    </w:p>
    <w:p>
      <w:pPr>
        <w:numPr>
          <w:ilvl w:val="0"/>
          <w:numId w:val="3"/>
        </w:numPr>
      </w:pPr>
      <w:r>
        <w:rPr/>
        <w:t xml:space="preserve">Close diastema and correct arch length discrepancy</w:t>
      </w:r>
    </w:p>
    <w:p>
      <w:pPr>
        <w:numPr>
          <w:ilvl w:val="0"/>
          <w:numId w:val="3"/>
        </w:numPr>
      </w:pPr>
      <w:r>
        <w:rPr/>
        <w:t xml:space="preserve">Correct deep bite</w:t>
      </w:r>
    </w:p>
    <w:p>
      <w:pPr>
        <w:numPr>
          <w:ilvl w:val="0"/>
          <w:numId w:val="3"/>
        </w:numPr>
      </w:pPr>
      <w:r>
        <w:rPr/>
        <w:t xml:space="preserve">Correct midline shift</w:t>
      </w:r>
    </w:p>
    <w:p>
      <w:pPr>
        <w:numPr>
          <w:ilvl w:val="0"/>
          <w:numId w:val="3"/>
        </w:numPr>
      </w:pPr>
      <w:r>
        <w:rPr/>
        <w:t xml:space="preserve">Correct Gingival margin height discrepancy between 8 and 9 with perio surgery</w:t>
      </w:r>
    </w:p>
    <w:p>
      <w:pPr/>
      <w:r>
        <w:rPr>
          <w:color w:val="05B053"/>
          <w:sz w:val="22"/>
          <w:szCs w:val="22"/>
          <w:b/>
        </w:rPr>
        <w:t xml:space="preserve">The chart below will need to be a "clean" version.  Will this be live in the first drafts? </w:t>
      </w:r>
    </w:p>
    <w:p>
      <w:pPr>
        <w:jc w:val="center"/>
      </w:pPr>
      <w:r>
        <w:pict>
          <v:shape type="#_x0000_t75" style="width:600px; height:250px; margin-left:-1px; margin-top:-1px; mso-position-horizontal:left; mso-position-vertical:top; mso-position-horizontal-relative:char; mso-position-vertical-relative:line; z-index:-2147483647;">
            <v:imagedata r:id="rId25" o:title=""/>
          </v:shape>
        </w:pic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sz w:val="22"/>
        <w:szCs w:val="22"/>
      </w:rPr>
      <w:t xml:space="preserve">5/2/2017                       Content Adapted from the AAO Clinical Practice Guidelines 2016             </w:t>
    </w:r>
    <w:r>
      <w:fldChar w:fldCharType="begin"/>
    </w:r>
    <w:r>
      <w:rPr>
        <w:sz w:val="22"/>
        <w:szCs w:val="22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83A1C9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2"/>
        <w:szCs w:val="22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tabs>
        <w:tab w:val="right" w:leader="none" w:pos="6000"/>
      </w:tabs>
    </w:pPr>
  </w:style>
  <w:style w:type="paragraph" w:customStyle="1" w:styleId="alignmentcenter">
    <w:name w:val="alignmentcenter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jp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2017-05-04T07:33:03+02:00</dcterms:created>
  <dcterms:modified xsi:type="dcterms:W3CDTF">2017-05-04T07:33:03+02:00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