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t xml:space="preserve">AGENT HQ CASE STUDY</w:t>
      </w:r>
    </w:p>
    <w:p>
      <w:pPr>
        <w:pStyle w:val="Heading1"/>
        <w:spacing w:after="120" w:before="240"/>
      </w:pPr>
      <w:r>
        <w:t xml:space="preserve">Agent HQ: Enterprise Autonomous Multi-Agent Orchestration &amp; Real-World Operations Platform</w:t>
      </w:r>
    </w:p>
    <w:p/>
    <w:p>
      <w:pPr>
        <w:pStyle w:val="Heading2"/>
        <w:spacing w:after="100" w:before="200"/>
      </w:pPr>
      <w:r>
        <w:t xml:space="preserve">Executive Summary</w:t>
      </w:r>
    </w:p>
    <w:p>
      <w:pPr>
        <w:spacing w:after="100"/>
      </w:pPr>
      <w:r>
        <w:t xml:space="preserve">Agent HQ is an autonomous multi-agent orchestration and operations platform engineered to bridge the gap between speculative AI demonstrations and reliable, deterministic software execution. Unlike traditional chatbot wrappers or ungrounded generative pipelines, Agent HQ enforces mathematical requirement matching, strict human-in-the-loop sign-off boundaries, persistent SQLite state, and physical workspace deliverable generation.</w:t>
      </w:r>
    </w:p>
    <w:p/>
    <w:p>
      <w:pPr>
        <w:spacing w:after="100"/>
      </w:pPr>
      <w:r>
        <w:t xml:space="preserve">---</w:t>
      </w:r>
    </w:p>
    <w:p/>
    <w:p>
      <w:pPr>
        <w:pStyle w:val="Heading2"/>
        <w:spacing w:after="100" w:before="200"/>
      </w:pPr>
      <w:r>
        <w:t xml:space="preserve">1. Problem Statement &amp; Architecture Rationale</w:t>
      </w:r>
    </w:p>
    <w:p>
      <w:pPr>
        <w:spacing w:after="100"/>
      </w:pPr>
      <w:r>
        <w:t xml:space="preserve">Autonomous agent systems frequently suffer from four critical operational flaws:</w:t>
      </w:r>
    </w:p>
    <w:p>
      <w:pPr>
        <w:pStyle w:val="ListParagraph"/>
        <w:numPr>
          <w:ilvl w:val="0"/>
          <w:numId w:val="1"/>
        </w:numPr>
        <w:spacing w:after="60"/>
      </w:pPr>
      <w:r>
        <w:t xml:space="preserve">**Hallucinated Execution &amp; Lack of Grounding**: Unbounded LLM pipelines fabricate claims, qualifications, and credentials.</w:t>
      </w:r>
    </w:p>
    <w:p>
      <w:pPr>
        <w:pStyle w:val="ListParagraph"/>
        <w:numPr>
          <w:ilvl w:val="0"/>
          <w:numId w:val="1"/>
        </w:numPr>
        <w:spacing w:after="60"/>
      </w:pPr>
      <w:r>
        <w:t xml:space="preserve">**Ephemeral State**: Tasks run in memory; an unexpected crash or reload destroys the entire operational context.</w:t>
      </w:r>
    </w:p>
    <w:p>
      <w:pPr>
        <w:pStyle w:val="ListParagraph"/>
        <w:numPr>
          <w:ilvl w:val="0"/>
          <w:numId w:val="1"/>
        </w:numPr>
        <w:spacing w:after="60"/>
      </w:pPr>
      <w:r>
        <w:t xml:space="preserve">**Execution Sandboxing**: Agents generate ephemeral chat text without writing or modifying real physical files on disk.</w:t>
      </w:r>
    </w:p>
    <w:p>
      <w:pPr>
        <w:pStyle w:val="ListParagraph"/>
        <w:numPr>
          <w:ilvl w:val="0"/>
          <w:numId w:val="1"/>
        </w:numPr>
        <w:spacing w:after="60"/>
      </w:pPr>
      <w:r>
        <w:t xml:space="preserve">**Uncontrolled Tool Side-Effects**: Agents trigger outbound communications (emails, code deployment) without human authorization.</w:t>
      </w:r>
    </w:p>
    <w:p/>
    <w:p>
      <w:pPr>
        <w:spacing w:after="100"/>
      </w:pPr>
      <w:r>
        <w:t xml:space="preserve">Agent HQ solves these structural challenges through a multi-tier defense architecture:</w:t>
      </w:r>
    </w:p>
    <w:p>
      <w:pPr>
        <w:pStyle w:val="ListParagraph"/>
        <w:numPr>
          <w:ilvl w:val="0"/>
          <w:numId w:val="1"/>
        </w:numPr>
        <w:spacing w:after="60"/>
      </w:pPr>
      <w:r>
        <w:t xml:space="preserve">**Dynamic DAG Scheduler**: Multi-agent topological task dispatch with backpressure and cascading failure handling.</w:t>
      </w:r>
    </w:p>
    <w:p>
      <w:pPr>
        <w:pStyle w:val="ListParagraph"/>
        <w:numPr>
          <w:ilvl w:val="0"/>
          <w:numId w:val="1"/>
        </w:numPr>
        <w:spacing w:after="60"/>
      </w:pPr>
      <w:r>
        <w:t xml:space="preserve">**Physical Workspace File Engine**: Agents directly write, edit, and compile real physical files (Markdown, Microsoft Word .docx, Microsoft Excel .xlsx, and code) to disk.</w:t>
      </w:r>
    </w:p>
    <w:p>
      <w:pPr>
        <w:pStyle w:val="ListParagraph"/>
        <w:numPr>
          <w:ilvl w:val="0"/>
          <w:numId w:val="1"/>
        </w:numPr>
        <w:spacing w:after="60"/>
      </w:pPr>
      <w:r>
        <w:t xml:space="preserve">**4-Tier Context Isolation**: Working, Task, Persistent SQLite, and Semantic memory with decay.</w:t>
      </w:r>
    </w:p>
    <w:p>
      <w:pPr>
        <w:pStyle w:val="ListParagraph"/>
        <w:numPr>
          <w:ilvl w:val="0"/>
          <w:numId w:val="1"/>
        </w:numPr>
        <w:spacing w:after="60"/>
      </w:pPr>
      <w:r>
        <w:t xml:space="preserve">**Strict Verification Gates**: Sensitive actions (outbound emails, unverified job leads, code releases) halt automatically for human approval.</w:t>
      </w:r>
    </w:p>
    <w:p/>
    <w:p>
      <w:pPr>
        <w:spacing w:after="100"/>
      </w:pPr>
      <w:r>
        <w:t xml:space="preserve">---</w:t>
      </w:r>
    </w:p>
    <w:p/>
    <w:p>
      <w:pPr>
        <w:pStyle w:val="Heading2"/>
        <w:spacing w:after="100" w:before="200"/>
      </w:pPr>
      <w:r>
        <w:t xml:space="preserve">2. Specialist Agent Personas &amp; Capabilities</w:t>
      </w:r>
    </w:p>
    <w:p/>
    <w:p>
      <w:pPr>
        <w:spacing w:after="100"/>
      </w:pPr>
      <w:r>
        <w:t xml:space="preserve">| Agent ID | Codename | Role | Key Tools &amp; Primary Responsibilities |</w:t>
      </w:r>
    </w:p>
    <w:p>
      <w:pPr>
        <w:spacing w:after="100"/>
      </w:pPr>
      <w:r>
        <w:t xml:space="preserve">| :--- | :--- | :--- | :--- |</w:t>
      </w:r>
    </w:p>
    <w:p>
      <w:pPr>
        <w:spacing w:after="100"/>
      </w:pPr>
      <w:r>
        <w:t xml:space="preserve">| </w:t>
      </w:r>
      <w:r>
        <w:rPr>
          <w:b/>
          <w:bCs/>
        </w:rPr>
        <w:t xml:space="preserve">boss</w:t>
      </w:r>
      <w:r>
        <w:t xml:space="preserve"> | BOSS | Executive Orchestrator | Initiative decomposition, workload balance, executive review |</w:t>
      </w:r>
    </w:p>
    <w:p>
      <w:pPr>
        <w:spacing w:after="100"/>
      </w:pPr>
      <w:r>
        <w:t xml:space="preserve">| </w:t>
      </w:r>
      <w:r>
        <w:rPr>
          <w:b/>
          <w:bCs/>
        </w:rPr>
        <w:t xml:space="preserve">nova</w:t>
      </w:r>
      <w:r>
        <w:t xml:space="preserve"> | NOVA | Chief Software Architect | AST inspection, systems architecture, code synthesis |</w:t>
      </w:r>
    </w:p>
    <w:p>
      <w:pPr>
        <w:spacing w:after="100"/>
      </w:pPr>
      <w:r>
        <w:t xml:space="preserve">| </w:t>
      </w:r>
      <w:r>
        <w:rPr>
          <w:b/>
          <w:bCs/>
        </w:rPr>
        <w:t xml:space="preserve">atlas</w:t>
      </w:r>
      <w:r>
        <w:t xml:space="preserve"> | ATLAS | Principal Researcher | Deep repository inspection, public source discovery, benchmark indexing |</w:t>
      </w:r>
    </w:p>
    <w:p>
      <w:pPr>
        <w:spacing w:after="100"/>
      </w:pPr>
      <w:r>
        <w:t xml:space="preserve">| </w:t>
      </w:r>
      <w:r>
        <w:rPr>
          <w:b/>
          <w:bCs/>
        </w:rPr>
        <w:t xml:space="preserve">quill</w:t>
      </w:r>
      <w:r>
        <w:t xml:space="preserve"> | QUILL | Technical Writer &amp; Novelist | Comprehensive documentation, case studies, creative prose |</w:t>
      </w:r>
    </w:p>
    <w:p>
      <w:pPr>
        <w:spacing w:after="100"/>
      </w:pPr>
      <w:r>
        <w:t xml:space="preserve">| </w:t>
      </w:r>
      <w:r>
        <w:rPr>
          <w:b/>
          <w:bCs/>
        </w:rPr>
        <w:t xml:space="preserve">strategist</w:t>
      </w:r>
      <w:r>
        <w:t xml:space="preserve"> | STRATEGIST | Business &amp; Market Analyst | Problem-solution fit, mathematical opportunity scoring, Excel modeling |</w:t>
      </w:r>
    </w:p>
    <w:p>
      <w:pPr>
        <w:spacing w:after="100"/>
      </w:pPr>
      <w:r>
        <w:t xml:space="preserve">| </w:t>
      </w:r>
      <w:r>
        <w:rPr>
          <w:b/>
          <w:bCs/>
        </w:rPr>
        <w:t xml:space="preserve">echo</w:t>
      </w:r>
      <w:r>
        <w:t xml:space="preserve"> | ECHO | Quality &amp; Compliance Auditor | Anti-fabrication verification, lint auditing, human gate enforcement |</w:t>
      </w:r>
    </w:p>
    <w:p/>
    <w:p>
      <w:pPr>
        <w:spacing w:after="100"/>
      </w:pPr>
      <w:r>
        <w:t xml:space="preserve">---</w:t>
      </w:r>
    </w:p>
    <w:p/>
    <w:p>
      <w:pPr>
        <w:pStyle w:val="Heading2"/>
        <w:spacing w:after="100" w:before="200"/>
      </w:pPr>
      <w:r>
        <w:t xml:space="preserve">3. Physical Workspace Deliverable Engine</w:t>
      </w:r>
    </w:p>
    <w:p>
      <w:pPr>
        <w:spacing w:after="100"/>
      </w:pPr>
      <w:r>
        <w:t xml:space="preserve">Agent HQ features a bidirectional bridge to the host workspace (`workspace/`):</w:t>
      </w:r>
    </w:p>
    <w:p>
      <w:pPr>
        <w:pStyle w:val="ListParagraph"/>
        <w:numPr>
          <w:ilvl w:val="0"/>
          <w:numId w:val="1"/>
        </w:numPr>
        <w:spacing w:after="60"/>
      </w:pPr>
      <w:r>
        <w:t xml:space="preserve">**Word Document (.docx) Generation**: Markdown specifications are automatically parsed, structured with typography and bullet formatting, and compiled into native Microsoft Word (`.docx`) documents.</w:t>
      </w:r>
    </w:p>
    <w:p>
      <w:pPr>
        <w:pStyle w:val="ListParagraph"/>
        <w:numPr>
          <w:ilvl w:val="0"/>
          <w:numId w:val="1"/>
        </w:numPr>
        <w:spacing w:after="60"/>
      </w:pPr>
      <w:r>
        <w:t xml:space="preserve">**Excel Spreadsheet (.xlsx) Generation**: Structured tabular datasets, benchmark comparisons, and metrics are compiled into native Microsoft Excel (`.xlsx`) workbooks.</w:t>
      </w:r>
    </w:p>
    <w:p>
      <w:pPr>
        <w:pStyle w:val="ListParagraph"/>
        <w:numPr>
          <w:ilvl w:val="0"/>
          <w:numId w:val="1"/>
        </w:numPr>
        <w:spacing w:after="60"/>
      </w:pPr>
      <w:r>
        <w:t xml:space="preserve">**Code &amp; Creative Prose**: Full chapters, scripts, and software patches are saved directly to disk.</w:t>
      </w:r>
    </w:p>
    <w:p/>
    <w:p>
      <w:pPr>
        <w:spacing w:after="100"/>
      </w:pPr>
      <w:r>
        <w:t xml:space="preserve">---</w:t>
      </w:r>
    </w:p>
    <w:p/>
    <w:p>
      <w:pPr>
        <w:pStyle w:val="Heading2"/>
        <w:spacing w:after="100" w:before="200"/>
      </w:pPr>
      <w:r>
        <w:t xml:space="preserve">4. Validated Engineering Metrics &amp; Test Evidence</w:t>
      </w:r>
    </w:p>
    <w:p>
      <w:pPr>
        <w:pStyle w:val="ListParagraph"/>
        <w:numPr>
          <w:ilvl w:val="0"/>
          <w:numId w:val="1"/>
        </w:numPr>
        <w:spacing w:after="60"/>
      </w:pPr>
      <w:r>
        <w:t xml:space="preserve">**Strict Zero-Defect Codebase**: Validated across TypeScript compiler checks (`tsc --noEmit`).</w:t>
      </w:r>
    </w:p>
    <w:p>
      <w:pPr>
        <w:pStyle w:val="ListParagraph"/>
        <w:numPr>
          <w:ilvl w:val="0"/>
          <w:numId w:val="1"/>
        </w:numPr>
        <w:spacing w:after="60"/>
      </w:pPr>
      <w:r>
        <w:t xml:space="preserve">**Resilient AI Cascade**: Automatic failover across Google Antigravity (`gemini-3.8-flash-low`), Gemini multi-key pool, Groq Cloud, OpenAI, and deterministic simulation.</w:t>
      </w:r>
    </w:p>
    <w:p>
      <w:pPr>
        <w:pStyle w:val="ListParagraph"/>
        <w:numPr>
          <w:ilvl w:val="0"/>
          <w:numId w:val="1"/>
        </w:numPr>
        <w:spacing w:after="60"/>
      </w:pPr>
      <w:r>
        <w:t xml:space="preserve">**Crash Recovery**: SQLite WAL-mode automatically resumes interrupted tasks on server startup with zero data loss.</w:t>
      </w:r>
    </w:p>
    <w:p>
      <w:pPr>
        <w:pStyle w:val="ListParagraph"/>
        <w:numPr>
          <w:ilvl w:val="0"/>
          <w:numId w:val="1"/>
        </w:numPr>
        <w:spacing w:after="60"/>
      </w:pPr>
      <w:r>
        <w:t xml:space="preserve">**Zero Hallucination Invariant**: Output drafting strictly rejects unverified profile assertions.</w:t>
      </w:r>
    </w:p>
    <w:p/>
    <w:p>
      <w:pPr>
        <w:spacing w:after="100"/>
      </w:pPr>
      <w:r>
        <w:t xml:space="preserve">---</w:t>
      </w:r>
    </w:p>
    <w:p/>
    <w:p>
      <w:pPr>
        <w:pStyle w:val="Heading2"/>
        <w:spacing w:after="100" w:before="200"/>
      </w:pPr>
      <w:r>
        <w:t xml:space="preserve">5. Conclusion &amp; Forward Roadmap</w:t>
      </w:r>
    </w:p>
    <w:p>
      <w:pPr>
        <w:spacing w:after="100"/>
      </w:pPr>
      <w:r>
        <w:t xml:space="preserve">Agent HQ demonstrates that multi-agent systems are most effective when grounded by deterministic contracts, real file outputs, and human oversight.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2026-09-18T05:45:45.129Z</dcterms:created>
  <dcterms:modified xsi:type="dcterms:W3CDTF">2026-09-18T05:45:45.129Z</dcterms:modified>
</cp:coreProperties>
</file>

<file path=docProps/custom.xml><?xml version="1.0" encoding="utf-8"?>
<Properties xmlns="http://schemas.openxmlformats.org/officeDocument/2006/custom-properties" xmlns:vt="http://schemas.openxmlformats.org/officeDocument/2006/docPropsVTypes"/>
</file>