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16" w:rsidRPr="00763C3C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bookmarkStart w:id="0" w:name="_GoBack"/>
      <w:r w:rsidRPr="00763C3C">
        <w:rPr>
          <w:rFonts w:ascii="標楷體" w:eastAsia="標楷體" w:hAnsi="標楷體"/>
          <w:sz w:val="28"/>
          <w:szCs w:val="28"/>
        </w:rPr>
        <w:t>程序編</w:t>
      </w:r>
      <w:r w:rsidRPr="00763C3C">
        <w:rPr>
          <w:rFonts w:ascii="標楷體" w:eastAsia="標楷體" w:hAnsi="標楷體" w:hint="eastAsia"/>
          <w:sz w:val="28"/>
          <w:szCs w:val="28"/>
        </w:rPr>
        <w:t>碼</w:t>
      </w:r>
      <w:r w:rsidRPr="00763C3C">
        <w:rPr>
          <w:rFonts w:ascii="標楷體" w:eastAsia="標楷體" w:hAnsi="標楷體"/>
          <w:sz w:val="28"/>
          <w:szCs w:val="28"/>
        </w:rPr>
        <w:t>：</w:t>
      </w:r>
      <w:r w:rsidR="00EE72AC" w:rsidRPr="00763C3C">
        <w:rPr>
          <w:rFonts w:ascii="標楷體" w:eastAsia="標楷體" w:hAnsi="標楷體" w:hint="eastAsia"/>
          <w:sz w:val="28"/>
          <w:szCs w:val="28"/>
        </w:rPr>
        <w:t xml:space="preserve"> </w:t>
      </w:r>
      <w:r w:rsidR="008416AE" w:rsidRPr="00763C3C">
        <w:rPr>
          <w:rFonts w:ascii="標楷體" w:eastAsia="標楷體" w:hAnsi="標楷體"/>
          <w:sz w:val="28"/>
          <w:szCs w:val="28"/>
        </w:rPr>
        <w:t>FA-</w:t>
      </w:r>
      <w:r w:rsidR="000514BC" w:rsidRPr="00763C3C">
        <w:rPr>
          <w:rFonts w:ascii="標楷體" w:eastAsia="標楷體" w:hAnsi="標楷體" w:hint="eastAsia"/>
          <w:sz w:val="28"/>
          <w:szCs w:val="28"/>
        </w:rPr>
        <w:t>工-</w:t>
      </w:r>
      <w:r w:rsidR="008416AE" w:rsidRPr="00763C3C">
        <w:rPr>
          <w:rFonts w:ascii="標楷體" w:eastAsia="標楷體" w:hAnsi="標楷體"/>
          <w:sz w:val="28"/>
          <w:szCs w:val="28"/>
        </w:rPr>
        <w:t>SOP-001</w:t>
      </w:r>
    </w:p>
    <w:p w:rsidR="00282916" w:rsidRPr="00763C3C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制訂單位：</w:t>
      </w:r>
      <w:r w:rsidR="009D1BC8" w:rsidRPr="00763C3C">
        <w:rPr>
          <w:rFonts w:ascii="標楷體" w:eastAsia="標楷體" w:hAnsi="標楷體" w:hint="eastAsia"/>
          <w:sz w:val="28"/>
          <w:szCs w:val="28"/>
        </w:rPr>
        <w:t>行政院農業委員會漁業署</w:t>
      </w:r>
    </w:p>
    <w:p w:rsidR="00282916" w:rsidRPr="00763C3C" w:rsidRDefault="008416AE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發布</w:t>
      </w:r>
      <w:r w:rsidR="00282916" w:rsidRPr="00763C3C">
        <w:rPr>
          <w:rFonts w:ascii="標楷體" w:eastAsia="標楷體" w:hAnsi="標楷體" w:hint="eastAsia"/>
          <w:sz w:val="28"/>
          <w:szCs w:val="28"/>
        </w:rPr>
        <w:t xml:space="preserve">日期文號： </w:t>
      </w:r>
    </w:p>
    <w:p w:rsidR="00C03724" w:rsidRPr="00763C3C" w:rsidRDefault="00D405BE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新細明體" w:hAnsi="新細明體" w:cs="新細明體"/>
          <w:kern w:val="0"/>
        </w:rPr>
        <w:pict>
          <v:line id="_x0000_s1026" style="position:absolute;z-index:1" from="2.25pt,10.45pt" to="413.5pt,10.45pt" strokeweight="4.5pt">
            <v:stroke linestyle="thinThick"/>
          </v:line>
        </w:pict>
      </w:r>
    </w:p>
    <w:p w:rsidR="00EE72AC" w:rsidRPr="00763C3C" w:rsidRDefault="00E26571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目的：</w:t>
      </w:r>
    </w:p>
    <w:p w:rsidR="00064129" w:rsidRPr="00763C3C" w:rsidRDefault="004C226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本程序旨在統一規範</w:t>
      </w:r>
      <w:r w:rsidR="007F7CCC" w:rsidRPr="00763C3C">
        <w:rPr>
          <w:rFonts w:ascii="標楷體" w:eastAsia="標楷體" w:hAnsi="標楷體" w:hint="eastAsia"/>
          <w:sz w:val="28"/>
          <w:szCs w:val="28"/>
        </w:rPr>
        <w:t>漁業署</w:t>
      </w:r>
      <w:r w:rsidR="00925DDB" w:rsidRPr="00763C3C">
        <w:rPr>
          <w:rFonts w:ascii="標楷體" w:eastAsia="標楷體" w:hAnsi="標楷體" w:hint="eastAsia"/>
          <w:sz w:val="28"/>
          <w:szCs w:val="28"/>
        </w:rPr>
        <w:t>自辦</w:t>
      </w:r>
      <w:r w:rsidR="005766C7" w:rsidRPr="00763C3C">
        <w:rPr>
          <w:rFonts w:ascii="標楷體" w:eastAsia="標楷體" w:hAnsi="標楷體" w:hint="eastAsia"/>
          <w:sz w:val="28"/>
          <w:szCs w:val="28"/>
        </w:rPr>
        <w:t>工程</w:t>
      </w:r>
      <w:r w:rsidRPr="00763C3C">
        <w:rPr>
          <w:rFonts w:ascii="標楷體" w:eastAsia="標楷體" w:hAnsi="標楷體" w:hint="eastAsia"/>
          <w:sz w:val="28"/>
          <w:szCs w:val="28"/>
        </w:rPr>
        <w:t>採購作業程序</w:t>
      </w:r>
      <w:r w:rsidR="00064129" w:rsidRPr="00763C3C">
        <w:rPr>
          <w:rFonts w:ascii="標楷體" w:eastAsia="標楷體" w:hAnsi="標楷體" w:hint="eastAsia"/>
          <w:sz w:val="28"/>
          <w:szCs w:val="28"/>
        </w:rPr>
        <w:t>。</w:t>
      </w:r>
    </w:p>
    <w:p w:rsidR="00A4347A" w:rsidRPr="00763C3C" w:rsidRDefault="00A4347A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Chars="116" w:left="278"/>
        <w:textAlignment w:val="bottom"/>
        <w:rPr>
          <w:rFonts w:ascii="標楷體" w:eastAsia="標楷體" w:hAnsi="標楷體"/>
          <w:sz w:val="28"/>
          <w:szCs w:val="28"/>
        </w:rPr>
      </w:pPr>
    </w:p>
    <w:p w:rsidR="00EE72AC" w:rsidRPr="00763C3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範圍：</w:t>
      </w:r>
    </w:p>
    <w:p w:rsidR="00A4347A" w:rsidRPr="00763C3C" w:rsidRDefault="00210898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適用於</w:t>
      </w:r>
      <w:r w:rsidR="007F7CCC" w:rsidRPr="00763C3C">
        <w:rPr>
          <w:rFonts w:ascii="標楷體" w:eastAsia="標楷體" w:hAnsi="標楷體" w:hint="eastAsia"/>
          <w:sz w:val="28"/>
          <w:szCs w:val="28"/>
        </w:rPr>
        <w:t>漁業署</w:t>
      </w:r>
      <w:r w:rsidR="009B435D" w:rsidRPr="00763C3C">
        <w:rPr>
          <w:rFonts w:ascii="標楷體" w:eastAsia="標楷體" w:hAnsi="標楷體" w:hint="eastAsia"/>
          <w:sz w:val="28"/>
          <w:szCs w:val="28"/>
        </w:rPr>
        <w:t>之</w:t>
      </w:r>
      <w:r w:rsidR="00925DDB" w:rsidRPr="00763C3C">
        <w:rPr>
          <w:rFonts w:ascii="標楷體" w:eastAsia="標楷體" w:hAnsi="標楷體" w:hint="eastAsia"/>
          <w:sz w:val="28"/>
          <w:szCs w:val="28"/>
        </w:rPr>
        <w:t>自辦</w:t>
      </w:r>
      <w:r w:rsidR="005766C7" w:rsidRPr="00763C3C">
        <w:rPr>
          <w:rFonts w:ascii="標楷體" w:eastAsia="標楷體" w:hAnsi="標楷體" w:hint="eastAsia"/>
          <w:sz w:val="28"/>
          <w:szCs w:val="28"/>
        </w:rPr>
        <w:t>工程</w:t>
      </w:r>
      <w:r w:rsidR="00761D09" w:rsidRPr="00763C3C">
        <w:rPr>
          <w:rFonts w:ascii="標楷體" w:eastAsia="標楷體" w:hAnsi="標楷體" w:hint="eastAsia"/>
          <w:sz w:val="28"/>
          <w:szCs w:val="28"/>
        </w:rPr>
        <w:t>採購</w:t>
      </w:r>
      <w:r w:rsidR="003049A1" w:rsidRPr="00763C3C">
        <w:rPr>
          <w:rFonts w:ascii="標楷體" w:eastAsia="標楷體" w:hAnsi="標楷體" w:hint="eastAsia"/>
          <w:sz w:val="28"/>
          <w:szCs w:val="28"/>
        </w:rPr>
        <w:t>案件</w:t>
      </w:r>
      <w:r w:rsidRPr="00763C3C">
        <w:rPr>
          <w:rFonts w:ascii="標楷體" w:eastAsia="標楷體" w:hAnsi="標楷體" w:hint="eastAsia"/>
          <w:sz w:val="28"/>
          <w:szCs w:val="28"/>
        </w:rPr>
        <w:t>。</w:t>
      </w:r>
    </w:p>
    <w:p w:rsidR="00FD7A37" w:rsidRPr="00763C3C" w:rsidRDefault="00FD7A37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firstLineChars="100" w:firstLine="280"/>
        <w:textAlignment w:val="bottom"/>
        <w:rPr>
          <w:rFonts w:ascii="標楷體" w:eastAsia="標楷體" w:hAnsi="標楷體"/>
          <w:sz w:val="28"/>
          <w:szCs w:val="28"/>
        </w:rPr>
      </w:pPr>
    </w:p>
    <w:p w:rsidR="00A4347A" w:rsidRPr="00763C3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定義：</w:t>
      </w:r>
    </w:p>
    <w:p w:rsidR="00127510" w:rsidRPr="00763C3C" w:rsidRDefault="007F7CCC" w:rsidP="00A93838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本署</w:t>
      </w:r>
      <w:r w:rsidR="00CD7944" w:rsidRPr="00763C3C">
        <w:rPr>
          <w:rFonts w:ascii="標楷體" w:eastAsia="標楷體" w:hAnsi="標楷體" w:hint="eastAsia"/>
          <w:sz w:val="28"/>
          <w:szCs w:val="28"/>
        </w:rPr>
        <w:t>:</w:t>
      </w:r>
    </w:p>
    <w:p w:rsidR="00EE72AC" w:rsidRPr="00763C3C" w:rsidRDefault="00CD7944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以下指</w:t>
      </w:r>
      <w:r w:rsidR="009D1BC8" w:rsidRPr="00763C3C">
        <w:rPr>
          <w:rFonts w:ascii="標楷體" w:eastAsia="標楷體" w:hAnsi="標楷體" w:hint="eastAsia"/>
          <w:sz w:val="28"/>
          <w:szCs w:val="28"/>
        </w:rPr>
        <w:t>行政院農業委員會漁業署</w:t>
      </w:r>
      <w:r w:rsidRPr="00763C3C">
        <w:rPr>
          <w:rFonts w:ascii="標楷體" w:eastAsia="標楷體" w:hAnsi="標楷體" w:hint="eastAsia"/>
          <w:sz w:val="28"/>
          <w:szCs w:val="28"/>
        </w:rPr>
        <w:t>。</w:t>
      </w:r>
    </w:p>
    <w:p w:rsidR="00592361" w:rsidRPr="00763C3C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/>
          <w:sz w:val="28"/>
          <w:szCs w:val="28"/>
        </w:rPr>
        <w:t>巨額採購</w:t>
      </w:r>
    </w:p>
    <w:p w:rsidR="00592361" w:rsidRPr="00763C3C" w:rsidRDefault="00592361" w:rsidP="00592361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/>
          <w:sz w:val="28"/>
          <w:szCs w:val="28"/>
        </w:rPr>
        <w:t>工程案</w:t>
      </w:r>
      <w:r w:rsidRPr="00763C3C">
        <w:rPr>
          <w:rFonts w:ascii="標楷體" w:eastAsia="標楷體" w:hAnsi="標楷體" w:hint="eastAsia"/>
          <w:sz w:val="28"/>
          <w:szCs w:val="28"/>
        </w:rPr>
        <w:t>新臺幣(以下同)</w:t>
      </w:r>
      <w:r w:rsidRPr="00763C3C">
        <w:rPr>
          <w:rFonts w:ascii="標楷體" w:eastAsia="標楷體" w:hAnsi="標楷體"/>
          <w:sz w:val="28"/>
          <w:szCs w:val="28"/>
        </w:rPr>
        <w:t>二億元以上；財物案一億元以上；勞務案二千萬元以上，係規範廠商特定資格，與瞭解、查核完成採購後使用期間之使用情形及效益之門檻金額。 </w:t>
      </w:r>
    </w:p>
    <w:p w:rsidR="00592361" w:rsidRPr="00763C3C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 xml:space="preserve"> 查核金額</w:t>
      </w:r>
    </w:p>
    <w:p w:rsidR="00592361" w:rsidRPr="00763C3C" w:rsidRDefault="00592361" w:rsidP="00592361">
      <w:pPr>
        <w:pStyle w:val="a3"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工程、財物案為五千萬元以上；勞務案一千萬元以上，係上級機關執行事前、事中監督之門檻金額。</w:t>
      </w:r>
    </w:p>
    <w:p w:rsidR="00592361" w:rsidRPr="00763C3C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公告金額</w:t>
      </w:r>
    </w:p>
    <w:p w:rsidR="00592361" w:rsidRPr="00763C3C" w:rsidRDefault="00592361" w:rsidP="00592361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工程、財物及勞務案均為一百萬元以上，係機關將採購資訊公開、廠商申訴等之門檻金額。</w:t>
      </w:r>
    </w:p>
    <w:p w:rsidR="00592361" w:rsidRPr="00763C3C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採購金額未達公告金額且逾公告金額十分之一</w:t>
      </w:r>
    </w:p>
    <w:p w:rsidR="00592361" w:rsidRPr="00763C3C" w:rsidRDefault="00592361" w:rsidP="00592361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lastRenderedPageBreak/>
        <w:t>行政院公共工程委員會業依規定訂有「中央機關未達公告金額採購招標辦法」頒行，辦理應從其規定。</w:t>
      </w:r>
    </w:p>
    <w:p w:rsidR="00592361" w:rsidRPr="00763C3C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小額採購:</w:t>
      </w:r>
    </w:p>
    <w:p w:rsidR="00566200" w:rsidRPr="00763C3C" w:rsidRDefault="00592361" w:rsidP="00592361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其金額不得逾公告金額之十分之一，即新臺幣十萬元以下之採購，得不經公告程序，逕洽廠商採購，免提供報價或企劃書。</w:t>
      </w:r>
    </w:p>
    <w:p w:rsidR="00A4347A" w:rsidRPr="00763C3C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說明：</w:t>
      </w:r>
    </w:p>
    <w:p w:rsidR="005B5A7D" w:rsidRPr="00763C3C" w:rsidRDefault="007C09D4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本作業程序</w:t>
      </w:r>
      <w:r w:rsidR="003C334E" w:rsidRPr="00763C3C">
        <w:rPr>
          <w:rFonts w:ascii="標楷體" w:eastAsia="標楷體" w:hAnsi="標楷體" w:hint="eastAsia"/>
          <w:sz w:val="28"/>
          <w:szCs w:val="28"/>
        </w:rPr>
        <w:t>詳如</w:t>
      </w:r>
      <w:r w:rsidR="00667DE4" w:rsidRPr="00763C3C">
        <w:rPr>
          <w:rFonts w:ascii="標楷體" w:eastAsia="標楷體" w:hAnsi="標楷體" w:hint="eastAsia"/>
          <w:bCs/>
          <w:sz w:val="28"/>
          <w:szCs w:val="28"/>
        </w:rPr>
        <w:t>工程</w:t>
      </w:r>
      <w:r w:rsidR="000567C6" w:rsidRPr="00763C3C">
        <w:rPr>
          <w:rFonts w:ascii="標楷體" w:eastAsia="標楷體" w:hAnsi="標楷體" w:hint="eastAsia"/>
          <w:bCs/>
          <w:sz w:val="28"/>
          <w:szCs w:val="28"/>
        </w:rPr>
        <w:t>採購</w:t>
      </w:r>
      <w:r w:rsidR="003C334E" w:rsidRPr="00763C3C">
        <w:rPr>
          <w:rFonts w:ascii="標楷體" w:eastAsia="標楷體" w:hAnsi="標楷體" w:hint="eastAsia"/>
          <w:sz w:val="28"/>
          <w:szCs w:val="28"/>
        </w:rPr>
        <w:t>流程圖。</w:t>
      </w:r>
    </w:p>
    <w:p w:rsidR="006B6715" w:rsidRPr="00763C3C" w:rsidRDefault="00720696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</w:pPr>
      <w:r w:rsidRPr="00763C3C">
        <w:rPr>
          <w:rFonts w:ascii="標楷體" w:eastAsia="標楷體" w:hAnsi="標楷體" w:hint="eastAsia"/>
          <w:sz w:val="28"/>
        </w:rPr>
        <w:t>設計單位完成修正後</w:t>
      </w:r>
      <w:r w:rsidR="006B6715" w:rsidRPr="00763C3C">
        <w:rPr>
          <w:rFonts w:ascii="標楷體" w:eastAsia="標楷體" w:hAnsi="標楷體" w:hint="eastAsia"/>
          <w:sz w:val="28"/>
        </w:rPr>
        <w:t>預算書圖</w:t>
      </w:r>
      <w:r w:rsidR="00E65972" w:rsidRPr="00763C3C">
        <w:rPr>
          <w:rFonts w:ascii="標楷體" w:eastAsia="標楷體" w:hAnsi="標楷體" w:hint="eastAsia"/>
          <w:sz w:val="28"/>
        </w:rPr>
        <w:t>簽核</w:t>
      </w:r>
      <w:r w:rsidR="006B6715" w:rsidRPr="00763C3C">
        <w:rPr>
          <w:rFonts w:ascii="標楷體" w:eastAsia="標楷體" w:hAnsi="標楷體" w:hint="eastAsia"/>
          <w:sz w:val="28"/>
        </w:rPr>
        <w:t>應於</w:t>
      </w:r>
      <w:r w:rsidRPr="00763C3C">
        <w:rPr>
          <w:rFonts w:ascii="標楷體" w:eastAsia="標楷體" w:hAnsi="標楷體" w:hint="eastAsia"/>
          <w:sz w:val="28"/>
        </w:rPr>
        <w:t>七</w:t>
      </w:r>
      <w:r w:rsidR="006B6715" w:rsidRPr="00763C3C">
        <w:rPr>
          <w:rFonts w:ascii="標楷體" w:eastAsia="標楷體" w:hAnsi="標楷體" w:hint="eastAsia"/>
          <w:sz w:val="28"/>
        </w:rPr>
        <w:t>日內完成。</w:t>
      </w:r>
    </w:p>
    <w:p w:rsidR="00BD674A" w:rsidRPr="00763C3C" w:rsidRDefault="00BD674A" w:rsidP="00BD674A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發包作業階段:</w:t>
      </w:r>
    </w:p>
    <w:p w:rsidR="006B6715" w:rsidRPr="00763C3C" w:rsidRDefault="00E65972" w:rsidP="00BD674A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簽辦發包時應先內會預控人員，辦理經費動支登記</w:t>
      </w:r>
      <w:r w:rsidR="006B6715" w:rsidRPr="00763C3C">
        <w:rPr>
          <w:rFonts w:ascii="標楷體" w:eastAsia="標楷體" w:hAnsi="標楷體" w:hint="eastAsia"/>
          <w:sz w:val="28"/>
          <w:szCs w:val="28"/>
        </w:rPr>
        <w:t>。</w:t>
      </w:r>
    </w:p>
    <w:p w:rsidR="00941BF4" w:rsidRPr="00763C3C" w:rsidRDefault="00BD674A" w:rsidP="00941BF4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詳細發包作業請參照『工程底價訂定及發包作業程序』</w:t>
      </w:r>
      <w:r w:rsidRPr="00763C3C">
        <w:rPr>
          <w:rFonts w:ascii="標楷體" w:eastAsia="標楷體" w:hAnsi="標楷體" w:hint="eastAsia"/>
          <w:sz w:val="24"/>
          <w:szCs w:val="24"/>
        </w:rPr>
        <w:t>（FA-工-</w:t>
      </w:r>
      <w:r w:rsidRPr="00763C3C">
        <w:rPr>
          <w:rFonts w:ascii="標楷體" w:eastAsia="標楷體" w:hAnsi="標楷體"/>
          <w:sz w:val="24"/>
          <w:szCs w:val="24"/>
        </w:rPr>
        <w:t>SOP</w:t>
      </w:r>
      <w:r w:rsidRPr="00763C3C">
        <w:rPr>
          <w:rFonts w:ascii="標楷體" w:eastAsia="標楷體" w:hAnsi="標楷體" w:hint="eastAsia"/>
          <w:sz w:val="24"/>
          <w:szCs w:val="24"/>
        </w:rPr>
        <w:t>-00</w:t>
      </w:r>
      <w:r w:rsidRPr="00763C3C">
        <w:rPr>
          <w:rFonts w:ascii="標楷體" w:eastAsia="標楷體" w:hAnsi="標楷體"/>
          <w:sz w:val="24"/>
          <w:szCs w:val="24"/>
        </w:rPr>
        <w:t>2</w:t>
      </w:r>
      <w:r w:rsidR="00655DB6" w:rsidRPr="00763C3C">
        <w:rPr>
          <w:rFonts w:ascii="標楷體" w:eastAsia="標楷體" w:hAnsi="標楷體"/>
          <w:sz w:val="28"/>
          <w:szCs w:val="28"/>
        </w:rPr>
        <w:t>）</w:t>
      </w:r>
      <w:r w:rsidRPr="00763C3C">
        <w:rPr>
          <w:rFonts w:ascii="標楷體" w:eastAsia="標楷體" w:hAnsi="標楷體" w:hint="eastAsia"/>
          <w:sz w:val="28"/>
          <w:szCs w:val="28"/>
        </w:rPr>
        <w:t>明，須注意採購金額級距及相關作業規定。</w:t>
      </w:r>
    </w:p>
    <w:p w:rsidR="00592361" w:rsidRPr="00763C3C" w:rsidRDefault="00592361" w:rsidP="00592361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於工程</w:t>
      </w:r>
      <w:r w:rsidR="003542E3" w:rsidRPr="00763C3C">
        <w:rPr>
          <w:rFonts w:ascii="Arial" w:eastAsia="標楷體" w:hAnsi="Arial" w:cs="Arial"/>
          <w:sz w:val="28"/>
          <w:szCs w:val="28"/>
        </w:rPr>
        <w:t>開工及工程施工</w:t>
      </w:r>
      <w:r w:rsidRPr="00763C3C">
        <w:rPr>
          <w:rFonts w:ascii="Arial" w:eastAsia="標楷體" w:hAnsi="Arial" w:cs="Arial" w:hint="eastAsia"/>
          <w:sz w:val="28"/>
          <w:szCs w:val="28"/>
        </w:rPr>
        <w:t>期間其</w:t>
      </w:r>
      <w:r w:rsidRPr="00763C3C">
        <w:rPr>
          <w:rFonts w:ascii="Arial" w:eastAsia="標楷體" w:hAnsi="Arial" w:cs="Arial"/>
          <w:sz w:val="28"/>
          <w:szCs w:val="28"/>
        </w:rPr>
        <w:t>各項權責</w:t>
      </w:r>
      <w:r w:rsidRPr="00763C3C">
        <w:rPr>
          <w:rFonts w:ascii="Arial" w:eastAsia="標楷體" w:hAnsi="Arial" w:cs="Arial" w:hint="eastAsia"/>
          <w:sz w:val="28"/>
          <w:szCs w:val="28"/>
        </w:rPr>
        <w:t>，</w:t>
      </w:r>
      <w:r w:rsidRPr="00763C3C">
        <w:rPr>
          <w:rFonts w:ascii="Arial" w:eastAsia="標楷體" w:hAnsi="Arial" w:cs="Arial"/>
          <w:sz w:val="28"/>
          <w:szCs w:val="28"/>
        </w:rPr>
        <w:t>應參考</w:t>
      </w:r>
      <w:r w:rsidRPr="00763C3C">
        <w:rPr>
          <w:rFonts w:ascii="Arial" w:eastAsia="標楷體" w:hAnsi="Arial" w:cs="Arial" w:hint="eastAsia"/>
          <w:sz w:val="28"/>
          <w:szCs w:val="28"/>
        </w:rPr>
        <w:t>公共工程施工階段契約約定權責分工表</w:t>
      </w:r>
    </w:p>
    <w:p w:rsidR="00655DB6" w:rsidRPr="00763C3C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工程開工階段:</w:t>
      </w:r>
    </w:p>
    <w:p w:rsidR="00655DB6" w:rsidRPr="00763C3C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詳細</w:t>
      </w:r>
      <w:r w:rsidRPr="00763C3C">
        <w:rPr>
          <w:rFonts w:ascii="標楷體" w:eastAsia="標楷體" w:hAnsi="標楷體" w:hint="eastAsia"/>
          <w:sz w:val="28"/>
          <w:szCs w:val="28"/>
        </w:rPr>
        <w:t>開工作業，請參照『工程開工標準作業程序』</w:t>
      </w:r>
      <w:r w:rsidRPr="00763C3C">
        <w:rPr>
          <w:rFonts w:ascii="標楷體" w:eastAsia="標楷體" w:hAnsi="標楷體" w:hint="eastAsia"/>
          <w:sz w:val="24"/>
          <w:szCs w:val="24"/>
        </w:rPr>
        <w:t>（FA-工-SOP-005），</w:t>
      </w:r>
      <w:r w:rsidRPr="00763C3C">
        <w:rPr>
          <w:rFonts w:ascii="Arial" w:eastAsia="標楷體" w:hAnsi="Arial" w:cs="Arial" w:hint="eastAsia"/>
          <w:sz w:val="28"/>
          <w:szCs w:val="28"/>
        </w:rPr>
        <w:t>應依契約規定辦理申報開工作業。</w:t>
      </w:r>
    </w:p>
    <w:p w:rsidR="00655DB6" w:rsidRPr="00763C3C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施工管理:</w:t>
      </w:r>
    </w:p>
    <w:p w:rsidR="00655DB6" w:rsidRPr="00763C3C" w:rsidRDefault="00655DB6" w:rsidP="00655DB6">
      <w:pPr>
        <w:pStyle w:val="ae"/>
        <w:numPr>
          <w:ilvl w:val="2"/>
          <w:numId w:val="16"/>
        </w:numPr>
        <w:ind w:leftChars="0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標楷體" w:eastAsia="標楷體" w:hAnsi="標楷體" w:hint="eastAsia"/>
          <w:sz w:val="28"/>
          <w:szCs w:val="28"/>
        </w:rPr>
        <w:t>施工檢驗階段，請參照『工程檢驗作業程序』</w:t>
      </w:r>
      <w:r w:rsidRPr="00763C3C">
        <w:rPr>
          <w:rFonts w:ascii="標楷體" w:eastAsia="標楷體" w:hAnsi="標楷體" w:hint="eastAsia"/>
        </w:rPr>
        <w:t>（FA-工-</w:t>
      </w:r>
      <w:r w:rsidRPr="00763C3C">
        <w:rPr>
          <w:rFonts w:ascii="標楷體" w:eastAsia="標楷體" w:hAnsi="標楷體"/>
        </w:rPr>
        <w:t>SOP</w:t>
      </w:r>
      <w:r w:rsidR="009905DC" w:rsidRPr="00763C3C">
        <w:rPr>
          <w:rFonts w:ascii="標楷體" w:eastAsia="標楷體" w:hAnsi="標楷體" w:hint="eastAsia"/>
        </w:rPr>
        <w:t>-006</w:t>
      </w:r>
      <w:r w:rsidRPr="00763C3C">
        <w:rPr>
          <w:rFonts w:ascii="標楷體" w:eastAsia="標楷體" w:hAnsi="標楷體" w:hint="eastAsia"/>
        </w:rPr>
        <w:t>），</w:t>
      </w:r>
      <w:r w:rsidRPr="00763C3C">
        <w:rPr>
          <w:rFonts w:ascii="Arial" w:eastAsia="標楷體" w:hAnsi="Arial" w:cs="Arial" w:hint="eastAsia"/>
          <w:sz w:val="28"/>
          <w:szCs w:val="28"/>
        </w:rPr>
        <w:t>當工程進行至檢驗停留點時，承攬廠商須先依據契約之圖說、規範等之規定自行檢查，並依自主檢查</w:t>
      </w:r>
      <w:r w:rsidRPr="00763C3C">
        <w:rPr>
          <w:rFonts w:ascii="Arial" w:eastAsia="標楷體" w:hAnsi="Arial" w:cs="Arial" w:hint="eastAsia"/>
          <w:sz w:val="28"/>
          <w:szCs w:val="28"/>
        </w:rPr>
        <w:lastRenderedPageBreak/>
        <w:t>表逐項檢查合格後，填具工程施工檢驗申請單向監造單位提出檢驗申請。</w:t>
      </w:r>
    </w:p>
    <w:p w:rsidR="00655DB6" w:rsidRPr="00763C3C" w:rsidRDefault="00655DB6" w:rsidP="00655DB6">
      <w:pPr>
        <w:pStyle w:val="ae"/>
        <w:numPr>
          <w:ilvl w:val="2"/>
          <w:numId w:val="16"/>
        </w:numPr>
        <w:ind w:leftChars="0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工程</w:t>
      </w:r>
      <w:r w:rsidRPr="00763C3C">
        <w:rPr>
          <w:rFonts w:ascii="標楷體" w:eastAsia="標楷體" w:hAnsi="標楷體" w:hint="eastAsia"/>
          <w:sz w:val="28"/>
          <w:szCs w:val="28"/>
        </w:rPr>
        <w:t>估驗作業，請參照『工程估驗作業程序』</w:t>
      </w:r>
      <w:r w:rsidRPr="00763C3C">
        <w:rPr>
          <w:rFonts w:ascii="標楷體" w:eastAsia="標楷體" w:hAnsi="標楷體" w:hint="eastAsia"/>
        </w:rPr>
        <w:t>（FA-工SOP</w:t>
      </w:r>
      <w:r w:rsidR="009905DC" w:rsidRPr="00763C3C">
        <w:rPr>
          <w:rFonts w:ascii="標楷體" w:eastAsia="標楷體" w:hAnsi="標楷體" w:hint="eastAsia"/>
        </w:rPr>
        <w:t>-007</w:t>
      </w:r>
      <w:r w:rsidRPr="00763C3C">
        <w:rPr>
          <w:rFonts w:ascii="標楷體" w:eastAsia="標楷體" w:hAnsi="標楷體" w:hint="eastAsia"/>
        </w:rPr>
        <w:t>），</w:t>
      </w:r>
      <w:r w:rsidRPr="00763C3C">
        <w:rPr>
          <w:rFonts w:ascii="Arial" w:eastAsia="標楷體" w:hAnsi="Arial" w:cs="Arial" w:hint="eastAsia"/>
          <w:sz w:val="28"/>
          <w:szCs w:val="28"/>
        </w:rPr>
        <w:t>承攬廠商申請工程估驗，監造單位應依契約規定完成實質審查，不符合者函退承攬廠商修正，符合者送本署核辦，本署於收受監造單位已審查符合之工程估驗案後，主辦單位指派估驗人員進行現場估驗，依契約規定完成審核及核定撥款。</w:t>
      </w:r>
    </w:p>
    <w:p w:rsidR="00655DB6" w:rsidRPr="00763C3C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工程竣工時，承攬廠商申報完工公文及檢送竣工圖說。</w:t>
      </w:r>
    </w:p>
    <w:p w:rsidR="00655DB6" w:rsidRPr="00763C3C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驗收決算</w:t>
      </w:r>
    </w:p>
    <w:p w:rsidR="00531093" w:rsidRPr="00763C3C" w:rsidRDefault="00655DB6" w:rsidP="00592361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詳細</w:t>
      </w:r>
      <w:r w:rsidRPr="00763C3C">
        <w:rPr>
          <w:rFonts w:ascii="標楷體" w:eastAsia="標楷體" w:hAnsi="標楷體" w:hint="eastAsia"/>
          <w:sz w:val="28"/>
          <w:szCs w:val="28"/>
        </w:rPr>
        <w:t>驗收作業，請參照『工程驗收作業程序』</w:t>
      </w:r>
      <w:r w:rsidRPr="00763C3C">
        <w:rPr>
          <w:rFonts w:ascii="標楷體" w:eastAsia="標楷體" w:hAnsi="標楷體" w:hint="eastAsia"/>
        </w:rPr>
        <w:t>（FA-工-SOP</w:t>
      </w:r>
      <w:r w:rsidRPr="00763C3C">
        <w:rPr>
          <w:rFonts w:ascii="標楷體" w:eastAsia="標楷體" w:hAnsi="標楷體"/>
        </w:rPr>
        <w:t>-</w:t>
      </w:r>
      <w:r w:rsidRPr="00763C3C">
        <w:rPr>
          <w:rFonts w:ascii="標楷體" w:eastAsia="標楷體" w:hAnsi="標楷體" w:hint="eastAsia"/>
        </w:rPr>
        <w:t>0</w:t>
      </w:r>
      <w:r w:rsidR="009905DC" w:rsidRPr="00763C3C">
        <w:rPr>
          <w:rFonts w:ascii="標楷體" w:eastAsia="標楷體" w:hAnsi="標楷體" w:hint="eastAsia"/>
        </w:rPr>
        <w:t>8</w:t>
      </w:r>
      <w:r w:rsidRPr="00763C3C">
        <w:rPr>
          <w:rFonts w:ascii="標楷體" w:eastAsia="標楷體" w:hAnsi="標楷體" w:hint="eastAsia"/>
        </w:rPr>
        <w:t>），</w:t>
      </w:r>
      <w:r w:rsidRPr="00763C3C">
        <w:rPr>
          <w:rFonts w:ascii="Arial" w:eastAsia="標楷體" w:hAnsi="Arial" w:cs="Arial" w:hint="eastAsia"/>
          <w:sz w:val="28"/>
          <w:szCs w:val="28"/>
        </w:rPr>
        <w:t>工程驗收，如有初驗程序應於</w:t>
      </w:r>
      <w:r w:rsidRPr="00763C3C">
        <w:rPr>
          <w:rFonts w:ascii="Arial" w:eastAsia="標楷體" w:hAnsi="Arial" w:cs="Arial" w:hint="eastAsia"/>
          <w:sz w:val="28"/>
          <w:szCs w:val="28"/>
        </w:rPr>
        <w:t>30</w:t>
      </w:r>
      <w:r w:rsidRPr="00763C3C">
        <w:rPr>
          <w:rFonts w:ascii="Arial" w:eastAsia="標楷體" w:hAnsi="Arial" w:cs="Arial" w:hint="eastAsia"/>
          <w:sz w:val="28"/>
          <w:szCs w:val="28"/>
        </w:rPr>
        <w:t>日內</w:t>
      </w:r>
      <w:r w:rsidRPr="00763C3C">
        <w:rPr>
          <w:rFonts w:ascii="Arial" w:eastAsia="標楷體" w:hAnsi="Arial" w:cs="Arial" w:hint="eastAsia"/>
          <w:sz w:val="28"/>
          <w:szCs w:val="28"/>
        </w:rPr>
        <w:t>(</w:t>
      </w:r>
      <w:r w:rsidRPr="00763C3C">
        <w:rPr>
          <w:rFonts w:ascii="Arial" w:eastAsia="標楷體" w:hAnsi="Arial" w:cs="Arial" w:hint="eastAsia"/>
          <w:sz w:val="28"/>
          <w:szCs w:val="28"/>
        </w:rPr>
        <w:t>不含缺失改善</w:t>
      </w:r>
      <w:r w:rsidRPr="00763C3C">
        <w:rPr>
          <w:rFonts w:ascii="Arial" w:eastAsia="標楷體" w:hAnsi="Arial" w:cs="Arial" w:hint="eastAsia"/>
          <w:sz w:val="28"/>
          <w:szCs w:val="28"/>
        </w:rPr>
        <w:t>)</w:t>
      </w:r>
      <w:r w:rsidRPr="00763C3C">
        <w:rPr>
          <w:rFonts w:ascii="Arial" w:eastAsia="標楷體" w:hAnsi="Arial" w:cs="Arial" w:hint="eastAsia"/>
          <w:sz w:val="28"/>
          <w:szCs w:val="28"/>
        </w:rPr>
        <w:t>完成初驗，進入驗收及結算</w:t>
      </w:r>
      <w:r w:rsidRPr="00763C3C">
        <w:rPr>
          <w:rFonts w:ascii="Arial" w:eastAsia="標楷體" w:hAnsi="Arial" w:cs="Arial" w:hint="eastAsia"/>
          <w:sz w:val="28"/>
          <w:szCs w:val="28"/>
        </w:rPr>
        <w:t>(20</w:t>
      </w:r>
      <w:r w:rsidRPr="00763C3C">
        <w:rPr>
          <w:rFonts w:ascii="Arial" w:eastAsia="標楷體" w:hAnsi="Arial" w:cs="Arial" w:hint="eastAsia"/>
          <w:sz w:val="28"/>
          <w:szCs w:val="28"/>
        </w:rPr>
        <w:t>日內</w:t>
      </w:r>
      <w:r w:rsidRPr="00763C3C">
        <w:rPr>
          <w:rFonts w:ascii="Arial" w:eastAsia="標楷體" w:hAnsi="Arial" w:cs="Arial" w:hint="eastAsia"/>
          <w:sz w:val="28"/>
          <w:szCs w:val="28"/>
        </w:rPr>
        <w:t>)</w:t>
      </w:r>
      <w:r w:rsidRPr="00763C3C">
        <w:rPr>
          <w:rFonts w:ascii="Arial" w:eastAsia="標楷體" w:hAnsi="Arial" w:cs="Arial" w:hint="eastAsia"/>
          <w:sz w:val="28"/>
          <w:szCs w:val="28"/>
        </w:rPr>
        <w:t>；如無初驗程序，則工程完工後，應於</w:t>
      </w:r>
      <w:r w:rsidRPr="00763C3C">
        <w:rPr>
          <w:rFonts w:ascii="Arial" w:eastAsia="標楷體" w:hAnsi="Arial" w:cs="Arial" w:hint="eastAsia"/>
          <w:sz w:val="28"/>
          <w:szCs w:val="28"/>
        </w:rPr>
        <w:t>30</w:t>
      </w:r>
      <w:r w:rsidRPr="00763C3C">
        <w:rPr>
          <w:rFonts w:ascii="Arial" w:eastAsia="標楷體" w:hAnsi="Arial" w:cs="Arial" w:hint="eastAsia"/>
          <w:sz w:val="28"/>
          <w:szCs w:val="28"/>
        </w:rPr>
        <w:t>日內</w:t>
      </w:r>
      <w:r w:rsidRPr="00763C3C">
        <w:rPr>
          <w:rFonts w:ascii="Arial" w:eastAsia="標楷體" w:hAnsi="Arial" w:cs="Arial" w:hint="eastAsia"/>
          <w:sz w:val="28"/>
          <w:szCs w:val="28"/>
        </w:rPr>
        <w:t>(</w:t>
      </w:r>
      <w:r w:rsidRPr="00763C3C">
        <w:rPr>
          <w:rFonts w:ascii="Arial" w:eastAsia="標楷體" w:hAnsi="Arial" w:cs="Arial" w:hint="eastAsia"/>
          <w:sz w:val="28"/>
          <w:szCs w:val="28"/>
        </w:rPr>
        <w:t>不含缺失改善</w:t>
      </w:r>
      <w:r w:rsidRPr="00763C3C">
        <w:rPr>
          <w:rFonts w:ascii="Arial" w:eastAsia="標楷體" w:hAnsi="Arial" w:cs="Arial" w:hint="eastAsia"/>
          <w:sz w:val="28"/>
          <w:szCs w:val="28"/>
        </w:rPr>
        <w:t>)</w:t>
      </w:r>
      <w:r w:rsidRPr="00763C3C">
        <w:rPr>
          <w:rFonts w:ascii="Arial" w:eastAsia="標楷體" w:hAnsi="Arial" w:cs="Arial" w:hint="eastAsia"/>
          <w:sz w:val="28"/>
          <w:szCs w:val="28"/>
        </w:rPr>
        <w:t>完成驗收。</w:t>
      </w:r>
    </w:p>
    <w:p w:rsidR="00655DB6" w:rsidRPr="00763C3C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結算及動支尾款時，請承攬廠商繳納保固金。</w:t>
      </w:r>
    </w:p>
    <w:p w:rsidR="00655DB6" w:rsidRPr="00763C3C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繳納保固金後，廠商得申請</w:t>
      </w:r>
      <w:r w:rsidRPr="00763C3C">
        <w:rPr>
          <w:rFonts w:eastAsia="標楷體" w:hAnsi="標楷體" w:hint="eastAsia"/>
          <w:sz w:val="28"/>
          <w:szCs w:val="28"/>
        </w:rPr>
        <w:t>退還履約保證金尾款。</w:t>
      </w:r>
    </w:p>
    <w:p w:rsidR="00655DB6" w:rsidRPr="00763C3C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依契約保固年限期滿後，廠商得申請退還保固金</w:t>
      </w:r>
      <w:r w:rsidRPr="00763C3C">
        <w:rPr>
          <w:rFonts w:ascii="Arial" w:eastAsia="標楷體" w:hAnsi="Arial" w:cs="Arial" w:hint="eastAsia"/>
          <w:sz w:val="28"/>
          <w:szCs w:val="28"/>
        </w:rPr>
        <w:t>(</w:t>
      </w:r>
      <w:r w:rsidRPr="00763C3C">
        <w:rPr>
          <w:rFonts w:ascii="Arial" w:eastAsia="標楷體" w:hAnsi="Arial" w:cs="Arial" w:hint="eastAsia"/>
          <w:sz w:val="28"/>
          <w:szCs w:val="28"/>
        </w:rPr>
        <w:t>及正式移交</w:t>
      </w:r>
      <w:r w:rsidRPr="00763C3C">
        <w:rPr>
          <w:rFonts w:ascii="Arial" w:eastAsia="標楷體" w:hAnsi="Arial" w:cs="Arial" w:hint="eastAsia"/>
          <w:sz w:val="28"/>
          <w:szCs w:val="28"/>
        </w:rPr>
        <w:t>)</w:t>
      </w:r>
      <w:r w:rsidRPr="00763C3C">
        <w:rPr>
          <w:rFonts w:ascii="Arial" w:eastAsia="標楷體" w:hAnsi="Arial" w:cs="Arial" w:hint="eastAsia"/>
          <w:sz w:val="28"/>
          <w:szCs w:val="28"/>
        </w:rPr>
        <w:t>，帶業務單位辦理保固查驗後同意，方可退還保固金</w:t>
      </w:r>
    </w:p>
    <w:p w:rsidR="00066906" w:rsidRPr="00763C3C" w:rsidRDefault="00066906" w:rsidP="00655DB6">
      <w:pPr>
        <w:pStyle w:val="a3"/>
        <w:tabs>
          <w:tab w:val="clear" w:pos="4153"/>
          <w:tab w:val="clear" w:pos="8306"/>
        </w:tabs>
        <w:spacing w:line="360" w:lineRule="auto"/>
        <w:ind w:left="1474"/>
        <w:rPr>
          <w:rFonts w:ascii="標楷體" w:eastAsia="標楷體" w:hAnsi="標楷體"/>
          <w:sz w:val="28"/>
          <w:szCs w:val="28"/>
        </w:rPr>
      </w:pPr>
    </w:p>
    <w:p w:rsidR="00592361" w:rsidRPr="00763C3C" w:rsidRDefault="00592361" w:rsidP="00592361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Arial" w:eastAsia="標楷體" w:hAnsi="Arial" w:cs="Arial"/>
          <w:sz w:val="28"/>
          <w:szCs w:val="28"/>
        </w:rPr>
        <w:lastRenderedPageBreak/>
        <w:t>附件</w:t>
      </w:r>
    </w:p>
    <w:p w:rsidR="00592361" w:rsidRPr="00763C3C" w:rsidRDefault="00B12D84" w:rsidP="00592361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763C3C">
        <w:rPr>
          <w:rFonts w:ascii="Arial" w:eastAsia="標楷體" w:hAnsi="Arial" w:cs="Arial" w:hint="eastAsia"/>
          <w:sz w:val="28"/>
          <w:szCs w:val="28"/>
        </w:rPr>
        <w:t>公</w:t>
      </w:r>
      <w:r w:rsidR="00592361" w:rsidRPr="00763C3C">
        <w:rPr>
          <w:rFonts w:ascii="Arial" w:eastAsia="標楷體" w:hAnsi="Arial" w:cs="Arial" w:hint="eastAsia"/>
          <w:sz w:val="28"/>
          <w:szCs w:val="28"/>
        </w:rPr>
        <w:t>共工程施工階段契約約定權責分工表</w:t>
      </w:r>
      <w:bookmarkEnd w:id="0"/>
    </w:p>
    <w:sectPr w:rsidR="00592361" w:rsidRPr="00763C3C" w:rsidSect="003049A1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BE" w:rsidRDefault="00D405BE">
      <w:r>
        <w:separator/>
      </w:r>
    </w:p>
  </w:endnote>
  <w:endnote w:type="continuationSeparator" w:id="0">
    <w:p w:rsidR="00D405BE" w:rsidRDefault="00D4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BE" w:rsidRDefault="00D405BE">
      <w:r>
        <w:separator/>
      </w:r>
    </w:p>
  </w:footnote>
  <w:footnote w:type="continuationSeparator" w:id="0">
    <w:p w:rsidR="00D405BE" w:rsidRDefault="00D40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Default="00B61426" w:rsidP="00272F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61426" w:rsidRDefault="00B61426" w:rsidP="00326625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Pr="00F21921" w:rsidRDefault="007F7CCC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 w:hint="eastAsia"/>
        <w:color w:val="000000"/>
        <w:sz w:val="32"/>
        <w:szCs w:val="32"/>
      </w:rPr>
      <w:t>行政院農</w:t>
    </w:r>
    <w:r w:rsidR="009D1BC8">
      <w:rPr>
        <w:rFonts w:ascii="標楷體" w:eastAsia="標楷體" w:hAnsi="標楷體" w:hint="eastAsia"/>
        <w:color w:val="000000"/>
        <w:sz w:val="32"/>
        <w:szCs w:val="32"/>
      </w:rPr>
      <w:t>業</w:t>
    </w:r>
    <w:r>
      <w:rPr>
        <w:rFonts w:ascii="標楷體" w:eastAsia="標楷體" w:hAnsi="標楷體" w:hint="eastAsia"/>
        <w:color w:val="000000"/>
        <w:sz w:val="32"/>
        <w:szCs w:val="32"/>
      </w:rPr>
      <w:t>委</w:t>
    </w:r>
    <w:r w:rsidR="009D1BC8">
      <w:rPr>
        <w:rFonts w:ascii="標楷體" w:eastAsia="標楷體" w:hAnsi="標楷體" w:hint="eastAsia"/>
        <w:color w:val="000000"/>
        <w:sz w:val="32"/>
        <w:szCs w:val="32"/>
      </w:rPr>
      <w:t>員</w:t>
    </w:r>
    <w:r>
      <w:rPr>
        <w:rFonts w:ascii="標楷體" w:eastAsia="標楷體" w:hAnsi="標楷體" w:hint="eastAsia"/>
        <w:color w:val="000000"/>
        <w:sz w:val="32"/>
        <w:szCs w:val="32"/>
      </w:rPr>
      <w:t>會漁業署</w:t>
    </w:r>
    <w:r w:rsidR="009D1BC8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sz w:val="32"/>
        <w:szCs w:val="32"/>
      </w:rPr>
      <w:t>標準作業程序</w:t>
    </w:r>
  </w:p>
  <w:p w:rsidR="00B61426" w:rsidRDefault="00D405BE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color w:val="000000"/>
        <w:sz w:val="32"/>
        <w:szCs w:val="32"/>
      </w:rPr>
    </w:pPr>
    <w:r>
      <w:rPr>
        <w:rFonts w:ascii="標楷體" w:eastAsia="標楷體" w:hAnsi="標楷體"/>
        <w:noProof/>
        <w:color w:val="000000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296.25pt;margin-top:9.9pt;width:119.05pt;height:20.2pt;z-index:2;mso-height-percent:200;mso-height-percent:200;mso-width-relative:margin;mso-height-relative:margin" filled="f" stroked="f">
          <v:textbox style="mso-next-textbox:#_x0000_s2055;mso-fit-shape-to-text:t">
            <w:txbxContent>
              <w:p w:rsidR="00B61426" w:rsidRPr="00F21921" w:rsidRDefault="00B61426" w:rsidP="00F21921">
                <w:pPr>
                  <w:pStyle w:val="a3"/>
                  <w:widowControl/>
                  <w:tabs>
                    <w:tab w:val="right" w:pos="8647"/>
                  </w:tabs>
                  <w:wordWrap w:val="0"/>
                  <w:overflowPunct w:val="0"/>
                  <w:autoSpaceDE w:val="0"/>
                  <w:autoSpaceDN w:val="0"/>
                  <w:jc w:val="right"/>
                  <w:textAlignment w:val="bottom"/>
                  <w:rPr>
                    <w:rFonts w:ascii="標楷體" w:eastAsia="標楷體" w:hAnsi="標楷體"/>
                  </w:rPr>
                </w:pP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/>
                  </w:rPr>
                  <w:fldChar w:fldCharType="begin"/>
                </w:r>
                <w:r w:rsidRPr="00060378">
                  <w:rPr>
                    <w:rFonts w:ascii="標楷體" w:eastAsia="標楷體" w:hAnsi="標楷體"/>
                  </w:rPr>
                  <w:instrText>PAGE</w:instrText>
                </w:r>
                <w:r w:rsidRPr="00060378">
                  <w:rPr>
                    <w:rFonts w:ascii="標楷體" w:eastAsia="標楷體" w:hAnsi="標楷體"/>
                  </w:rPr>
                  <w:fldChar w:fldCharType="separate"/>
                </w:r>
                <w:r w:rsidR="00763C3C">
                  <w:rPr>
                    <w:rFonts w:ascii="標楷體" w:eastAsia="標楷體" w:hAnsi="標楷體"/>
                    <w:noProof/>
                  </w:rPr>
                  <w:t>3</w:t>
                </w:r>
                <w:r w:rsidRPr="00060378">
                  <w:rPr>
                    <w:rFonts w:ascii="標楷體" w:eastAsia="標楷體" w:hAnsi="標楷體"/>
                  </w:rPr>
                  <w:fldChar w:fldCharType="end"/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 w:hint="eastAsia"/>
                  </w:rPr>
                  <w:t>頁共</w:t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="00526A12">
                  <w:rPr>
                    <w:rFonts w:ascii="標楷體" w:eastAsia="標楷體" w:hAnsi="標楷體"/>
                  </w:rPr>
                  <w:t>3</w:t>
                </w:r>
                <w:r w:rsidRPr="00060378">
                  <w:rPr>
                    <w:rFonts w:ascii="標楷體" w:eastAsia="標楷體" w:hAnsi="標楷體" w:hint="eastAsia"/>
                  </w:rPr>
                  <w:t>頁</w:t>
                </w:r>
              </w:p>
            </w:txbxContent>
          </v:textbox>
        </v:shape>
      </w:pict>
    </w:r>
    <w:r w:rsidR="00667DE4">
      <w:rPr>
        <w:rFonts w:ascii="標楷體" w:eastAsia="標楷體" w:hAnsi="標楷體" w:hint="eastAsia"/>
        <w:bCs/>
        <w:sz w:val="32"/>
        <w:szCs w:val="32"/>
      </w:rPr>
      <w:t>工程</w:t>
    </w:r>
    <w:r w:rsidR="00064129" w:rsidRPr="00064129">
      <w:rPr>
        <w:rFonts w:ascii="標楷體" w:eastAsia="標楷體" w:hAnsi="標楷體" w:hint="eastAsia"/>
        <w:bCs/>
        <w:sz w:val="32"/>
        <w:szCs w:val="32"/>
      </w:rPr>
      <w:t>採購</w:t>
    </w:r>
    <w:r w:rsidR="00592361">
      <w:rPr>
        <w:rFonts w:ascii="標楷體" w:eastAsia="標楷體" w:hAnsi="標楷體" w:hint="eastAsia"/>
        <w:bCs/>
        <w:sz w:val="32"/>
        <w:szCs w:val="32"/>
      </w:rPr>
      <w:t>總覽</w:t>
    </w:r>
    <w:r w:rsidR="00237553" w:rsidRPr="00064129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>標準作業書</w:t>
    </w:r>
  </w:p>
  <w:p w:rsidR="00B61426" w:rsidRDefault="00D405BE" w:rsidP="00326625">
    <w:pPr>
      <w:pStyle w:val="a3"/>
      <w:widowControl/>
      <w:tabs>
        <w:tab w:val="right" w:pos="8647"/>
      </w:tabs>
      <w:overflowPunct w:val="0"/>
      <w:autoSpaceDE w:val="0"/>
      <w:autoSpaceDN w:val="0"/>
      <w:jc w:val="right"/>
      <w:textAlignment w:val="bottom"/>
    </w:pPr>
    <w:r>
      <w:rPr>
        <w:noProof/>
      </w:rPr>
      <w:pict>
        <v:line id="_x0000_s2052" style="position:absolute;left:0;text-align:left;flip:x;z-index:1" from="0,9.25pt" to="415.3pt,9.25pt" strokeweight="4.5pt">
          <v:stroke linestyle="thickThin"/>
        </v:line>
      </w:pic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 xml:space="preserve">  </w:t>
    </w:r>
    <w:r w:rsidR="00B61426">
      <w:rPr>
        <w:rFonts w:ascii="標楷體" w:eastAsia="標楷體" w:hAnsi="標楷體" w:hint="eastAsia"/>
        <w:color w:val="000000"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60E"/>
    <w:multiLevelType w:val="multilevel"/>
    <w:tmpl w:val="F61067D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59"/>
        </w:tabs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97"/>
        </w:tabs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5"/>
        </w:tabs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73"/>
        </w:tabs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72"/>
        </w:tabs>
        <w:ind w:left="6472" w:hanging="2160"/>
      </w:pPr>
      <w:rPr>
        <w:rFonts w:hint="default"/>
      </w:rPr>
    </w:lvl>
  </w:abstractNum>
  <w:abstractNum w:abstractNumId="1">
    <w:nsid w:val="044B5435"/>
    <w:multiLevelType w:val="hybridMultilevel"/>
    <w:tmpl w:val="9E0CA3F4"/>
    <w:lvl w:ilvl="0" w:tplc="48EE3F7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A852AC"/>
    <w:multiLevelType w:val="multilevel"/>
    <w:tmpl w:val="963C04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3">
    <w:nsid w:val="23733E2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77755B"/>
    <w:multiLevelType w:val="hybridMultilevel"/>
    <w:tmpl w:val="07081F84"/>
    <w:lvl w:ilvl="0" w:tplc="5326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BE1BD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860CA4"/>
    <w:multiLevelType w:val="multilevel"/>
    <w:tmpl w:val="564C3B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7">
    <w:nsid w:val="280D3888"/>
    <w:multiLevelType w:val="singleLevel"/>
    <w:tmpl w:val="DA2C4AC2"/>
    <w:lvl w:ilvl="0">
      <w:start w:val="1"/>
      <w:numFmt w:val="decimal"/>
      <w:lvlText w:val="6.%1 "/>
      <w:legacy w:legacy="1" w:legacySpace="0" w:legacyIndent="425"/>
      <w:lvlJc w:val="left"/>
      <w:pPr>
        <w:ind w:left="964" w:hanging="425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282848A1"/>
    <w:multiLevelType w:val="multilevel"/>
    <w:tmpl w:val="12744810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9">
    <w:nsid w:val="32CF669D"/>
    <w:multiLevelType w:val="hybridMultilevel"/>
    <w:tmpl w:val="C2945678"/>
    <w:lvl w:ilvl="0" w:tplc="33B86190">
      <w:start w:val="1"/>
      <w:numFmt w:val="decimal"/>
      <w:lvlText w:val="%1、"/>
      <w:lvlJc w:val="left"/>
      <w:pPr>
        <w:ind w:left="15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10">
    <w:nsid w:val="3BE6238E"/>
    <w:multiLevelType w:val="multilevel"/>
    <w:tmpl w:val="469057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2"/>
        </w:tabs>
        <w:ind w:left="842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300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56"/>
        </w:tabs>
        <w:ind w:left="5656" w:hanging="1800"/>
      </w:pPr>
      <w:rPr>
        <w:rFonts w:hint="eastAsia"/>
      </w:rPr>
    </w:lvl>
  </w:abstractNum>
  <w:abstractNum w:abstractNumId="11">
    <w:nsid w:val="3F165E10"/>
    <w:multiLevelType w:val="hybridMultilevel"/>
    <w:tmpl w:val="C9460D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201A8E"/>
    <w:multiLevelType w:val="singleLevel"/>
    <w:tmpl w:val="E48EA762"/>
    <w:lvl w:ilvl="0">
      <w:start w:val="8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46224C81"/>
    <w:multiLevelType w:val="singleLevel"/>
    <w:tmpl w:val="4F1EC6DE"/>
    <w:lvl w:ilvl="0">
      <w:start w:val="1"/>
      <w:numFmt w:val="decimal"/>
      <w:lvlText w:val="5.%1"/>
      <w:legacy w:legacy="1" w:legacySpace="0" w:legacyIndent="425"/>
      <w:lvlJc w:val="left"/>
    </w:lvl>
  </w:abstractNum>
  <w:abstractNum w:abstractNumId="14">
    <w:nsid w:val="4BC34692"/>
    <w:multiLevelType w:val="multilevel"/>
    <w:tmpl w:val="82CA0E30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DE5DA9"/>
    <w:multiLevelType w:val="multilevel"/>
    <w:tmpl w:val="AA2CF224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."/>
      <w:lvlJc w:val="left"/>
      <w:pPr>
        <w:ind w:left="1134" w:hanging="709"/>
      </w:pPr>
      <w:rPr>
        <w:rFonts w:hint="eastAsia"/>
        <w:strike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3180671"/>
    <w:multiLevelType w:val="singleLevel"/>
    <w:tmpl w:val="7C74E444"/>
    <w:lvl w:ilvl="0">
      <w:start w:val="1"/>
      <w:numFmt w:val="decimal"/>
      <w:lvlText w:val="3.%1"/>
      <w:legacy w:legacy="1" w:legacySpace="0" w:legacyIndent="425"/>
      <w:lvlJc w:val="left"/>
    </w:lvl>
  </w:abstractNum>
  <w:abstractNum w:abstractNumId="17">
    <w:nsid w:val="5C491449"/>
    <w:multiLevelType w:val="multilevel"/>
    <w:tmpl w:val="D73002D6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>
    <w:nsid w:val="608A567B"/>
    <w:multiLevelType w:val="hybridMultilevel"/>
    <w:tmpl w:val="CC240276"/>
    <w:lvl w:ilvl="0" w:tplc="DB5021C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3A3143"/>
    <w:multiLevelType w:val="multilevel"/>
    <w:tmpl w:val="0E08993A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標楷體" w:eastAsia="標楷體" w:hAnsi="標楷體" w:cs="Times New Roman" w:hint="default"/>
      </w:r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A8A0CBD"/>
    <w:multiLevelType w:val="hybridMultilevel"/>
    <w:tmpl w:val="2572CC00"/>
    <w:lvl w:ilvl="0" w:tplc="BFAA8412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C6953D9"/>
    <w:multiLevelType w:val="multilevel"/>
    <w:tmpl w:val="FE1E48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22">
    <w:nsid w:val="6DC2031F"/>
    <w:multiLevelType w:val="hybridMultilevel"/>
    <w:tmpl w:val="CC4E66A2"/>
    <w:lvl w:ilvl="0" w:tplc="7FF07AF0">
      <w:start w:val="1"/>
      <w:numFmt w:val="taiwaneseCountingThousand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528" w:hanging="480"/>
      </w:pPr>
    </w:lvl>
    <w:lvl w:ilvl="3" w:tplc="0409000F" w:tentative="1">
      <w:start w:val="1"/>
      <w:numFmt w:val="decimal"/>
      <w:lvlText w:val="%4."/>
      <w:lvlJc w:val="left"/>
      <w:pPr>
        <w:ind w:left="2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8" w:hanging="480"/>
      </w:pPr>
    </w:lvl>
    <w:lvl w:ilvl="5" w:tplc="0409001B" w:tentative="1">
      <w:start w:val="1"/>
      <w:numFmt w:val="lowerRoman"/>
      <w:lvlText w:val="%6."/>
      <w:lvlJc w:val="right"/>
      <w:pPr>
        <w:ind w:left="2968" w:hanging="480"/>
      </w:pPr>
    </w:lvl>
    <w:lvl w:ilvl="6" w:tplc="0409000F" w:tentative="1">
      <w:start w:val="1"/>
      <w:numFmt w:val="decimal"/>
      <w:lvlText w:val="%7."/>
      <w:lvlJc w:val="left"/>
      <w:pPr>
        <w:ind w:left="3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8" w:hanging="480"/>
      </w:pPr>
    </w:lvl>
    <w:lvl w:ilvl="8" w:tplc="0409001B" w:tentative="1">
      <w:start w:val="1"/>
      <w:numFmt w:val="lowerRoman"/>
      <w:lvlText w:val="%9."/>
      <w:lvlJc w:val="right"/>
      <w:pPr>
        <w:ind w:left="4408" w:hanging="480"/>
      </w:pPr>
    </w:lvl>
  </w:abstractNum>
  <w:abstractNum w:abstractNumId="23">
    <w:nsid w:val="71F50A3B"/>
    <w:multiLevelType w:val="singleLevel"/>
    <w:tmpl w:val="63AAF2F0"/>
    <w:lvl w:ilvl="0">
      <w:start w:val="1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725907A9"/>
    <w:multiLevelType w:val="hybridMultilevel"/>
    <w:tmpl w:val="28DE287E"/>
    <w:lvl w:ilvl="0" w:tplc="FCB2DE1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3A56406"/>
    <w:multiLevelType w:val="multilevel"/>
    <w:tmpl w:val="F8848966"/>
    <w:lvl w:ilvl="0">
      <w:start w:val="1"/>
      <w:numFmt w:val="bullet"/>
      <w:lvlText w:val=""/>
      <w:lvlJc w:val="left"/>
      <w:pPr>
        <w:ind w:left="90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7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5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2" w:hanging="1700"/>
      </w:pPr>
      <w:rPr>
        <w:rFonts w:hint="eastAsia"/>
      </w:rPr>
    </w:lvl>
  </w:abstractNum>
  <w:abstractNum w:abstractNumId="26">
    <w:nsid w:val="7AD33E66"/>
    <w:multiLevelType w:val="singleLevel"/>
    <w:tmpl w:val="FC504E8C"/>
    <w:lvl w:ilvl="0">
      <w:start w:val="1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</w:abstractNum>
  <w:num w:numId="1">
    <w:abstractNumId w:val="26"/>
  </w:num>
  <w:num w:numId="2">
    <w:abstractNumId w:val="23"/>
  </w:num>
  <w:num w:numId="3">
    <w:abstractNumId w:val="23"/>
    <w:lvlOverride w:ilvl="0">
      <w:lvl w:ilvl="0">
        <w:start w:val="3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23"/>
    <w:lvlOverride w:ilvl="0">
      <w:lvl w:ilvl="0">
        <w:start w:val="6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17"/>
  </w:num>
  <w:num w:numId="10">
    <w:abstractNumId w:val="21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22"/>
  </w:num>
  <w:num w:numId="22">
    <w:abstractNumId w:val="24"/>
  </w:num>
  <w:num w:numId="23">
    <w:abstractNumId w:val="3"/>
  </w:num>
  <w:num w:numId="24">
    <w:abstractNumId w:val="1"/>
  </w:num>
  <w:num w:numId="25">
    <w:abstractNumId w:val="19"/>
  </w:num>
  <w:num w:numId="26">
    <w:abstractNumId w:val="20"/>
  </w:num>
  <w:num w:numId="27">
    <w:abstractNumId w:val="15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566"/>
    <w:rsid w:val="00023EF5"/>
    <w:rsid w:val="00025D99"/>
    <w:rsid w:val="0002790B"/>
    <w:rsid w:val="00031F22"/>
    <w:rsid w:val="00043224"/>
    <w:rsid w:val="00044A86"/>
    <w:rsid w:val="00050437"/>
    <w:rsid w:val="000514BC"/>
    <w:rsid w:val="000567C6"/>
    <w:rsid w:val="00062A0E"/>
    <w:rsid w:val="00064129"/>
    <w:rsid w:val="00065BF2"/>
    <w:rsid w:val="00066906"/>
    <w:rsid w:val="00090FA8"/>
    <w:rsid w:val="000B3B94"/>
    <w:rsid w:val="000B45CB"/>
    <w:rsid w:val="000C4092"/>
    <w:rsid w:val="000D57EC"/>
    <w:rsid w:val="000D6481"/>
    <w:rsid w:val="000E4E95"/>
    <w:rsid w:val="000F5728"/>
    <w:rsid w:val="00105B73"/>
    <w:rsid w:val="00127510"/>
    <w:rsid w:val="0013348C"/>
    <w:rsid w:val="00136671"/>
    <w:rsid w:val="001415F2"/>
    <w:rsid w:val="001520DD"/>
    <w:rsid w:val="00157214"/>
    <w:rsid w:val="00160A17"/>
    <w:rsid w:val="00177707"/>
    <w:rsid w:val="001C613C"/>
    <w:rsid w:val="001D3417"/>
    <w:rsid w:val="001D3E67"/>
    <w:rsid w:val="001D5BBF"/>
    <w:rsid w:val="001E2CEF"/>
    <w:rsid w:val="001E7567"/>
    <w:rsid w:val="00210898"/>
    <w:rsid w:val="00212B04"/>
    <w:rsid w:val="00237553"/>
    <w:rsid w:val="00253C31"/>
    <w:rsid w:val="00272F43"/>
    <w:rsid w:val="002778DA"/>
    <w:rsid w:val="00282916"/>
    <w:rsid w:val="002A21FC"/>
    <w:rsid w:val="002A2645"/>
    <w:rsid w:val="002C3619"/>
    <w:rsid w:val="002D62E2"/>
    <w:rsid w:val="002E72F5"/>
    <w:rsid w:val="002F5656"/>
    <w:rsid w:val="002F7ADC"/>
    <w:rsid w:val="00303F15"/>
    <w:rsid w:val="003049A1"/>
    <w:rsid w:val="003110D0"/>
    <w:rsid w:val="00326625"/>
    <w:rsid w:val="00326C3A"/>
    <w:rsid w:val="003542E3"/>
    <w:rsid w:val="00356E0C"/>
    <w:rsid w:val="003A2B77"/>
    <w:rsid w:val="003C334E"/>
    <w:rsid w:val="003D25B7"/>
    <w:rsid w:val="003E105A"/>
    <w:rsid w:val="003E1A96"/>
    <w:rsid w:val="003E2F8E"/>
    <w:rsid w:val="003F2320"/>
    <w:rsid w:val="003F3E13"/>
    <w:rsid w:val="0041171E"/>
    <w:rsid w:val="00430F0B"/>
    <w:rsid w:val="00473B35"/>
    <w:rsid w:val="00481CD1"/>
    <w:rsid w:val="00494288"/>
    <w:rsid w:val="0049551B"/>
    <w:rsid w:val="00497614"/>
    <w:rsid w:val="004A17C9"/>
    <w:rsid w:val="004A40FA"/>
    <w:rsid w:val="004B0F3F"/>
    <w:rsid w:val="004C1727"/>
    <w:rsid w:val="004C2266"/>
    <w:rsid w:val="004D2019"/>
    <w:rsid w:val="004E0DE6"/>
    <w:rsid w:val="004E2C81"/>
    <w:rsid w:val="00517482"/>
    <w:rsid w:val="005206C0"/>
    <w:rsid w:val="00526A12"/>
    <w:rsid w:val="00531093"/>
    <w:rsid w:val="00545AE2"/>
    <w:rsid w:val="00566200"/>
    <w:rsid w:val="00571A16"/>
    <w:rsid w:val="005766C7"/>
    <w:rsid w:val="005833A2"/>
    <w:rsid w:val="00584F08"/>
    <w:rsid w:val="00592361"/>
    <w:rsid w:val="00592F3A"/>
    <w:rsid w:val="005A0309"/>
    <w:rsid w:val="005B5A7D"/>
    <w:rsid w:val="005C39D7"/>
    <w:rsid w:val="005D3F96"/>
    <w:rsid w:val="005E6247"/>
    <w:rsid w:val="005F20D3"/>
    <w:rsid w:val="0060246D"/>
    <w:rsid w:val="00641309"/>
    <w:rsid w:val="00644063"/>
    <w:rsid w:val="00655DB6"/>
    <w:rsid w:val="00656368"/>
    <w:rsid w:val="00667DE4"/>
    <w:rsid w:val="006722F2"/>
    <w:rsid w:val="00687EF6"/>
    <w:rsid w:val="006A6423"/>
    <w:rsid w:val="006B56EA"/>
    <w:rsid w:val="006B6715"/>
    <w:rsid w:val="006B7BE2"/>
    <w:rsid w:val="006E0FDA"/>
    <w:rsid w:val="006E2564"/>
    <w:rsid w:val="006E75EE"/>
    <w:rsid w:val="00720696"/>
    <w:rsid w:val="00743B32"/>
    <w:rsid w:val="00761D09"/>
    <w:rsid w:val="00763C3C"/>
    <w:rsid w:val="00764D6A"/>
    <w:rsid w:val="00771334"/>
    <w:rsid w:val="0077231D"/>
    <w:rsid w:val="00791D47"/>
    <w:rsid w:val="007B27F4"/>
    <w:rsid w:val="007B32C0"/>
    <w:rsid w:val="007C09D4"/>
    <w:rsid w:val="007C1EBB"/>
    <w:rsid w:val="007C5238"/>
    <w:rsid w:val="007F3E07"/>
    <w:rsid w:val="007F5831"/>
    <w:rsid w:val="007F7CCC"/>
    <w:rsid w:val="0082203A"/>
    <w:rsid w:val="008261A8"/>
    <w:rsid w:val="008351B1"/>
    <w:rsid w:val="008416AE"/>
    <w:rsid w:val="00854243"/>
    <w:rsid w:val="00866E7E"/>
    <w:rsid w:val="00886FE5"/>
    <w:rsid w:val="008954D2"/>
    <w:rsid w:val="008A6BD8"/>
    <w:rsid w:val="008D148C"/>
    <w:rsid w:val="008D36D4"/>
    <w:rsid w:val="00905FC3"/>
    <w:rsid w:val="0090799A"/>
    <w:rsid w:val="009128C5"/>
    <w:rsid w:val="00914A8C"/>
    <w:rsid w:val="00925DDB"/>
    <w:rsid w:val="00941BF4"/>
    <w:rsid w:val="00965AE6"/>
    <w:rsid w:val="00973888"/>
    <w:rsid w:val="009905DC"/>
    <w:rsid w:val="00995CFE"/>
    <w:rsid w:val="009A1665"/>
    <w:rsid w:val="009B435D"/>
    <w:rsid w:val="009B6782"/>
    <w:rsid w:val="009B6F96"/>
    <w:rsid w:val="009D1BC8"/>
    <w:rsid w:val="009D3A6F"/>
    <w:rsid w:val="009E6BE2"/>
    <w:rsid w:val="009F4B4E"/>
    <w:rsid w:val="00A05C7C"/>
    <w:rsid w:val="00A32ADF"/>
    <w:rsid w:val="00A37863"/>
    <w:rsid w:val="00A4347A"/>
    <w:rsid w:val="00A805FE"/>
    <w:rsid w:val="00A9064E"/>
    <w:rsid w:val="00A93838"/>
    <w:rsid w:val="00AA21F3"/>
    <w:rsid w:val="00AB1E54"/>
    <w:rsid w:val="00AC0E96"/>
    <w:rsid w:val="00AC3FD7"/>
    <w:rsid w:val="00AE17DC"/>
    <w:rsid w:val="00B05D7E"/>
    <w:rsid w:val="00B12D84"/>
    <w:rsid w:val="00B26E5C"/>
    <w:rsid w:val="00B45E7D"/>
    <w:rsid w:val="00B5237A"/>
    <w:rsid w:val="00B61426"/>
    <w:rsid w:val="00B8456F"/>
    <w:rsid w:val="00B9220E"/>
    <w:rsid w:val="00B97DDA"/>
    <w:rsid w:val="00BB0444"/>
    <w:rsid w:val="00BB2D1B"/>
    <w:rsid w:val="00BB770D"/>
    <w:rsid w:val="00BC461F"/>
    <w:rsid w:val="00BD674A"/>
    <w:rsid w:val="00BF34C0"/>
    <w:rsid w:val="00C03724"/>
    <w:rsid w:val="00C0434A"/>
    <w:rsid w:val="00C14E39"/>
    <w:rsid w:val="00C14F2E"/>
    <w:rsid w:val="00C15DCF"/>
    <w:rsid w:val="00C23FDE"/>
    <w:rsid w:val="00C4287A"/>
    <w:rsid w:val="00C52F4D"/>
    <w:rsid w:val="00C56DBF"/>
    <w:rsid w:val="00C6401C"/>
    <w:rsid w:val="00C8492B"/>
    <w:rsid w:val="00C9457D"/>
    <w:rsid w:val="00CA3410"/>
    <w:rsid w:val="00CA3D73"/>
    <w:rsid w:val="00CA7147"/>
    <w:rsid w:val="00CB0F95"/>
    <w:rsid w:val="00CC1A4C"/>
    <w:rsid w:val="00CC5FD2"/>
    <w:rsid w:val="00CD623A"/>
    <w:rsid w:val="00CD7944"/>
    <w:rsid w:val="00CE5509"/>
    <w:rsid w:val="00CF40A1"/>
    <w:rsid w:val="00CF723C"/>
    <w:rsid w:val="00CF7ECE"/>
    <w:rsid w:val="00D04BBE"/>
    <w:rsid w:val="00D0640C"/>
    <w:rsid w:val="00D15AA0"/>
    <w:rsid w:val="00D26822"/>
    <w:rsid w:val="00D32BAD"/>
    <w:rsid w:val="00D405BE"/>
    <w:rsid w:val="00D562D4"/>
    <w:rsid w:val="00D62C2C"/>
    <w:rsid w:val="00D630F2"/>
    <w:rsid w:val="00D70E64"/>
    <w:rsid w:val="00D80CE3"/>
    <w:rsid w:val="00D86141"/>
    <w:rsid w:val="00D9577A"/>
    <w:rsid w:val="00D96435"/>
    <w:rsid w:val="00DA268E"/>
    <w:rsid w:val="00DC1BDF"/>
    <w:rsid w:val="00DC58A1"/>
    <w:rsid w:val="00DE2B8D"/>
    <w:rsid w:val="00E0022D"/>
    <w:rsid w:val="00E05566"/>
    <w:rsid w:val="00E07EDC"/>
    <w:rsid w:val="00E26571"/>
    <w:rsid w:val="00E32351"/>
    <w:rsid w:val="00E4603C"/>
    <w:rsid w:val="00E55A81"/>
    <w:rsid w:val="00E65972"/>
    <w:rsid w:val="00E660D2"/>
    <w:rsid w:val="00E71D7A"/>
    <w:rsid w:val="00E93430"/>
    <w:rsid w:val="00EA1E6F"/>
    <w:rsid w:val="00EA7453"/>
    <w:rsid w:val="00EA7C17"/>
    <w:rsid w:val="00ED1ECA"/>
    <w:rsid w:val="00EE6BF8"/>
    <w:rsid w:val="00EE72AC"/>
    <w:rsid w:val="00EF3474"/>
    <w:rsid w:val="00EF6B21"/>
    <w:rsid w:val="00F21921"/>
    <w:rsid w:val="00F416C8"/>
    <w:rsid w:val="00F471A4"/>
    <w:rsid w:val="00F76D26"/>
    <w:rsid w:val="00F777CA"/>
    <w:rsid w:val="00F85F1D"/>
    <w:rsid w:val="00F96C48"/>
    <w:rsid w:val="00F979AF"/>
    <w:rsid w:val="00F97D67"/>
    <w:rsid w:val="00FA0F96"/>
    <w:rsid w:val="00FD7A37"/>
    <w:rsid w:val="00FF116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5:docId w15:val="{3A4575BC-EB98-4270-9C5F-0E23694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26625"/>
  </w:style>
  <w:style w:type="paragraph" w:styleId="a6">
    <w:name w:val="footer"/>
    <w:basedOn w:val="a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Normal Indent"/>
    <w:basedOn w:val="a"/>
    <w:rsid w:val="00326625"/>
    <w:pPr>
      <w:ind w:left="480"/>
    </w:pPr>
    <w:rPr>
      <w:szCs w:val="20"/>
    </w:rPr>
  </w:style>
  <w:style w:type="paragraph" w:customStyle="1" w:styleId="SOP">
    <w:name w:val="SOP內文"/>
    <w:rsid w:val="00326625"/>
    <w:pPr>
      <w:widowControl w:val="0"/>
      <w:adjustRightInd w:val="0"/>
      <w:spacing w:before="240" w:line="360" w:lineRule="atLeast"/>
      <w:jc w:val="both"/>
      <w:textAlignment w:val="baseline"/>
    </w:pPr>
    <w:rPr>
      <w:rFonts w:ascii="華康中黑體" w:eastAsia="華康中黑體"/>
      <w:sz w:val="24"/>
    </w:rPr>
  </w:style>
  <w:style w:type="paragraph" w:customStyle="1" w:styleId="1">
    <w:name w:val="1.標題"/>
    <w:basedOn w:val="a"/>
    <w:rsid w:val="00326625"/>
    <w:pPr>
      <w:adjustRightInd w:val="0"/>
      <w:spacing w:before="120" w:after="120" w:line="360" w:lineRule="atLeast"/>
      <w:ind w:firstLine="180"/>
      <w:textAlignment w:val="baseline"/>
    </w:pPr>
    <w:rPr>
      <w:b/>
      <w:kern w:val="0"/>
      <w:szCs w:val="20"/>
    </w:rPr>
  </w:style>
  <w:style w:type="paragraph" w:customStyle="1" w:styleId="10">
    <w:name w:val="1內文"/>
    <w:basedOn w:val="a"/>
    <w:rsid w:val="00326625"/>
    <w:pPr>
      <w:adjustRightInd w:val="0"/>
      <w:spacing w:line="360" w:lineRule="atLeast"/>
      <w:ind w:left="964" w:right="412" w:hanging="425"/>
      <w:jc w:val="both"/>
      <w:textAlignment w:val="baseline"/>
    </w:pPr>
    <w:rPr>
      <w:kern w:val="0"/>
      <w:szCs w:val="20"/>
    </w:rPr>
  </w:style>
  <w:style w:type="paragraph" w:customStyle="1" w:styleId="SOP2">
    <w:name w:val="SOP目2"/>
    <w:basedOn w:val="SOP"/>
    <w:rsid w:val="00326625"/>
    <w:pPr>
      <w:tabs>
        <w:tab w:val="left" w:pos="1260"/>
      </w:tabs>
      <w:ind w:left="540"/>
    </w:pPr>
    <w:rPr>
      <w:sz w:val="20"/>
    </w:rPr>
  </w:style>
  <w:style w:type="paragraph" w:customStyle="1" w:styleId="SOP20">
    <w:name w:val="SOP文2"/>
    <w:basedOn w:val="SOP"/>
    <w:rsid w:val="00326625"/>
    <w:pPr>
      <w:ind w:left="1260"/>
    </w:pPr>
    <w:rPr>
      <w:rFonts w:ascii="細明體" w:eastAsia="細明體"/>
      <w:sz w:val="20"/>
    </w:rPr>
  </w:style>
  <w:style w:type="paragraph" w:customStyle="1" w:styleId="11">
    <w:name w:val="1.1內文"/>
    <w:basedOn w:val="a"/>
    <w:rsid w:val="00326625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  <w:szCs w:val="20"/>
    </w:rPr>
  </w:style>
  <w:style w:type="table" w:styleId="a8">
    <w:name w:val="Table Grid"/>
    <w:basedOn w:val="a1"/>
    <w:rsid w:val="00326625"/>
    <w:pPr>
      <w:widowControl w:val="0"/>
    </w:pPr>
    <w:rPr>
      <w:rFonts w:eastAsia="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1.0"/>
    <w:basedOn w:val="a"/>
    <w:rsid w:val="00E26571"/>
    <w:pPr>
      <w:tabs>
        <w:tab w:val="left" w:pos="482"/>
      </w:tabs>
      <w:adjustRightInd w:val="0"/>
      <w:spacing w:before="480" w:after="240" w:line="0" w:lineRule="atLeast"/>
      <w:ind w:left="480" w:right="335" w:hanging="480"/>
      <w:textAlignment w:val="baseline"/>
    </w:pPr>
    <w:rPr>
      <w:rFonts w:eastAsia="細明體"/>
      <w:kern w:val="0"/>
      <w:szCs w:val="20"/>
    </w:rPr>
  </w:style>
  <w:style w:type="paragraph" w:customStyle="1" w:styleId="101">
    <w:name w:val="1.0內文"/>
    <w:basedOn w:val="a"/>
    <w:rsid w:val="00E26571"/>
    <w:pPr>
      <w:adjustRightInd w:val="0"/>
      <w:spacing w:line="360" w:lineRule="atLeast"/>
      <w:ind w:left="480"/>
      <w:jc w:val="both"/>
      <w:textAlignment w:val="baseline"/>
    </w:pPr>
    <w:rPr>
      <w:rFonts w:eastAsia="細明體"/>
      <w:kern w:val="0"/>
      <w:szCs w:val="20"/>
    </w:rPr>
  </w:style>
  <w:style w:type="paragraph" w:customStyle="1" w:styleId="110">
    <w:name w:val="1.1標題"/>
    <w:basedOn w:val="a"/>
    <w:rsid w:val="00E26571"/>
    <w:pPr>
      <w:adjustRightInd w:val="0"/>
      <w:spacing w:before="60" w:after="60" w:line="360" w:lineRule="atLeast"/>
      <w:ind w:left="1049" w:right="391" w:hanging="510"/>
      <w:jc w:val="both"/>
      <w:textAlignment w:val="baseline"/>
    </w:pPr>
    <w:rPr>
      <w:kern w:val="0"/>
      <w:szCs w:val="20"/>
    </w:rPr>
  </w:style>
  <w:style w:type="character" w:styleId="a9">
    <w:name w:val="Hyperlink"/>
    <w:rsid w:val="00E26571"/>
    <w:rPr>
      <w:color w:val="0000FF"/>
      <w:u w:val="single"/>
    </w:rPr>
  </w:style>
  <w:style w:type="paragraph" w:customStyle="1" w:styleId="SOP1">
    <w:name w:val="SOP目1"/>
    <w:basedOn w:val="SOP"/>
    <w:next w:val="SOP10"/>
    <w:rsid w:val="00A4347A"/>
    <w:pPr>
      <w:pBdr>
        <w:top w:val="single" w:sz="6" w:space="1" w:color="auto"/>
      </w:pBdr>
      <w:tabs>
        <w:tab w:val="left" w:pos="540"/>
      </w:tabs>
    </w:pPr>
    <w:rPr>
      <w:rFonts w:ascii="Times New Roman"/>
      <w:sz w:val="20"/>
    </w:rPr>
  </w:style>
  <w:style w:type="paragraph" w:customStyle="1" w:styleId="SOP10">
    <w:name w:val="SOP文1"/>
    <w:basedOn w:val="SOP"/>
    <w:rsid w:val="00A4347A"/>
    <w:pPr>
      <w:ind w:left="540"/>
    </w:pPr>
    <w:rPr>
      <w:rFonts w:ascii="細明體" w:eastAsia="細明體"/>
      <w:sz w:val="20"/>
    </w:rPr>
  </w:style>
  <w:style w:type="character" w:customStyle="1" w:styleId="a4">
    <w:name w:val="頁首 字元"/>
    <w:link w:val="a3"/>
    <w:rsid w:val="007B32C0"/>
    <w:rPr>
      <w:kern w:val="2"/>
    </w:rPr>
  </w:style>
  <w:style w:type="paragraph" w:styleId="aa">
    <w:name w:val="Balloon Text"/>
    <w:basedOn w:val="a"/>
    <w:link w:val="ab"/>
    <w:rsid w:val="00F21921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21921"/>
    <w:rPr>
      <w:rFonts w:ascii="Cambria" w:eastAsia="新細明體" w:hAnsi="Cambria" w:cs="Times New Roman"/>
      <w:kern w:val="2"/>
      <w:sz w:val="18"/>
      <w:szCs w:val="18"/>
    </w:rPr>
  </w:style>
  <w:style w:type="paragraph" w:styleId="ac">
    <w:name w:val="Body Text"/>
    <w:basedOn w:val="a"/>
    <w:link w:val="ad"/>
    <w:rsid w:val="00A37863"/>
    <w:pPr>
      <w:spacing w:line="360" w:lineRule="exact"/>
    </w:pPr>
    <w:rPr>
      <w:rFonts w:eastAsia="標楷體"/>
      <w:sz w:val="28"/>
    </w:rPr>
  </w:style>
  <w:style w:type="character" w:customStyle="1" w:styleId="ad">
    <w:name w:val="本文 字元"/>
    <w:link w:val="ac"/>
    <w:rsid w:val="00A37863"/>
    <w:rPr>
      <w:rFonts w:eastAsia="標楷體"/>
      <w:kern w:val="2"/>
      <w:sz w:val="28"/>
      <w:szCs w:val="24"/>
    </w:rPr>
  </w:style>
  <w:style w:type="paragraph" w:styleId="ae">
    <w:name w:val="List Paragraph"/>
    <w:basedOn w:val="a"/>
    <w:uiPriority w:val="34"/>
    <w:qFormat/>
    <w:rsid w:val="00A378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3928C-351B-4042-B390-BF892223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176</Words>
  <Characters>1004</Characters>
  <Application>Microsoft Office Word</Application>
  <DocSecurity>0</DocSecurity>
  <Lines>8</Lines>
  <Paragraphs>2</Paragraphs>
  <ScaleCrop>false</ScaleCrop>
  <Company>no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程序編碼：SWCB-08050（ISO-08050）</dc:title>
  <dc:subject/>
  <dc:creator>hp</dc:creator>
  <cp:keywords/>
  <cp:lastModifiedBy>dora</cp:lastModifiedBy>
  <cp:revision>34</cp:revision>
  <cp:lastPrinted>2014-11-22T09:30:00Z</cp:lastPrinted>
  <dcterms:created xsi:type="dcterms:W3CDTF">2014-01-20T08:39:00Z</dcterms:created>
  <dcterms:modified xsi:type="dcterms:W3CDTF">2015-04-29T10:55:00Z</dcterms:modified>
</cp:coreProperties>
</file>