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302" w:rsidRPr="00892302" w:rsidRDefault="00892302" w:rsidP="00892302">
      <w:pPr>
        <w:jc w:val="center"/>
        <w:rPr>
          <w:rFonts w:ascii="標楷體" w:eastAsia="標楷體" w:hAnsi="標楷體"/>
          <w:sz w:val="28"/>
          <w:szCs w:val="28"/>
        </w:rPr>
      </w:pPr>
      <w:r w:rsidRPr="00892302">
        <w:rPr>
          <w:rFonts w:ascii="標楷體" w:eastAsia="標楷體" w:hAnsi="標楷體" w:hint="eastAsia"/>
          <w:sz w:val="28"/>
          <w:szCs w:val="28"/>
        </w:rPr>
        <w:t>採購契約變更或加減價核准監辦備查規定一覽表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0"/>
        <w:gridCol w:w="3212"/>
        <w:gridCol w:w="1832"/>
        <w:gridCol w:w="2949"/>
        <w:gridCol w:w="2151"/>
        <w:gridCol w:w="36"/>
      </w:tblGrid>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契約變更或加減價情形</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核准規定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監辦規定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備查規定</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proofErr w:type="gramStart"/>
            <w:r w:rsidRPr="00353FE0">
              <w:rPr>
                <w:rFonts w:ascii="標楷體" w:eastAsia="標楷體" w:hAnsi="標楷體" w:cs="Times New Roman"/>
                <w:color w:val="000000" w:themeColor="text1"/>
                <w:kern w:val="0"/>
                <w:szCs w:val="24"/>
              </w:rPr>
              <w:t>一</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辦理契約變更，不論原契約金額大小，其變更部分之累計金額未達公告金額。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一、適用未達公告金額採購招標辦法之核准規定。二、有政府採購法(以下簡稱採購法)第七十二條第二項減價收受之情形者，從其規定。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採購法第十三條第二項監辦規定。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查核金額以上之採購，</w:t>
            </w:r>
            <w:proofErr w:type="gramStart"/>
            <w:r w:rsidRPr="00353FE0">
              <w:rPr>
                <w:rFonts w:ascii="標楷體" w:eastAsia="標楷體" w:hAnsi="標楷體" w:cs="Times New Roman"/>
                <w:color w:val="000000" w:themeColor="text1"/>
                <w:kern w:val="0"/>
                <w:szCs w:val="24"/>
              </w:rPr>
              <w:t>補具辦理</w:t>
            </w:r>
            <w:proofErr w:type="gramEnd"/>
            <w:r w:rsidRPr="00353FE0">
              <w:rPr>
                <w:rFonts w:ascii="標楷體" w:eastAsia="標楷體" w:hAnsi="標楷體" w:cs="Times New Roman"/>
                <w:color w:val="000000" w:themeColor="text1"/>
                <w:kern w:val="0"/>
                <w:szCs w:val="24"/>
              </w:rPr>
              <w:t>結果之相關文件送上級機關備查。上級機關得決定免送備查。契約價金</w:t>
            </w:r>
            <w:proofErr w:type="gramStart"/>
            <w:r w:rsidRPr="00353FE0">
              <w:rPr>
                <w:rFonts w:ascii="標楷體" w:eastAsia="標楷體" w:hAnsi="標楷體" w:cs="Times New Roman"/>
                <w:color w:val="000000" w:themeColor="text1"/>
                <w:kern w:val="0"/>
                <w:szCs w:val="24"/>
              </w:rPr>
              <w:t>變更後屬查核</w:t>
            </w:r>
            <w:proofErr w:type="gramEnd"/>
            <w:r w:rsidRPr="00353FE0">
              <w:rPr>
                <w:rFonts w:ascii="標楷體" w:eastAsia="標楷體" w:hAnsi="標楷體" w:cs="Times New Roman"/>
                <w:color w:val="000000" w:themeColor="text1"/>
                <w:kern w:val="0"/>
                <w:szCs w:val="24"/>
              </w:rPr>
              <w:t>金額以上之採購者，除本表第四項之情形外，亦同。</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辦理契約變更，其變更部分之累計金額在公告金額以上，未達查核金額，自累計金額達公告金額之時起。</w:t>
            </w:r>
            <w:proofErr w:type="gramStart"/>
            <w:r w:rsidRPr="00AB2D90">
              <w:rPr>
                <w:rFonts w:ascii="標楷體" w:eastAsia="標楷體" w:hAnsi="標楷體" w:cs="Times New Roman"/>
                <w:color w:val="FF0000"/>
                <w:kern w:val="0"/>
                <w:szCs w:val="24"/>
              </w:rPr>
              <w:t>加帳累計</w:t>
            </w:r>
            <w:proofErr w:type="gramEnd"/>
            <w:r w:rsidRPr="00AB2D90">
              <w:rPr>
                <w:rFonts w:ascii="標楷體" w:eastAsia="標楷體" w:hAnsi="標楷體" w:cs="Times New Roman"/>
                <w:color w:val="FF0000"/>
                <w:kern w:val="0"/>
                <w:szCs w:val="24"/>
              </w:rPr>
              <w:t>金額在公告金額以上者，並須符合採購法第二十二條第一項</w:t>
            </w:r>
            <w:r w:rsidR="00AB2D90">
              <w:rPr>
                <w:rFonts w:ascii="標楷體" w:eastAsia="標楷體" w:hAnsi="標楷體" w:cs="Times New Roman" w:hint="eastAsia"/>
                <w:color w:val="FF0000"/>
                <w:kern w:val="0"/>
                <w:szCs w:val="24"/>
              </w:rPr>
              <w:t>第六款</w:t>
            </w:r>
            <w:r w:rsidRPr="00AB2D90">
              <w:rPr>
                <w:rFonts w:ascii="標楷體" w:eastAsia="標楷體" w:hAnsi="標楷體" w:cs="Times New Roman"/>
                <w:color w:val="FF0000"/>
                <w:kern w:val="0"/>
                <w:szCs w:val="24"/>
              </w:rPr>
              <w:t>各款情形之</w:t>
            </w:r>
            <w:proofErr w:type="gramStart"/>
            <w:r w:rsidRPr="00AB2D90">
              <w:rPr>
                <w:rFonts w:ascii="標楷體" w:eastAsia="標楷體" w:hAnsi="標楷體" w:cs="Times New Roman"/>
                <w:color w:val="FF0000"/>
                <w:kern w:val="0"/>
                <w:szCs w:val="24"/>
              </w:rPr>
              <w:t>一</w:t>
            </w:r>
            <w:proofErr w:type="gramEnd"/>
            <w:r w:rsidRPr="00353FE0">
              <w:rPr>
                <w:rFonts w:ascii="標楷體" w:eastAsia="標楷體" w:hAnsi="標楷體" w:cs="Times New Roman"/>
                <w:color w:val="000000" w:themeColor="text1"/>
                <w:kern w:val="0"/>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一、採購機關自行核准。二、有採購法第七十二條第二項減價收受之情形者，從其規定。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採購法第十三條第一項監辦規定。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查核金額以上之採購，</w:t>
            </w:r>
            <w:proofErr w:type="gramStart"/>
            <w:r w:rsidRPr="00353FE0">
              <w:rPr>
                <w:rFonts w:ascii="標楷體" w:eastAsia="標楷體" w:hAnsi="標楷體" w:cs="Times New Roman"/>
                <w:color w:val="000000" w:themeColor="text1"/>
                <w:kern w:val="0"/>
                <w:szCs w:val="24"/>
              </w:rPr>
              <w:t>補具辦理</w:t>
            </w:r>
            <w:proofErr w:type="gramEnd"/>
            <w:r w:rsidRPr="00353FE0">
              <w:rPr>
                <w:rFonts w:ascii="標楷體" w:eastAsia="標楷體" w:hAnsi="標楷體" w:cs="Times New Roman"/>
                <w:color w:val="000000" w:themeColor="text1"/>
                <w:kern w:val="0"/>
                <w:szCs w:val="24"/>
              </w:rPr>
              <w:t>結果之相關文件送上級機關備查。上級機關得決定免送備查。契約價金</w:t>
            </w:r>
            <w:proofErr w:type="gramStart"/>
            <w:r w:rsidRPr="00353FE0">
              <w:rPr>
                <w:rFonts w:ascii="標楷體" w:eastAsia="標楷體" w:hAnsi="標楷體" w:cs="Times New Roman"/>
                <w:color w:val="000000" w:themeColor="text1"/>
                <w:kern w:val="0"/>
                <w:szCs w:val="24"/>
              </w:rPr>
              <w:t>變更後屬查核</w:t>
            </w:r>
            <w:proofErr w:type="gramEnd"/>
            <w:r w:rsidRPr="00353FE0">
              <w:rPr>
                <w:rFonts w:ascii="標楷體" w:eastAsia="標楷體" w:hAnsi="標楷體" w:cs="Times New Roman"/>
                <w:color w:val="000000" w:themeColor="text1"/>
                <w:kern w:val="0"/>
                <w:szCs w:val="24"/>
              </w:rPr>
              <w:t>金額以上之採購者，除本表第四項之情形外，亦同。</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三</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辦理契約變更，其變更部分之累計金額在查核金額以上，自累計金額達查核金額之時起。</w:t>
            </w:r>
            <w:proofErr w:type="gramStart"/>
            <w:r w:rsidRPr="00353FE0">
              <w:rPr>
                <w:rFonts w:ascii="標楷體" w:eastAsia="標楷體" w:hAnsi="標楷體" w:cs="Times New Roman"/>
                <w:color w:val="000000" w:themeColor="text1"/>
                <w:kern w:val="0"/>
                <w:szCs w:val="24"/>
              </w:rPr>
              <w:t>加帳累計</w:t>
            </w:r>
            <w:proofErr w:type="gramEnd"/>
            <w:r w:rsidRPr="00353FE0">
              <w:rPr>
                <w:rFonts w:ascii="標楷體" w:eastAsia="標楷體" w:hAnsi="標楷體" w:cs="Times New Roman"/>
                <w:color w:val="000000" w:themeColor="text1"/>
                <w:kern w:val="0"/>
                <w:szCs w:val="24"/>
              </w:rPr>
              <w:t>金額在公告金額以上者，並須符合採購法第二十二條第一項各款情形之</w:t>
            </w:r>
            <w:proofErr w:type="gramStart"/>
            <w:r w:rsidRPr="00353FE0">
              <w:rPr>
                <w:rFonts w:ascii="標楷體" w:eastAsia="標楷體" w:hAnsi="標楷體" w:cs="Times New Roman"/>
                <w:color w:val="000000" w:themeColor="text1"/>
                <w:kern w:val="0"/>
                <w:szCs w:val="24"/>
              </w:rPr>
              <w:t>一</w:t>
            </w:r>
            <w:proofErr w:type="gramEnd"/>
            <w:r w:rsidRPr="00353FE0">
              <w:rPr>
                <w:rFonts w:ascii="標楷體" w:eastAsia="標楷體" w:hAnsi="標楷體" w:cs="Times New Roman"/>
                <w:color w:val="000000" w:themeColor="text1"/>
                <w:kern w:val="0"/>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一、採購機關自行核准。二、有採購法第七十二條第二項減價收受之情形者，從其規定。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一、採購法第十二條第一項上級機關監辦規定。二、採購法第十三條第一項監辦規定。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四</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契約價金變更，原「採購金額」未達查核金額，契約價金於變更後達查核金額之當次變更。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採購機關自行核准。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採購法第十三條第一項監辦規定。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採購法第十二條第二項，</w:t>
            </w:r>
            <w:proofErr w:type="gramStart"/>
            <w:r w:rsidRPr="00353FE0">
              <w:rPr>
                <w:rFonts w:ascii="標楷體" w:eastAsia="標楷體" w:hAnsi="標楷體" w:cs="Times New Roman"/>
                <w:color w:val="000000" w:themeColor="text1"/>
                <w:kern w:val="0"/>
                <w:szCs w:val="24"/>
              </w:rPr>
              <w:t>補具相關</w:t>
            </w:r>
            <w:proofErr w:type="gramEnd"/>
            <w:r w:rsidRPr="00353FE0">
              <w:rPr>
                <w:rFonts w:ascii="標楷體" w:eastAsia="標楷體" w:hAnsi="標楷體" w:cs="Times New Roman"/>
                <w:color w:val="000000" w:themeColor="text1"/>
                <w:kern w:val="0"/>
                <w:szCs w:val="24"/>
              </w:rPr>
              <w:t>文件送上級機關備查。</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未達查核金額之採購，不涉及契約價金之契約變更。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採購機關自行核准。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查核金額以上之採購，不涉及契約價金之契約變更。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spacing w:before="100" w:beforeAutospacing="1" w:after="100" w:afterAutospacing="1"/>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採購機關自行核准。但上級機關另有規定者，從其規定。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上級機關另有規定者，從其規定。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proofErr w:type="gramStart"/>
            <w:r w:rsidRPr="00353FE0">
              <w:rPr>
                <w:rFonts w:ascii="標楷體" w:eastAsia="標楷體" w:hAnsi="標楷體" w:cs="Times New Roman"/>
                <w:color w:val="000000" w:themeColor="text1"/>
                <w:kern w:val="0"/>
                <w:szCs w:val="24"/>
              </w:rPr>
              <w:t>補具辦理</w:t>
            </w:r>
            <w:proofErr w:type="gramEnd"/>
            <w:r w:rsidRPr="00353FE0">
              <w:rPr>
                <w:rFonts w:ascii="標楷體" w:eastAsia="標楷體" w:hAnsi="標楷體" w:cs="Times New Roman"/>
                <w:color w:val="000000" w:themeColor="text1"/>
                <w:kern w:val="0"/>
                <w:szCs w:val="24"/>
              </w:rPr>
              <w:t>結果之相關文件送上級機關備查，上級機關得決定免送備查。但</w:t>
            </w:r>
            <w:r w:rsidRPr="00353FE0">
              <w:rPr>
                <w:rFonts w:ascii="標楷體" w:eastAsia="標楷體" w:hAnsi="標楷體" w:cs="Times New Roman"/>
                <w:color w:val="000000" w:themeColor="text1"/>
                <w:kern w:val="0"/>
                <w:szCs w:val="24"/>
              </w:rPr>
              <w:lastRenderedPageBreak/>
              <w:t>上級機關另有規定者，從其規定。</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由機關決定增購，且已於原招標公告及招標文件敘明機關得</w:t>
            </w:r>
            <w:proofErr w:type="gramStart"/>
            <w:r w:rsidRPr="00353FE0">
              <w:rPr>
                <w:rFonts w:ascii="標楷體" w:eastAsia="標楷體" w:hAnsi="標楷體" w:cs="Times New Roman"/>
                <w:color w:val="000000" w:themeColor="text1"/>
                <w:kern w:val="0"/>
                <w:szCs w:val="24"/>
              </w:rPr>
              <w:t>就原標的</w:t>
            </w:r>
            <w:proofErr w:type="gramEnd"/>
            <w:r w:rsidRPr="00353FE0">
              <w:rPr>
                <w:rFonts w:ascii="標楷體" w:eastAsia="標楷體" w:hAnsi="標楷體" w:cs="Times New Roman"/>
                <w:color w:val="000000" w:themeColor="text1"/>
                <w:kern w:val="0"/>
                <w:szCs w:val="24"/>
              </w:rPr>
              <w:t>決定增購之</w:t>
            </w:r>
            <w:proofErr w:type="gramStart"/>
            <w:r w:rsidRPr="00353FE0">
              <w:rPr>
                <w:rFonts w:ascii="標楷體" w:eastAsia="標楷體" w:hAnsi="標楷體" w:cs="Times New Roman"/>
                <w:color w:val="000000" w:themeColor="text1"/>
                <w:kern w:val="0"/>
                <w:szCs w:val="24"/>
              </w:rPr>
              <w:t>期間、</w:t>
            </w:r>
            <w:proofErr w:type="gramEnd"/>
            <w:r w:rsidRPr="00353FE0">
              <w:rPr>
                <w:rFonts w:ascii="標楷體" w:eastAsia="標楷體" w:hAnsi="標楷體" w:cs="Times New Roman"/>
                <w:color w:val="000000" w:themeColor="text1"/>
                <w:kern w:val="0"/>
                <w:szCs w:val="24"/>
              </w:rPr>
              <w:t>數量或金額。不論原契約金額大小，在該得增購之</w:t>
            </w:r>
            <w:proofErr w:type="gramStart"/>
            <w:r w:rsidRPr="00353FE0">
              <w:rPr>
                <w:rFonts w:ascii="標楷體" w:eastAsia="標楷體" w:hAnsi="標楷體" w:cs="Times New Roman"/>
                <w:color w:val="000000" w:themeColor="text1"/>
                <w:kern w:val="0"/>
                <w:szCs w:val="24"/>
              </w:rPr>
              <w:t>期間、</w:t>
            </w:r>
            <w:proofErr w:type="gramEnd"/>
            <w:r w:rsidRPr="00353FE0">
              <w:rPr>
                <w:rFonts w:ascii="標楷體" w:eastAsia="標楷體" w:hAnsi="標楷體" w:cs="Times New Roman"/>
                <w:color w:val="000000" w:themeColor="text1"/>
                <w:kern w:val="0"/>
                <w:szCs w:val="24"/>
              </w:rPr>
              <w:t>數量或金額</w:t>
            </w:r>
            <w:proofErr w:type="gramStart"/>
            <w:r w:rsidRPr="00353FE0">
              <w:rPr>
                <w:rFonts w:ascii="標楷體" w:eastAsia="標楷體" w:hAnsi="標楷體" w:cs="Times New Roman"/>
                <w:color w:val="000000" w:themeColor="text1"/>
                <w:kern w:val="0"/>
                <w:szCs w:val="24"/>
              </w:rPr>
              <w:t>以內，</w:t>
            </w:r>
            <w:proofErr w:type="gramEnd"/>
            <w:r w:rsidRPr="00353FE0">
              <w:rPr>
                <w:rFonts w:ascii="標楷體" w:eastAsia="標楷體" w:hAnsi="標楷體" w:cs="Times New Roman"/>
                <w:color w:val="000000" w:themeColor="text1"/>
                <w:kern w:val="0"/>
                <w:szCs w:val="24"/>
              </w:rPr>
              <w:t xml:space="preserve">依原招標文件及契約規定辦理者。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適用採購法第二十二條第一項第七款情形，由採購機關自行核准。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增購部分之累計金額未達公告金額者，適用採購法第十三條第二項監辦規定；累計金額在公告金額以上而未達查核金額者，適用採購法第十三條第一項監辦規定；累計金額在查核金額以上者，適用採購法第十二條第一項及第十三條第一項監辦規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查核金額以上之採購，</w:t>
            </w:r>
            <w:proofErr w:type="gramStart"/>
            <w:r w:rsidRPr="00353FE0">
              <w:rPr>
                <w:rFonts w:ascii="標楷體" w:eastAsia="標楷體" w:hAnsi="標楷體" w:cs="Times New Roman"/>
                <w:color w:val="000000" w:themeColor="text1"/>
                <w:kern w:val="0"/>
                <w:szCs w:val="24"/>
              </w:rPr>
              <w:t>補具辦理</w:t>
            </w:r>
            <w:proofErr w:type="gramEnd"/>
            <w:r w:rsidRPr="00353FE0">
              <w:rPr>
                <w:rFonts w:ascii="標楷體" w:eastAsia="標楷體" w:hAnsi="標楷體" w:cs="Times New Roman"/>
                <w:color w:val="000000" w:themeColor="text1"/>
                <w:kern w:val="0"/>
                <w:szCs w:val="24"/>
              </w:rPr>
              <w:t xml:space="preserve">結果之相關文件送上級機關備查，上級機關得決定免送備查。但上級機關另有規定者，從其規定。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八</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由廠商決定增加供應數量或金額（含採購契約價金之給付係依實際施作或供應之項目及數量給付），且已於招標文件敘明得增加供應數量或金額之上限及計價方式。不論原契約金額大小，在該得增購之數量或金額</w:t>
            </w:r>
            <w:proofErr w:type="gramStart"/>
            <w:r w:rsidRPr="00353FE0">
              <w:rPr>
                <w:rFonts w:ascii="標楷體" w:eastAsia="標楷體" w:hAnsi="標楷體" w:cs="Times New Roman"/>
                <w:color w:val="000000" w:themeColor="text1"/>
                <w:kern w:val="0"/>
                <w:szCs w:val="24"/>
              </w:rPr>
              <w:t>以內，</w:t>
            </w:r>
            <w:proofErr w:type="gramEnd"/>
            <w:r w:rsidRPr="00353FE0">
              <w:rPr>
                <w:rFonts w:ascii="標楷體" w:eastAsia="標楷體" w:hAnsi="標楷體" w:cs="Times New Roman"/>
                <w:color w:val="000000" w:themeColor="text1"/>
                <w:kern w:val="0"/>
                <w:szCs w:val="24"/>
              </w:rPr>
              <w:t>依原招標文件及契約規定辦理者。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適用採購法第二十二條第一項第十六款情形，無核准程序。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增加部分之累計金額未達公告金額者，適用採購法第十三條第二項監辦規定；累計金額在公告金額以上而未達查核金額者，適用採購法第十三條第一項監辦規定；累計金額在查核金額以上者，適用採購法第十二條第一項及第十三條第一項監辦規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查核金額以上之採購，</w:t>
            </w:r>
            <w:proofErr w:type="gramStart"/>
            <w:r w:rsidRPr="00353FE0">
              <w:rPr>
                <w:rFonts w:ascii="標楷體" w:eastAsia="標楷體" w:hAnsi="標楷體" w:cs="Times New Roman"/>
                <w:color w:val="000000" w:themeColor="text1"/>
                <w:kern w:val="0"/>
                <w:szCs w:val="24"/>
              </w:rPr>
              <w:t>補具辦理</w:t>
            </w:r>
            <w:proofErr w:type="gramEnd"/>
            <w:r w:rsidRPr="00353FE0">
              <w:rPr>
                <w:rFonts w:ascii="標楷體" w:eastAsia="標楷體" w:hAnsi="標楷體" w:cs="Times New Roman"/>
                <w:color w:val="000000" w:themeColor="text1"/>
                <w:kern w:val="0"/>
                <w:szCs w:val="24"/>
              </w:rPr>
              <w:t xml:space="preserve">結果之相關文件送上級機關備查，上級機關得決定免送備查。但上級機關另有規定者，從其規定。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r w:rsidR="00892302" w:rsidRPr="00353FE0" w:rsidTr="008923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九</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原招標文件敘明機關或廠商得</w:t>
            </w:r>
            <w:proofErr w:type="gramStart"/>
            <w:r w:rsidRPr="00353FE0">
              <w:rPr>
                <w:rFonts w:ascii="標楷體" w:eastAsia="標楷體" w:hAnsi="標楷體" w:cs="Times New Roman"/>
                <w:color w:val="000000" w:themeColor="text1"/>
                <w:kern w:val="0"/>
                <w:szCs w:val="24"/>
              </w:rPr>
              <w:t>就原標的決定減購或</w:t>
            </w:r>
            <w:proofErr w:type="gramEnd"/>
            <w:r w:rsidRPr="00353FE0">
              <w:rPr>
                <w:rFonts w:ascii="標楷體" w:eastAsia="標楷體" w:hAnsi="標楷體" w:cs="Times New Roman"/>
                <w:color w:val="000000" w:themeColor="text1"/>
                <w:kern w:val="0"/>
                <w:szCs w:val="24"/>
              </w:rPr>
              <w:t>減供應之數量或金額。不論原契約金額大小，在該</w:t>
            </w:r>
            <w:proofErr w:type="gramStart"/>
            <w:r w:rsidRPr="00353FE0">
              <w:rPr>
                <w:rFonts w:ascii="標楷體" w:eastAsia="標楷體" w:hAnsi="標楷體" w:cs="Times New Roman"/>
                <w:color w:val="000000" w:themeColor="text1"/>
                <w:kern w:val="0"/>
                <w:szCs w:val="24"/>
              </w:rPr>
              <w:t>得減購或</w:t>
            </w:r>
            <w:proofErr w:type="gramEnd"/>
            <w:r w:rsidRPr="00353FE0">
              <w:rPr>
                <w:rFonts w:ascii="標楷體" w:eastAsia="標楷體" w:hAnsi="標楷體" w:cs="Times New Roman"/>
                <w:color w:val="000000" w:themeColor="text1"/>
                <w:kern w:val="0"/>
                <w:szCs w:val="24"/>
              </w:rPr>
              <w:t>減供應之數量或金額</w:t>
            </w:r>
            <w:proofErr w:type="gramStart"/>
            <w:r w:rsidRPr="00353FE0">
              <w:rPr>
                <w:rFonts w:ascii="標楷體" w:eastAsia="標楷體" w:hAnsi="標楷體" w:cs="Times New Roman"/>
                <w:color w:val="000000" w:themeColor="text1"/>
                <w:kern w:val="0"/>
                <w:szCs w:val="24"/>
              </w:rPr>
              <w:t>以內，</w:t>
            </w:r>
            <w:proofErr w:type="gramEnd"/>
            <w:r w:rsidRPr="00353FE0">
              <w:rPr>
                <w:rFonts w:ascii="標楷體" w:eastAsia="標楷體" w:hAnsi="標楷體" w:cs="Times New Roman"/>
                <w:color w:val="000000" w:themeColor="text1"/>
                <w:kern w:val="0"/>
                <w:szCs w:val="24"/>
              </w:rPr>
              <w:t>依原招標文件及契約所列計價方式減價。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一、由機關</w:t>
            </w:r>
            <w:proofErr w:type="gramStart"/>
            <w:r w:rsidRPr="00353FE0">
              <w:rPr>
                <w:rFonts w:ascii="標楷體" w:eastAsia="標楷體" w:hAnsi="標楷體" w:cs="Times New Roman"/>
                <w:color w:val="000000" w:themeColor="text1"/>
                <w:kern w:val="0"/>
                <w:szCs w:val="24"/>
              </w:rPr>
              <w:t>決定減購者</w:t>
            </w:r>
            <w:proofErr w:type="gramEnd"/>
            <w:r w:rsidRPr="00353FE0">
              <w:rPr>
                <w:rFonts w:ascii="標楷體" w:eastAsia="標楷體" w:hAnsi="標楷體" w:cs="Times New Roman"/>
                <w:color w:val="000000" w:themeColor="text1"/>
                <w:kern w:val="0"/>
                <w:szCs w:val="24"/>
              </w:rPr>
              <w:t>，由採購機關自行核准。二、由廠商決定減少供應數量或金額，不必事先徵得機關同意者，無核准程序。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2302" w:rsidRPr="00353FE0" w:rsidRDefault="00892302" w:rsidP="00353FE0">
            <w:pPr>
              <w:widowControl/>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查核金額以上之採購，</w:t>
            </w:r>
            <w:proofErr w:type="gramStart"/>
            <w:r w:rsidRPr="00353FE0">
              <w:rPr>
                <w:rFonts w:ascii="標楷體" w:eastAsia="標楷體" w:hAnsi="標楷體" w:cs="Times New Roman"/>
                <w:color w:val="000000" w:themeColor="text1"/>
                <w:kern w:val="0"/>
                <w:szCs w:val="24"/>
              </w:rPr>
              <w:t>補具辦理</w:t>
            </w:r>
            <w:proofErr w:type="gramEnd"/>
            <w:r w:rsidRPr="00353FE0">
              <w:rPr>
                <w:rFonts w:ascii="標楷體" w:eastAsia="標楷體" w:hAnsi="標楷體" w:cs="Times New Roman"/>
                <w:color w:val="000000" w:themeColor="text1"/>
                <w:kern w:val="0"/>
                <w:szCs w:val="24"/>
              </w:rPr>
              <w:t xml:space="preserve">結果之相關文件送上級機關備查，上級機關得決定免送備查。但上級機關另有規定者，從其規定。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892302" w:rsidRPr="00353FE0" w:rsidRDefault="00892302" w:rsidP="00353FE0">
            <w:pPr>
              <w:widowControl/>
              <w:rPr>
                <w:rFonts w:ascii="標楷體" w:eastAsia="標楷體" w:hAnsi="標楷體" w:cs="Times New Roman"/>
                <w:color w:val="000000" w:themeColor="text1"/>
                <w:kern w:val="0"/>
                <w:szCs w:val="24"/>
              </w:rPr>
            </w:pPr>
          </w:p>
        </w:tc>
      </w:tr>
    </w:tbl>
    <w:p w:rsidR="00353FE0" w:rsidRPr="00353FE0" w:rsidRDefault="00353FE0" w:rsidP="00353FE0">
      <w:pPr>
        <w:widowControl/>
        <w:shd w:val="clear" w:color="auto" w:fill="FFFFFF"/>
        <w:spacing w:before="100" w:beforeAutospacing="1" w:after="100" w:afterAutospacing="1"/>
        <w:rPr>
          <w:rFonts w:ascii="標楷體" w:eastAsia="標楷體" w:hAnsi="標楷體" w:cs="Times New Roman"/>
          <w:color w:val="000000" w:themeColor="text1"/>
          <w:kern w:val="0"/>
          <w:szCs w:val="24"/>
        </w:rPr>
      </w:pPr>
      <w:r w:rsidRPr="00353FE0">
        <w:rPr>
          <w:rFonts w:ascii="標楷體" w:eastAsia="標楷體" w:hAnsi="標楷體" w:cs="Times New Roman"/>
          <w:color w:val="000000" w:themeColor="text1"/>
          <w:kern w:val="0"/>
          <w:szCs w:val="24"/>
        </w:rPr>
        <w:t>附記： </w:t>
      </w:r>
      <w:r w:rsidRPr="00353FE0">
        <w:rPr>
          <w:rFonts w:ascii="標楷體" w:eastAsia="標楷體" w:hAnsi="標楷體" w:cs="Times New Roman"/>
          <w:color w:val="000000" w:themeColor="text1"/>
          <w:kern w:val="0"/>
          <w:szCs w:val="24"/>
        </w:rPr>
        <w:br/>
        <w:t>（一）契約變更，指原契約標的之規格、價格、數量或條款之變更，並包括追加契約以外之新增工作項目；其變更，得分別適用採購法第二十二條第一項各款情形為之，但變更部分之累計金額應合計之。</w:t>
      </w:r>
      <w:r w:rsidRPr="00353FE0">
        <w:rPr>
          <w:rFonts w:ascii="標楷體" w:eastAsia="標楷體" w:hAnsi="標楷體" w:cs="Times New Roman"/>
          <w:color w:val="000000" w:themeColor="text1"/>
          <w:kern w:val="0"/>
          <w:szCs w:val="24"/>
        </w:rPr>
        <w:br/>
        <w:t>（二）變更部分之累計金額，指契約價金變更之「</w:t>
      </w:r>
      <w:proofErr w:type="gramStart"/>
      <w:r w:rsidRPr="00353FE0">
        <w:rPr>
          <w:rFonts w:ascii="標楷體" w:eastAsia="標楷體" w:hAnsi="標楷體" w:cs="Times New Roman"/>
          <w:color w:val="000000" w:themeColor="text1"/>
          <w:kern w:val="0"/>
          <w:szCs w:val="24"/>
        </w:rPr>
        <w:t>加帳金額</w:t>
      </w:r>
      <w:proofErr w:type="gramEnd"/>
      <w:r w:rsidRPr="00353FE0">
        <w:rPr>
          <w:rFonts w:ascii="標楷體" w:eastAsia="標楷體" w:hAnsi="標楷體" w:cs="Times New Roman"/>
          <w:color w:val="000000" w:themeColor="text1"/>
          <w:kern w:val="0"/>
          <w:szCs w:val="24"/>
        </w:rPr>
        <w:t>」及「</w:t>
      </w:r>
      <w:proofErr w:type="gramStart"/>
      <w:r w:rsidRPr="00353FE0">
        <w:rPr>
          <w:rFonts w:ascii="標楷體" w:eastAsia="標楷體" w:hAnsi="標楷體" w:cs="Times New Roman"/>
          <w:color w:val="000000" w:themeColor="text1"/>
          <w:kern w:val="0"/>
          <w:szCs w:val="24"/>
        </w:rPr>
        <w:t>減帳絕對值</w:t>
      </w:r>
      <w:proofErr w:type="gramEnd"/>
      <w:r w:rsidRPr="00353FE0">
        <w:rPr>
          <w:rFonts w:ascii="標楷體" w:eastAsia="標楷體" w:hAnsi="標楷體" w:cs="Times New Roman"/>
          <w:color w:val="000000" w:themeColor="text1"/>
          <w:kern w:val="0"/>
          <w:szCs w:val="24"/>
        </w:rPr>
        <w:t>」合計之累計金額。</w:t>
      </w:r>
      <w:r w:rsidRPr="00353FE0">
        <w:rPr>
          <w:rFonts w:ascii="標楷體" w:eastAsia="標楷體" w:hAnsi="標楷體" w:cs="Times New Roman"/>
          <w:color w:val="000000" w:themeColor="text1"/>
          <w:kern w:val="0"/>
          <w:szCs w:val="24"/>
        </w:rPr>
        <w:br/>
        <w:t>（三）契約價金於變更後達查核金額之當次以後之變更，適用查核金額以上採購之規定。 </w:t>
      </w:r>
      <w:r w:rsidRPr="00353FE0">
        <w:rPr>
          <w:rFonts w:ascii="標楷體" w:eastAsia="標楷體" w:hAnsi="標楷體" w:cs="Times New Roman"/>
          <w:color w:val="000000" w:themeColor="text1"/>
          <w:kern w:val="0"/>
          <w:szCs w:val="24"/>
        </w:rPr>
        <w:br/>
        <w:t>（四）「核准規定」欄，係指機關辦理契約變更或加減價之核准權責規定，其核准與否應考量契約</w:t>
      </w:r>
      <w:r w:rsidRPr="00353FE0">
        <w:rPr>
          <w:rFonts w:ascii="標楷體" w:eastAsia="標楷體" w:hAnsi="標楷體" w:cs="Times New Roman"/>
          <w:color w:val="000000" w:themeColor="text1"/>
          <w:kern w:val="0"/>
          <w:szCs w:val="24"/>
        </w:rPr>
        <w:lastRenderedPageBreak/>
        <w:t>變更、加減價及</w:t>
      </w:r>
      <w:proofErr w:type="gramStart"/>
      <w:r w:rsidRPr="00353FE0">
        <w:rPr>
          <w:rFonts w:ascii="標楷體" w:eastAsia="標楷體" w:hAnsi="標楷體" w:cs="Times New Roman"/>
          <w:color w:val="000000" w:themeColor="text1"/>
          <w:kern w:val="0"/>
          <w:szCs w:val="24"/>
        </w:rPr>
        <w:t>採</w:t>
      </w:r>
      <w:proofErr w:type="gramEnd"/>
      <w:r w:rsidRPr="00353FE0">
        <w:rPr>
          <w:rFonts w:ascii="標楷體" w:eastAsia="標楷體" w:hAnsi="標楷體" w:cs="Times New Roman"/>
          <w:color w:val="000000" w:themeColor="text1"/>
          <w:kern w:val="0"/>
          <w:szCs w:val="24"/>
        </w:rPr>
        <w:t>限制性招標辦理之適法性及妥適性。「核准」，由機關首長或其授權人員為之。 </w:t>
      </w:r>
      <w:r w:rsidRPr="00353FE0">
        <w:rPr>
          <w:rFonts w:ascii="標楷體" w:eastAsia="標楷體" w:hAnsi="標楷體" w:cs="Times New Roman"/>
          <w:color w:val="000000" w:themeColor="text1"/>
          <w:kern w:val="0"/>
          <w:szCs w:val="24"/>
        </w:rPr>
        <w:br/>
        <w:t>（五）機關辦理採購，其決標金額依政府採購法第六十一條(於政府採購公報刊登決標公告)或第六十二條(定期</w:t>
      </w:r>
      <w:proofErr w:type="gramStart"/>
      <w:r w:rsidRPr="00353FE0">
        <w:rPr>
          <w:rFonts w:ascii="標楷體" w:eastAsia="標楷體" w:hAnsi="標楷體" w:cs="Times New Roman"/>
          <w:color w:val="000000" w:themeColor="text1"/>
          <w:kern w:val="0"/>
          <w:szCs w:val="24"/>
        </w:rPr>
        <w:t>彙送決標</w:t>
      </w:r>
      <w:proofErr w:type="gramEnd"/>
      <w:r w:rsidRPr="00353FE0">
        <w:rPr>
          <w:rFonts w:ascii="標楷體" w:eastAsia="標楷體" w:hAnsi="標楷體" w:cs="Times New Roman"/>
          <w:color w:val="000000" w:themeColor="text1"/>
          <w:kern w:val="0"/>
          <w:szCs w:val="24"/>
        </w:rPr>
        <w:t>資料)規定傳輸至本會資料庫後，如有契約變更或加減價之情形，致原決標金額增加者，該增加之金額，亦應依上揭規定辦理公告、彙送。</w:t>
      </w:r>
      <w:r w:rsidRPr="00353FE0">
        <w:rPr>
          <w:rFonts w:ascii="標楷體" w:eastAsia="標楷體" w:hAnsi="標楷體" w:cs="Times New Roman"/>
          <w:color w:val="000000" w:themeColor="text1"/>
          <w:kern w:val="0"/>
          <w:szCs w:val="24"/>
        </w:rPr>
        <w:br/>
        <w:t>（六）機關辦理工程採購，其須辦理契約變更而有新增非屬原契約數量清單內所列之工程項目者（不包含漏列項目），該新增工程項目單價編列方式，應以原預算相關單價分析資料為基礎，並考慮市場價格波動情形。其底價訂定，並應符合政府採購法第四十六條規定。</w:t>
      </w:r>
    </w:p>
    <w:sectPr w:rsidR="00353FE0" w:rsidRPr="00353FE0" w:rsidSect="00353FE0">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7EC" w:rsidRDefault="00BE57EC" w:rsidP="00353FE0">
      <w:r>
        <w:separator/>
      </w:r>
    </w:p>
  </w:endnote>
  <w:endnote w:type="continuationSeparator" w:id="0">
    <w:p w:rsidR="00BE57EC" w:rsidRDefault="00BE57EC" w:rsidP="00353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9BB" w:rsidRDefault="009029B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9BB" w:rsidRDefault="009029BB">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9BB" w:rsidRDefault="009029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7EC" w:rsidRDefault="00BE57EC" w:rsidP="00353FE0">
      <w:r>
        <w:separator/>
      </w:r>
    </w:p>
  </w:footnote>
  <w:footnote w:type="continuationSeparator" w:id="0">
    <w:p w:rsidR="00BE57EC" w:rsidRDefault="00BE57EC" w:rsidP="00353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9BB" w:rsidRDefault="009029B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813" w:rsidRDefault="00056813" w:rsidP="00056813">
    <w:pPr>
      <w:pStyle w:val="a3"/>
      <w:jc w:val="right"/>
    </w:pPr>
    <w:r w:rsidRPr="00D3074F">
      <w:rPr>
        <w:rFonts w:ascii="標楷體" w:eastAsia="標楷體" w:hAnsi="標楷體" w:hint="eastAsia"/>
        <w:sz w:val="24"/>
        <w:szCs w:val="24"/>
      </w:rPr>
      <w:t>FA-工</w:t>
    </w:r>
    <w:r w:rsidR="009029BB">
      <w:rPr>
        <w:rFonts w:ascii="標楷體" w:eastAsia="標楷體" w:hAnsi="標楷體" w:hint="eastAsia"/>
        <w:sz w:val="24"/>
        <w:szCs w:val="24"/>
      </w:rPr>
      <w:t>-SOP-011</w:t>
    </w:r>
    <w:bookmarkStart w:id="0" w:name="_GoBack"/>
    <w:bookmarkEnd w:id="0"/>
    <w:r>
      <w:rPr>
        <w:rFonts w:ascii="標楷體" w:eastAsia="標楷體" w:hAnsi="標楷體" w:hint="eastAsia"/>
        <w:sz w:val="24"/>
        <w:szCs w:val="24"/>
      </w:rPr>
      <w:t xml:space="preserve"> 附件七</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9BB" w:rsidRDefault="009029B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CE8"/>
    <w:rsid w:val="00056813"/>
    <w:rsid w:val="00153084"/>
    <w:rsid w:val="00353FE0"/>
    <w:rsid w:val="005D0E9B"/>
    <w:rsid w:val="005D27E4"/>
    <w:rsid w:val="005D3708"/>
    <w:rsid w:val="00892302"/>
    <w:rsid w:val="009029BB"/>
    <w:rsid w:val="00AB2D90"/>
    <w:rsid w:val="00BE57EC"/>
    <w:rsid w:val="00DD5C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C84CA"/>
  <w15:chartTrackingRefBased/>
  <w15:docId w15:val="{A7365676-6DE4-4147-9171-6D7C77C6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FE0"/>
    <w:pPr>
      <w:tabs>
        <w:tab w:val="center" w:pos="4153"/>
        <w:tab w:val="right" w:pos="8306"/>
      </w:tabs>
      <w:snapToGrid w:val="0"/>
    </w:pPr>
    <w:rPr>
      <w:sz w:val="20"/>
      <w:szCs w:val="20"/>
    </w:rPr>
  </w:style>
  <w:style w:type="character" w:customStyle="1" w:styleId="a4">
    <w:name w:val="頁首 字元"/>
    <w:basedOn w:val="a0"/>
    <w:link w:val="a3"/>
    <w:uiPriority w:val="99"/>
    <w:rsid w:val="00353FE0"/>
    <w:rPr>
      <w:sz w:val="20"/>
      <w:szCs w:val="20"/>
    </w:rPr>
  </w:style>
  <w:style w:type="paragraph" w:styleId="a5">
    <w:name w:val="footer"/>
    <w:basedOn w:val="a"/>
    <w:link w:val="a6"/>
    <w:uiPriority w:val="99"/>
    <w:unhideWhenUsed/>
    <w:rsid w:val="00353FE0"/>
    <w:pPr>
      <w:tabs>
        <w:tab w:val="center" w:pos="4153"/>
        <w:tab w:val="right" w:pos="8306"/>
      </w:tabs>
      <w:snapToGrid w:val="0"/>
    </w:pPr>
    <w:rPr>
      <w:sz w:val="20"/>
      <w:szCs w:val="20"/>
    </w:rPr>
  </w:style>
  <w:style w:type="character" w:customStyle="1" w:styleId="a6">
    <w:name w:val="頁尾 字元"/>
    <w:basedOn w:val="a0"/>
    <w:link w:val="a5"/>
    <w:uiPriority w:val="99"/>
    <w:rsid w:val="00353FE0"/>
    <w:rPr>
      <w:sz w:val="20"/>
      <w:szCs w:val="20"/>
    </w:rPr>
  </w:style>
  <w:style w:type="paragraph" w:styleId="Web">
    <w:name w:val="Normal (Web)"/>
    <w:basedOn w:val="a"/>
    <w:uiPriority w:val="99"/>
    <w:semiHidden/>
    <w:unhideWhenUsed/>
    <w:rsid w:val="00353FE0"/>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35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1164">
      <w:bodyDiv w:val="1"/>
      <w:marLeft w:val="0"/>
      <w:marRight w:val="0"/>
      <w:marTop w:val="0"/>
      <w:marBottom w:val="0"/>
      <w:divBdr>
        <w:top w:val="none" w:sz="0" w:space="0" w:color="auto"/>
        <w:left w:val="none" w:sz="0" w:space="0" w:color="auto"/>
        <w:bottom w:val="none" w:sz="0" w:space="0" w:color="auto"/>
        <w:right w:val="none" w:sz="0" w:space="0" w:color="auto"/>
      </w:divBdr>
    </w:div>
    <w:div w:id="5626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呂俊逸</dc:creator>
  <cp:keywords/>
  <dc:description/>
  <cp:lastModifiedBy>呂俊逸</cp:lastModifiedBy>
  <cp:revision>6</cp:revision>
  <dcterms:created xsi:type="dcterms:W3CDTF">2016-03-23T15:01:00Z</dcterms:created>
  <dcterms:modified xsi:type="dcterms:W3CDTF">2016-06-23T08:46:00Z</dcterms:modified>
</cp:coreProperties>
</file>