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Hanken Grotesk" w:cs="Hanken Grotesk" w:eastAsia="Hanken Grotesk" w:hAnsi="Hanken Grotesk"/>
          <w:caps/>
          <w:color w:val="8A8478"/>
          <w:sz w:val="16"/>
          <w:szCs w:val="16"/>
        </w:rPr>
        <w:t xml:space="preserve">East St Kilda Dental · Suburb pages · the gold standard</w:t>
      </w:r>
    </w:p>
    <w:p>
      <w:pPr>
        <w:spacing w:after="40" w:before="100"/>
      </w:pPr>
      <w:r>
        <w:rPr>
          <w:rFonts w:ascii="Cormorant Garamond" w:cs="Cormorant Garamond" w:eastAsia="Cormorant Garamond" w:hAnsi="Cormorant Garamond"/>
          <w:color w:val="37503F"/>
          <w:sz w:val="48"/>
          <w:szCs w:val="48"/>
        </w:rPr>
        <w:t xml:space="preserve">The gold-standard suburb page</w:t>
      </w:r>
    </w:p>
    <w:p>
      <w:pPr>
        <w:spacing w:after="16"/>
      </w:pPr>
      <w:r>
        <w:rPr>
          <w:rFonts w:ascii="Hanken Grotesk" w:cs="Hanken Grotesk" w:eastAsia="Hanken Grotesk" w:hAnsi="Hanken Grotesk"/>
          <w:color w:val="5E584E"/>
          <w:sz w:val="20"/>
          <w:szCs w:val="20"/>
        </w:rPr>
        <w:t xml:space="preserve">The standard every suburb page is built to, with the learnings behind it, drawn from benchmarking successful Melbourne dentists.</w:t>
      </w:r>
    </w:p>
    <w:p>
      <w:pPr>
        <w:pBdr>
          <w:bottom w:val="single" w:color="E3E1DD" w:sz="6"/>
        </w:pBdr>
        <w:spacing w:after="120" w:before="40"/>
      </w:pPr>
      <w:r>
        <w:t xml:space="preserve"/>
      </w:r>
    </w:p>
    <w:p>
      <w:pPr>
        <w:spacing w:after="90" w:before="290"/>
      </w:pPr>
      <w:r>
        <w:rPr>
          <w:rFonts w:ascii="Hanken Grotesk" w:cs="Hanken Grotesk" w:eastAsia="Hanken Grotesk" w:hAnsi="Hanken Grotesk"/>
          <w:b/>
          <w:bCs/>
          <w:caps/>
          <w:color w:val="2C2A26"/>
          <w:sz w:val="23"/>
          <w:szCs w:val="23"/>
        </w:rPr>
        <w:t xml:space="preserve">The core principle</w:t>
      </w:r>
    </w:p>
    <w:p>
      <w:pPr>
        <w:spacing w:after="70" w:line="300"/>
      </w:pPr>
      <w:r>
        <w:rPr>
          <w:rFonts w:ascii="Hanken Grotesk" w:cs="Hanken Grotesk" w:eastAsia="Hanken Grotesk" w:hAnsi="Hanken Grotesk"/>
          <w:b/>
          <w:bCs/>
          <w:i w:val="false"/>
          <w:iCs w:val="false"/>
          <w:color w:val="2C2A26"/>
          <w:sz w:val="21"/>
          <w:szCs w:val="21"/>
        </w:rPr>
        <w:t xml:space="preserve">Every suburb page is two things at once: a complete mini-homepage and a genuinely local page. It needs both.</w:t>
      </w:r>
    </w:p>
    <w:p>
      <w:pPr>
        <w:spacing w:after="110" w:line="300"/>
      </w:pPr>
      <w:r>
        <w:rPr>
          <w:rFonts w:ascii="Hanken Grotesk" w:cs="Hanken Grotesk" w:eastAsia="Hanken Grotesk" w:hAnsi="Hanken Grotesk"/>
          <w:b w:val="false"/>
          <w:bCs w:val="false"/>
          <w:i w:val="false"/>
          <w:iCs w:val="false"/>
          <w:color w:val="5E584E"/>
          <w:sz w:val="21"/>
          <w:szCs w:val="21"/>
        </w:rPr>
        <w:t xml:space="preserve">Shared furniture, built once and repeated on every page, makes the page feel complete and converts. Unique local content, written per suburb, is what ranks it and keeps it clear of penalties.</w:t>
      </w:r>
    </w:p>
    <w:p>
      <w:pPr>
        <w:spacing w:after="60" w:line="300"/>
      </w:pPr>
      <w:r>
        <w:rPr>
          <w:rFonts w:ascii="Hanken Grotesk" w:cs="Hanken Grotesk" w:eastAsia="Hanken Grotesk" w:hAnsi="Hanken Grotesk"/>
          <w:b w:val="false"/>
          <w:bCs w:val="false"/>
          <w:i w:val="false"/>
          <w:iCs w:val="false"/>
          <w:color w:val="5E584E"/>
          <w:sz w:val="21"/>
          <w:szCs w:val="21"/>
        </w:rPr>
        <w:t xml:space="preserve">The line that keeps us safe: Google treats repeated furniture (service cards, the team, trust badges, CTAs) as boilerplate, which is normal and never penalised. It penalises duplicated main content. So repeat the furniture freely, and make the local content genuinely unique. Furniture alone is a dressed-up doorway; unique content alone is a thin stub. The gold standard is both.</w:t>
      </w:r>
    </w:p>
    <w:p>
      <w:pPr>
        <w:spacing w:after="90" w:before="290"/>
      </w:pPr>
      <w:r>
        <w:rPr>
          <w:rFonts w:ascii="Hanken Grotesk" w:cs="Hanken Grotesk" w:eastAsia="Hanken Grotesk" w:hAnsi="Hanken Grotesk"/>
          <w:b/>
          <w:bCs/>
          <w:caps/>
          <w:color w:val="2C2A26"/>
          <w:sz w:val="23"/>
          <w:szCs w:val="23"/>
        </w:rPr>
        <w:t xml:space="preserve">1. Shared components (built once, on every page)</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Full services list or cards.</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The team, with AHPRA-safe bios.</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A why-choose section.</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Trust: accreditation and health funds. Star rating as a plain fact only, no live review widget.</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The $297 Comprehensive Care Visit offer.</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Address with onsite parking, and opening hours.</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Map embed plus Google and Apple directions.</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Multiple calls to action (book and call), with a sticky call bar on mobile.</w:t>
      </w:r>
    </w:p>
    <w:p>
      <w:pPr>
        <w:spacing w:after="90" w:before="290"/>
      </w:pPr>
      <w:r>
        <w:rPr>
          <w:rFonts w:ascii="Hanken Grotesk" w:cs="Hanken Grotesk" w:eastAsia="Hanken Grotesk" w:hAnsi="Hanken Grotesk"/>
          <w:b/>
          <w:bCs/>
          <w:caps/>
          <w:color w:val="2C2A26"/>
          <w:sz w:val="23"/>
          <w:szCs w:val="23"/>
        </w:rPr>
        <w:t xml:space="preserve">2. Unique per-suburb content (written for each suburb)</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Keyword-first title (~55 characters) and meta (150 to 160), targeting “dentist [suburb]”.</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An H1 that carries the search term.</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A local intro with the suburb’s angle and a hook.</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A substantive “About [suburb]” section: the strip, the landmarks, what it’s near, the community. Real and specific, not census filler.</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Getting here from [suburb]: the verified route and drive time, and onsite parking.</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A distinct educational “good to know” piece, a different topic on every page.</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Four to six real local questions and answers.</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One liftable local fact, written fresh.</w:t>
      </w:r>
    </w:p>
    <w:p>
      <w:pPr>
        <w:spacing w:after="90" w:before="290"/>
      </w:pPr>
      <w:r>
        <w:rPr>
          <w:rFonts w:ascii="Hanken Grotesk" w:cs="Hanken Grotesk" w:eastAsia="Hanken Grotesk" w:hAnsi="Hanken Grotesk"/>
          <w:b/>
          <w:bCs/>
          <w:caps/>
          <w:color w:val="2C2A26"/>
          <w:sz w:val="23"/>
          <w:szCs w:val="23"/>
        </w:rPr>
        <w:t xml:space="preserve">3. Uniqueness (anti-doorway)</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The doorway test: no unique-content sentence could sit unchanged on another suburb’s page.</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One distinct angle and one distinct educational topic per suburb.</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Shared facts (address, parking, since 1980, the $297 visit, health funds) live in the furniture, never rewritten into the unique prose.</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No signature phrase reused across pages.</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No page publishes without its unique local content.</w:t>
      </w:r>
    </w:p>
    <w:p>
      <w:pPr>
        <w:spacing w:after="90" w:before="290"/>
      </w:pPr>
      <w:r>
        <w:rPr>
          <w:rFonts w:ascii="Hanken Grotesk" w:cs="Hanken Grotesk" w:eastAsia="Hanken Grotesk" w:hAnsi="Hanken Grotesk"/>
          <w:b/>
          <w:bCs/>
          <w:caps/>
          <w:color w:val="2C2A26"/>
          <w:sz w:val="23"/>
          <w:szCs w:val="23"/>
        </w:rPr>
        <w:t xml:space="preserve">4. Accuracy</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Routes, directions and drive times verified against Google Maps coordinates.</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Clinical and factual claims correct and current.</w:t>
      </w:r>
    </w:p>
    <w:p>
      <w:pPr>
        <w:spacing w:after="90" w:before="290"/>
      </w:pPr>
      <w:r>
        <w:rPr>
          <w:rFonts w:ascii="Hanken Grotesk" w:cs="Hanken Grotesk" w:eastAsia="Hanken Grotesk" w:hAnsi="Hanken Grotesk"/>
          <w:b/>
          <w:bCs/>
          <w:caps/>
          <w:color w:val="2C2A26"/>
          <w:sz w:val="23"/>
          <w:szCs w:val="23"/>
        </w:rPr>
        <w:t xml:space="preserve">5. AHPRA compliance</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No superlatives (best, expert, amazing), no outcome guarantees, no “pain-free”.</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No before-and-after outcome galleries, no clinical testimonials.</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No aggregateRating or Review schema. Star rating as a plain fact only.</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Team bios compliant.</w:t>
      </w:r>
    </w:p>
    <w:p>
      <w:pPr>
        <w:spacing w:after="90" w:before="290"/>
      </w:pPr>
      <w:r>
        <w:rPr>
          <w:rFonts w:ascii="Hanken Grotesk" w:cs="Hanken Grotesk" w:eastAsia="Hanken Grotesk" w:hAnsi="Hanken Grotesk"/>
          <w:b/>
          <w:bCs/>
          <w:caps/>
          <w:color w:val="2C2A26"/>
          <w:sz w:val="23"/>
          <w:szCs w:val="23"/>
        </w:rPr>
        <w:t xml:space="preserve">6. SEO</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One H1, an H2 per section, a clean outline.</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Self-canonical, index and follow, per-page Open Graph.</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Internal links to treatment pages, up to the Areas hub, and into Learn.</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A visible breadcrumb that matches the schema.</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Server-rendered, and in the sitemap on publish.</w:t>
      </w:r>
    </w:p>
    <w:p>
      <w:pPr>
        <w:spacing w:after="90" w:before="290"/>
      </w:pPr>
      <w:r>
        <w:rPr>
          <w:rFonts w:ascii="Hanken Grotesk" w:cs="Hanken Grotesk" w:eastAsia="Hanken Grotesk" w:hAnsi="Hanken Grotesk"/>
          <w:b/>
          <w:bCs/>
          <w:caps/>
          <w:color w:val="2C2A26"/>
          <w:sz w:val="23"/>
          <w:szCs w:val="23"/>
        </w:rPr>
        <w:t xml:space="preserve">7. AI visibility</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JSON-LD: WebPage, BreadcrumbList, Service with areaServed set to the suburb, and FAQPage from the real questions.</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References the practice by @id; no Review markup.</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Carries specific, self-contained facts and question-answer pairs, the material AI lifts and attributes.</w:t>
      </w:r>
    </w:p>
    <w:p>
      <w:pPr>
        <w:spacing w:after="90" w:before="290"/>
      </w:pPr>
      <w:r>
        <w:rPr>
          <w:rFonts w:ascii="Hanken Grotesk" w:cs="Hanken Grotesk" w:eastAsia="Hanken Grotesk" w:hAnsi="Hanken Grotesk"/>
          <w:b/>
          <w:bCs/>
          <w:caps/>
          <w:color w:val="2C2A26"/>
          <w:sz w:val="23"/>
          <w:szCs w:val="23"/>
        </w:rPr>
        <w:t xml:space="preserve">8. Priority and tiering</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Each page stamped with real search volume, difficulty and build tier.</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Go deep on high-demand suburbs; keep thin-demand suburbs leaner.</w:t>
      </w:r>
    </w:p>
    <w:p>
      <w:pPr>
        <w:spacing w:after="60" w:line="288"/>
      </w:pPr>
      <w:r>
        <w:rPr>
          <w:rFonts w:ascii="DejaVu Sans" w:cs="DejaVu Sans" w:eastAsia="DejaVu Sans" w:hAnsi="DejaVu Sans"/>
          <w:color w:val="37503F"/>
          <w:sz w:val="23"/>
          <w:szCs w:val="23"/>
        </w:rPr>
        <w:t xml:space="preserve">☐  </w:t>
      </w:r>
      <w:r>
        <w:rPr>
          <w:rFonts w:ascii="Hanken Grotesk" w:cs="Hanken Grotesk" w:eastAsia="Hanken Grotesk" w:hAnsi="Hanken Grotesk"/>
          <w:color w:val="2C2A26"/>
          <w:sz w:val="19"/>
          <w:szCs w:val="19"/>
        </w:rPr>
        <w:t xml:space="preserve">Build first the winnable high-volume suburbs.</w:t>
      </w:r>
    </w:p>
    <w:p>
      <w:pPr>
        <w:pBdr>
          <w:bottom w:val="single" w:color="E3E1DD" w:sz="6"/>
        </w:pBdr>
        <w:spacing w:after="120" w:before="40"/>
      </w:pPr>
      <w:r>
        <w:t xml:space="preserve"/>
      </w:r>
    </w:p>
    <w:p>
      <w:pPr>
        <w:spacing w:after="90" w:before="290"/>
      </w:pPr>
      <w:r>
        <w:rPr>
          <w:rFonts w:ascii="Hanken Grotesk" w:cs="Hanken Grotesk" w:eastAsia="Hanken Grotesk" w:hAnsi="Hanken Grotesk"/>
          <w:b/>
          <w:bCs/>
          <w:caps/>
          <w:color w:val="2C2A26"/>
          <w:sz w:val="23"/>
          <w:szCs w:val="23"/>
        </w:rPr>
        <w:t xml:space="preserve">What we learned from the benchmarks</w:t>
      </w:r>
    </w:p>
    <w:p>
      <w:pPr>
        <w:spacing w:after="80" w:line="292"/>
      </w:pPr>
      <w:r>
        <w:rPr>
          <w:rFonts w:ascii="Hanken Grotesk" w:cs="Hanken Grotesk" w:eastAsia="Hanken Grotesk" w:hAnsi="Hanken Grotesk"/>
          <w:b/>
          <w:bCs/>
          <w:color w:val="9C5F38"/>
          <w:sz w:val="20"/>
          <w:szCs w:val="20"/>
        </w:rPr>
        <w:t xml:space="preserve">1.  </w:t>
      </w:r>
      <w:r>
        <w:rPr>
          <w:rFonts w:ascii="Hanken Grotesk" w:cs="Hanken Grotesk" w:eastAsia="Hanken Grotesk" w:hAnsi="Hanken Grotesk"/>
          <w:color w:val="5E584E"/>
          <w:sz w:val="20"/>
          <w:szCs w:val="20"/>
        </w:rPr>
        <w:t xml:space="preserve">Depth and uniqueness both matter. Lean-but-unique is not enough; Google rewards comprehensive, helpful pages. A great suburb page reads like it knows the suburb.</w:t>
      </w:r>
    </w:p>
    <w:p>
      <w:pPr>
        <w:spacing w:after="80" w:line="292"/>
      </w:pPr>
      <w:r>
        <w:rPr>
          <w:rFonts w:ascii="Hanken Grotesk" w:cs="Hanken Grotesk" w:eastAsia="Hanken Grotesk" w:hAnsi="Hanken Grotesk"/>
          <w:b/>
          <w:bCs/>
          <w:color w:val="9C5F38"/>
          <w:sz w:val="20"/>
          <w:szCs w:val="20"/>
        </w:rPr>
        <w:t xml:space="preserve">2.  </w:t>
      </w:r>
      <w:r>
        <w:rPr>
          <w:rFonts w:ascii="Hanken Grotesk" w:cs="Hanken Grotesk" w:eastAsia="Hanken Grotesk" w:hAnsi="Hanken Grotesk"/>
          <w:color w:val="5E584E"/>
          <w:sz w:val="20"/>
          <w:szCs w:val="20"/>
        </w:rPr>
        <w:t xml:space="preserve">Shared furniture is not duplication. The full services list, the team and the trust block belong on every page, written once as shared components. Only the main content must be unique.</w:t>
      </w:r>
    </w:p>
    <w:p>
      <w:pPr>
        <w:spacing w:after="80" w:line="292"/>
      </w:pPr>
      <w:r>
        <w:rPr>
          <w:rFonts w:ascii="Hanken Grotesk" w:cs="Hanken Grotesk" w:eastAsia="Hanken Grotesk" w:hAnsi="Hanken Grotesk"/>
          <w:b/>
          <w:bCs/>
          <w:color w:val="9C5F38"/>
          <w:sz w:val="20"/>
          <w:szCs w:val="20"/>
        </w:rPr>
        <w:t xml:space="preserve">3.  </w:t>
      </w:r>
      <w:r>
        <w:rPr>
          <w:rFonts w:ascii="Hanken Grotesk" w:cs="Hanken Grotesk" w:eastAsia="Hanken Grotesk" w:hAnsi="Hanken Grotesk"/>
          <w:color w:val="5E584E"/>
          <w:sz w:val="20"/>
          <w:szCs w:val="20"/>
        </w:rPr>
        <w:t xml:space="preserve">Their edge is depth; ours is hygiene. The benchmarks win on completeness and richness. We win on clean schema, verified accuracy, AHPRA compliance and no doorway leakage. Gold standard is both together.</w:t>
      </w:r>
    </w:p>
    <w:p>
      <w:pPr>
        <w:spacing w:after="80" w:line="292"/>
      </w:pPr>
      <w:r>
        <w:rPr>
          <w:rFonts w:ascii="Hanken Grotesk" w:cs="Hanken Grotesk" w:eastAsia="Hanken Grotesk" w:hAnsi="Hanken Grotesk"/>
          <w:b/>
          <w:bCs/>
          <w:color w:val="9C5F38"/>
          <w:sz w:val="20"/>
          <w:szCs w:val="20"/>
        </w:rPr>
        <w:t xml:space="preserve">4.  </w:t>
      </w:r>
      <w:r>
        <w:rPr>
          <w:rFonts w:ascii="Hanken Grotesk" w:cs="Hanken Grotesk" w:eastAsia="Hanken Grotesk" w:hAnsi="Hanken Grotesk"/>
          <w:color w:val="5E584E"/>
          <w:sz w:val="20"/>
          <w:szCs w:val="20"/>
        </w:rPr>
        <w:t xml:space="preserve">Even the winners are flawed. My Implant Dentist’s Melbourne page leaks Perth content; several benchmarks use claims AHPRA forbids. Beating them means genuine localisation, compliance and clean markup.</w:t>
      </w:r>
    </w:p>
    <w:p>
      <w:pPr>
        <w:spacing w:after="80" w:line="292"/>
      </w:pPr>
      <w:r>
        <w:rPr>
          <w:rFonts w:ascii="Hanken Grotesk" w:cs="Hanken Grotesk" w:eastAsia="Hanken Grotesk" w:hAnsi="Hanken Grotesk"/>
          <w:b/>
          <w:bCs/>
          <w:color w:val="9C5F38"/>
          <w:sz w:val="20"/>
          <w:szCs w:val="20"/>
        </w:rPr>
        <w:t xml:space="preserve">5.  </w:t>
      </w:r>
      <w:r>
        <w:rPr>
          <w:rFonts w:ascii="Hanken Grotesk" w:cs="Hanken Grotesk" w:eastAsia="Hanken Grotesk" w:hAnsi="Hanken Grotesk"/>
          <w:color w:val="5E584E"/>
          <w:sz w:val="20"/>
          <w:szCs w:val="20"/>
        </w:rPr>
        <w:t xml:space="preserve">Tier the effort. Match the depth of each page to the real search demand behind it.</w:t>
      </w:r>
    </w:p>
    <w:p>
      <w:pPr>
        <w:spacing w:after="90" w:before="290"/>
      </w:pPr>
      <w:r>
        <w:rPr>
          <w:rFonts w:ascii="Hanken Grotesk" w:cs="Hanken Grotesk" w:eastAsia="Hanken Grotesk" w:hAnsi="Hanken Grotesk"/>
          <w:b/>
          <w:bCs/>
          <w:caps/>
          <w:color w:val="2C2A26"/>
          <w:sz w:val="23"/>
          <w:szCs w:val="23"/>
        </w:rPr>
        <w:t xml:space="preserve">The benchmark set (reference)</w:t>
      </w:r>
    </w:p>
    <w:p>
      <w:pPr>
        <w:spacing w:after="50" w:line="300"/>
      </w:pPr>
      <w:r>
        <w:rPr>
          <w:rFonts w:ascii="Hanken Grotesk" w:cs="Hanken Grotesk" w:eastAsia="Hanken Grotesk" w:hAnsi="Hanken Grotesk"/>
          <w:b w:val="false"/>
          <w:bCs w:val="false"/>
          <w:i w:val="false"/>
          <w:iCs w:val="false"/>
          <w:color w:val="5E584E"/>
          <w:sz w:val="19"/>
          <w:szCs w:val="19"/>
        </w:rPr>
        <w:t xml:space="preserve">Suburb page: victoriandentalgroup.com.au/dentist-south-yarra/</w:t>
      </w:r>
    </w:p>
    <w:p>
      <w:pPr>
        <w:spacing w:after="50" w:line="300"/>
      </w:pPr>
      <w:r>
        <w:rPr>
          <w:rFonts w:ascii="Hanken Grotesk" w:cs="Hanken Grotesk" w:eastAsia="Hanken Grotesk" w:hAnsi="Hanken Grotesk"/>
          <w:b w:val="false"/>
          <w:bCs w:val="false"/>
          <w:i w:val="false"/>
          <w:iCs w:val="false"/>
          <w:color w:val="5E584E"/>
          <w:sz w:val="19"/>
          <w:szCs w:val="19"/>
        </w:rPr>
        <w:t xml:space="preserve">Suburb + treatment: thedentists.com.au/teeth-whitening-south-yarra</w:t>
      </w:r>
    </w:p>
    <w:p>
      <w:pPr>
        <w:spacing w:after="50" w:line="300"/>
      </w:pPr>
      <w:r>
        <w:rPr>
          <w:rFonts w:ascii="Hanken Grotesk" w:cs="Hanken Grotesk" w:eastAsia="Hanken Grotesk" w:hAnsi="Hanken Grotesk"/>
          <w:b w:val="false"/>
          <w:bCs w:val="false"/>
          <w:i w:val="false"/>
          <w:iCs w:val="false"/>
          <w:color w:val="5E584E"/>
          <w:sz w:val="19"/>
          <w:szCs w:val="19"/>
        </w:rPr>
        <w:t xml:space="preserve">Fullest treatment page (city-level): myimplantdentist.com.au/dental-implants-melbourne/</w:t>
      </w:r>
    </w:p>
    <w:sectPr>
      <w:pgSz w:w="11906" w:h="16838" w:orient="portrait"/>
      <w:pgMar w:top="1150" w:right="1200" w:bottom="11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anken Grotesk" w:cs="Hanken Grotesk" w:eastAsia="Hanken Grotesk" w:hAnsi="Hanken Grotesk"/>
        <w:color w:val="2C2A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gold-standard suburb page</dc:title>
  <dc:creator>East St Kilda Dental</dc:creator>
  <cp:lastModifiedBy>Un-named</cp:lastModifiedBy>
  <cp:revision>1</cp:revision>
  <dcterms:created xsi:type="dcterms:W3CDTF">2026-08-26T14:40:21.292Z</dcterms:created>
  <dcterms:modified xsi:type="dcterms:W3CDTF">2026-08-26T14:40:21.305Z</dcterms:modified>
</cp:coreProperties>
</file>

<file path=docProps/custom.xml><?xml version="1.0" encoding="utf-8"?>
<Properties xmlns="http://schemas.openxmlformats.org/officeDocument/2006/custom-properties" xmlns:vt="http://schemas.openxmlformats.org/officeDocument/2006/docPropsVTypes"/>
</file>