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FEB" w:rsidRDefault="00A04A59">
      <w:pPr>
        <w:rPr>
          <w:rStyle w:val="normaltextrun"/>
          <w:rFonts w:ascii="Times New Roman" w:hAnsi="Times New Roman" w:cs="Times New Roman"/>
          <w:color w:val="000000"/>
          <w:sz w:val="24"/>
          <w:shd w:val="clear" w:color="auto" w:fill="FFFFFF"/>
        </w:rPr>
      </w:pPr>
      <w:r w:rsidRPr="00A04A59">
        <w:rPr>
          <w:rStyle w:val="normaltextrun"/>
          <w:rFonts w:ascii="Times New Roman" w:hAnsi="Times New Roman" w:cs="Times New Roman"/>
          <w:b/>
          <w:bCs/>
          <w:color w:val="000000"/>
          <w:sz w:val="24"/>
          <w:shd w:val="clear" w:color="auto" w:fill="FFFFFF"/>
        </w:rPr>
        <w:t xml:space="preserve">Product SKU: </w:t>
      </w:r>
      <w:r w:rsidRPr="00A04A59">
        <w:rPr>
          <w:rStyle w:val="normaltextrun"/>
          <w:rFonts w:ascii="Times New Roman" w:hAnsi="Times New Roman" w:cs="Times New Roman"/>
          <w:color w:val="000000"/>
          <w:sz w:val="24"/>
          <w:shd w:val="clear" w:color="auto" w:fill="FFFFFF"/>
        </w:rPr>
        <w:t>GAOTek-LRWCS –</w:t>
      </w:r>
      <w:r w:rsidRPr="00A04A59">
        <w:rPr>
          <w:rStyle w:val="normaltextrun"/>
          <w:rFonts w:ascii="Times New Roman" w:hAnsi="Times New Roman" w:cs="Times New Roman"/>
          <w:color w:val="000000"/>
          <w:sz w:val="24"/>
          <w:shd w:val="clear" w:color="auto" w:fill="FFFFFF"/>
        </w:rPr>
        <w:t>205</w:t>
      </w:r>
    </w:p>
    <w:p w:rsidR="00A04A59" w:rsidRDefault="00A04A59">
      <w:pPr>
        <w:rPr>
          <w:rStyle w:val="normaltextrun"/>
          <w:rFonts w:ascii="Times New Roman" w:hAnsi="Times New Roman" w:cs="Times New Roman"/>
          <w:color w:val="000000"/>
          <w:sz w:val="24"/>
          <w:shd w:val="clear" w:color="auto" w:fill="FFFFFF"/>
        </w:rPr>
      </w:pPr>
      <w:r>
        <w:rPr>
          <w:noProof/>
        </w:rPr>
        <w:drawing>
          <wp:inline distT="0" distB="0" distL="0" distR="0">
            <wp:extent cx="4398818" cy="3204697"/>
            <wp:effectExtent l="0" t="0" r="1905" b="0"/>
            <wp:docPr id="1" name="Picture 1" descr="Image result for Radiation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diation Monito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0366" cy="3227680"/>
                    </a:xfrm>
                    <a:prstGeom prst="rect">
                      <a:avLst/>
                    </a:prstGeom>
                    <a:noFill/>
                    <a:ln>
                      <a:noFill/>
                    </a:ln>
                  </pic:spPr>
                </pic:pic>
              </a:graphicData>
            </a:graphic>
          </wp:inline>
        </w:drawing>
      </w:r>
    </w:p>
    <w:p w:rsidR="00A04A59" w:rsidRDefault="00A04A59" w:rsidP="00A04A5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36"/>
          <w:szCs w:val="36"/>
        </w:rPr>
        <w:t>LoRaWAN for</w:t>
      </w:r>
      <w:r>
        <w:rPr>
          <w:rStyle w:val="normaltextrun"/>
          <w:rFonts w:ascii="Calibri" w:hAnsi="Calibri" w:cs="Calibri"/>
          <w:color w:val="000000"/>
          <w:sz w:val="22"/>
          <w:szCs w:val="22"/>
        </w:rPr>
        <w:t xml:space="preserve"> </w:t>
      </w:r>
      <w:r w:rsidR="009C67D5">
        <w:rPr>
          <w:rStyle w:val="normaltextrun"/>
          <w:rFonts w:ascii="Calibri" w:hAnsi="Calibri" w:cs="Calibri"/>
          <w:b/>
          <w:bCs/>
          <w:color w:val="000000"/>
          <w:sz w:val="36"/>
          <w:szCs w:val="36"/>
        </w:rPr>
        <w:t>Radiation Monitoring</w:t>
      </w:r>
      <w:r>
        <w:rPr>
          <w:rStyle w:val="normaltextrun"/>
          <w:rFonts w:ascii="Calibri" w:hAnsi="Calibri" w:cs="Calibri"/>
          <w:b/>
          <w:bCs/>
          <w:color w:val="000000"/>
          <w:sz w:val="36"/>
          <w:szCs w:val="36"/>
        </w:rPr>
        <w:t xml:space="preserve"> - Cloud, Server, PC and Mobile Systems</w:t>
      </w:r>
      <w:r>
        <w:rPr>
          <w:rStyle w:val="normaltextrun"/>
          <w:rFonts w:ascii="Calibri" w:hAnsi="Calibri" w:cs="Calibri"/>
          <w:color w:val="000000"/>
          <w:sz w:val="36"/>
          <w:szCs w:val="36"/>
        </w:rPr>
        <w:t> </w:t>
      </w:r>
      <w:r>
        <w:rPr>
          <w:rStyle w:val="eop"/>
          <w:rFonts w:ascii="Calibri" w:hAnsi="Calibri" w:cs="Calibri"/>
          <w:color w:val="000000"/>
          <w:sz w:val="36"/>
          <w:szCs w:val="36"/>
        </w:rPr>
        <w:t> </w:t>
      </w:r>
    </w:p>
    <w:p w:rsidR="00A04A59" w:rsidRDefault="00A04A59" w:rsidP="00A04A5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36"/>
          <w:szCs w:val="36"/>
        </w:rPr>
        <w:t xml:space="preserve">Overview of </w:t>
      </w:r>
      <w:r w:rsidR="009C67D5">
        <w:rPr>
          <w:rStyle w:val="normaltextrun"/>
          <w:rFonts w:ascii="Calibri" w:hAnsi="Calibri" w:cs="Calibri"/>
          <w:b/>
          <w:bCs/>
          <w:color w:val="000000"/>
          <w:sz w:val="36"/>
          <w:szCs w:val="36"/>
        </w:rPr>
        <w:t>Radiation Monitoring</w:t>
      </w:r>
      <w:r>
        <w:rPr>
          <w:rStyle w:val="normaltextrun"/>
          <w:rFonts w:ascii="Calibri" w:hAnsi="Calibri" w:cs="Calibri"/>
          <w:b/>
          <w:bCs/>
          <w:color w:val="000000"/>
          <w:sz w:val="36"/>
          <w:szCs w:val="36"/>
        </w:rPr>
        <w:t xml:space="preserve"> Using LoRaWAN</w:t>
      </w:r>
      <w:r>
        <w:rPr>
          <w:rStyle w:val="normaltextrun"/>
          <w:rFonts w:ascii="Calibri" w:hAnsi="Calibri" w:cs="Calibri"/>
          <w:color w:val="000000"/>
          <w:sz w:val="36"/>
          <w:szCs w:val="36"/>
        </w:rPr>
        <w:t> </w:t>
      </w:r>
      <w:r>
        <w:rPr>
          <w:rStyle w:val="eop"/>
          <w:rFonts w:ascii="Calibri" w:hAnsi="Calibri" w:cs="Calibri"/>
          <w:color w:val="000000"/>
          <w:sz w:val="36"/>
          <w:szCs w:val="36"/>
        </w:rPr>
        <w:t> </w:t>
      </w:r>
    </w:p>
    <w:p w:rsidR="00A04A59" w:rsidRPr="00A04A59" w:rsidRDefault="00A04A59" w:rsidP="00A04A59">
      <w:pPr>
        <w:pStyle w:val="NormalWeb"/>
        <w:rPr>
          <w:rFonts w:asciiTheme="minorHAnsi" w:hAnsiTheme="minorHAnsi" w:cstheme="minorHAnsi"/>
          <w:sz w:val="28"/>
        </w:rPr>
      </w:pPr>
      <w:r w:rsidRPr="00A04A59">
        <w:rPr>
          <w:rFonts w:asciiTheme="minorHAnsi" w:hAnsiTheme="minorHAnsi" w:cstheme="minorHAnsi"/>
          <w:sz w:val="28"/>
        </w:rPr>
        <w:t>Radiation monitoring systems using LoRaWAN offer a robust, long-range solution for detecting and transmitting radiation levels in real-time. LoRaWAN's low-power, wide-area network (LPWAN) capabilities make it ideal for deploying sensors over large, remote areas where constant monitoring is essential. These systems utilize radiation sensors that detect ionizing radiation, converting data into digital signals transmitted via LoRaWAN gateways to central servers or cloud platforms.</w:t>
      </w:r>
    </w:p>
    <w:p w:rsidR="00A04A59" w:rsidRDefault="00A04A59" w:rsidP="00A04A59">
      <w:pPr>
        <w:pStyle w:val="NormalWeb"/>
        <w:rPr>
          <w:rFonts w:asciiTheme="minorHAnsi" w:hAnsiTheme="minorHAnsi" w:cstheme="minorHAnsi"/>
          <w:sz w:val="28"/>
        </w:rPr>
      </w:pPr>
      <w:r w:rsidRPr="00A04A59">
        <w:rPr>
          <w:rFonts w:asciiTheme="minorHAnsi" w:hAnsiTheme="minorHAnsi" w:cstheme="minorHAnsi"/>
          <w:sz w:val="28"/>
        </w:rPr>
        <w:t>The technology is highly scalable, enabling seamless integration of multiple radiation sensors across diverse geographical regions. Its low energy consumption extends sensor battery life, making it a cost-effective solution for continuous radiation monitoring. LoRaWAN also ensures secure data transmission, meeting the requirements of critical applications in environments such as nuclear facilities, environmental monitoring, and disaster recovery.</w:t>
      </w:r>
      <w:r w:rsidRPr="00A04A59">
        <w:rPr>
          <w:rFonts w:asciiTheme="minorHAnsi" w:hAnsiTheme="minorHAnsi" w:cstheme="minorHAnsi"/>
          <w:sz w:val="28"/>
        </w:rPr>
        <w:t xml:space="preserve"> </w:t>
      </w:r>
    </w:p>
    <w:p w:rsidR="00A04A59" w:rsidRDefault="00A04A59" w:rsidP="00A04A59">
      <w:pPr>
        <w:pStyle w:val="NormalWeb"/>
        <w:rPr>
          <w:rFonts w:asciiTheme="minorHAnsi" w:hAnsiTheme="minorHAnsi" w:cstheme="minorHAnsi"/>
          <w:sz w:val="28"/>
        </w:rPr>
      </w:pPr>
    </w:p>
    <w:p w:rsidR="00A04A59" w:rsidRDefault="00A04A59" w:rsidP="00A04A59">
      <w:pPr>
        <w:pStyle w:val="NormalWeb"/>
        <w:rPr>
          <w:rStyle w:val="eop"/>
          <w:rFonts w:ascii="Calibri" w:hAnsi="Calibri" w:cs="Calibri"/>
          <w:color w:val="000000"/>
          <w:sz w:val="36"/>
          <w:szCs w:val="36"/>
          <w:shd w:val="clear" w:color="auto" w:fill="FFFFFF"/>
        </w:rPr>
      </w:pPr>
      <w:r>
        <w:rPr>
          <w:rStyle w:val="normaltextrun"/>
          <w:rFonts w:ascii="Calibri" w:hAnsi="Calibri" w:cs="Calibri"/>
          <w:b/>
          <w:bCs/>
          <w:color w:val="000000"/>
          <w:sz w:val="36"/>
          <w:szCs w:val="36"/>
          <w:shd w:val="clear" w:color="auto" w:fill="FFFFFF"/>
        </w:rPr>
        <w:lastRenderedPageBreak/>
        <w:t>Applications in</w:t>
      </w:r>
      <w:r>
        <w:rPr>
          <w:rStyle w:val="normaltextrun"/>
          <w:rFonts w:ascii="Calibri" w:hAnsi="Calibri" w:cs="Calibri"/>
          <w:color w:val="000000"/>
          <w:sz w:val="22"/>
          <w:szCs w:val="22"/>
          <w:shd w:val="clear" w:color="auto" w:fill="FFFFFF"/>
        </w:rPr>
        <w:t xml:space="preserve"> </w:t>
      </w:r>
      <w:r w:rsidR="009C67D5">
        <w:rPr>
          <w:rStyle w:val="normaltextrun"/>
          <w:rFonts w:ascii="Calibri" w:hAnsi="Calibri" w:cs="Calibri"/>
          <w:b/>
          <w:bCs/>
          <w:color w:val="000000"/>
          <w:sz w:val="36"/>
          <w:szCs w:val="36"/>
          <w:shd w:val="clear" w:color="auto" w:fill="FFFFFF"/>
        </w:rPr>
        <w:t>Radiation Monitoring</w:t>
      </w:r>
      <w:r>
        <w:rPr>
          <w:rStyle w:val="normaltextrun"/>
          <w:rFonts w:ascii="Calibri" w:hAnsi="Calibri" w:cs="Calibri"/>
          <w:b/>
          <w:bCs/>
          <w:color w:val="000000"/>
          <w:sz w:val="36"/>
          <w:szCs w:val="36"/>
          <w:shd w:val="clear" w:color="auto" w:fill="FFFFFF"/>
        </w:rPr>
        <w:t xml:space="preserve"> Using LoRaWAN</w:t>
      </w:r>
      <w:r>
        <w:rPr>
          <w:rStyle w:val="normaltextrun"/>
          <w:rFonts w:ascii="Calibri" w:hAnsi="Calibri" w:cs="Calibri"/>
          <w:color w:val="000000"/>
          <w:sz w:val="36"/>
          <w:szCs w:val="36"/>
          <w:shd w:val="clear" w:color="auto" w:fill="FFFFFF"/>
        </w:rPr>
        <w:t> </w:t>
      </w:r>
      <w:r>
        <w:rPr>
          <w:rStyle w:val="eop"/>
          <w:rFonts w:ascii="Calibri" w:hAnsi="Calibri" w:cs="Calibri"/>
          <w:color w:val="000000"/>
          <w:sz w:val="36"/>
          <w:szCs w:val="36"/>
          <w:shd w:val="clear" w:color="auto" w:fill="FFFFFF"/>
        </w:rPr>
        <w:t> </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sidRPr="00A04A59">
        <w:rPr>
          <w:rFonts w:eastAsia="Times New Roman" w:cstheme="minorHAnsi"/>
          <w:sz w:val="28"/>
          <w:szCs w:val="24"/>
        </w:rPr>
        <w:t>Nuclear power plant monitoring</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sidRPr="00A04A59">
        <w:rPr>
          <w:rFonts w:eastAsia="Times New Roman" w:cstheme="minorHAnsi"/>
          <w:sz w:val="28"/>
          <w:szCs w:val="24"/>
        </w:rPr>
        <w:t>Environmental radiation tracking</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sidRPr="00A04A59">
        <w:rPr>
          <w:rFonts w:eastAsia="Times New Roman" w:cstheme="minorHAnsi"/>
          <w:sz w:val="28"/>
          <w:szCs w:val="24"/>
        </w:rPr>
        <w:t>Medical facility radiation safety</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sidRPr="00A04A59">
        <w:rPr>
          <w:rFonts w:eastAsia="Times New Roman" w:cstheme="minorHAnsi"/>
          <w:sz w:val="28"/>
          <w:szCs w:val="24"/>
        </w:rPr>
        <w:t>Radioactive waste management</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sidRPr="00A04A59">
        <w:rPr>
          <w:rFonts w:eastAsia="Times New Roman" w:cstheme="minorHAnsi"/>
          <w:sz w:val="28"/>
          <w:szCs w:val="24"/>
        </w:rPr>
        <w:t>Radiation leak detection</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sidRPr="00A04A59">
        <w:rPr>
          <w:rFonts w:eastAsia="Times New Roman" w:cstheme="minorHAnsi"/>
          <w:sz w:val="28"/>
          <w:szCs w:val="24"/>
        </w:rPr>
        <w:t>Emergency response radiation tracking</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sidRPr="00A04A59">
        <w:rPr>
          <w:rFonts w:eastAsia="Times New Roman" w:cstheme="minorHAnsi"/>
          <w:sz w:val="28"/>
          <w:szCs w:val="24"/>
        </w:rPr>
        <w:t>Border radiation monitoring</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sidRPr="00A04A59">
        <w:rPr>
          <w:rFonts w:eastAsia="Times New Roman" w:cstheme="minorHAnsi"/>
          <w:sz w:val="28"/>
          <w:szCs w:val="24"/>
        </w:rPr>
        <w:t>Space radiation monitoring</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sidRPr="00A04A59">
        <w:rPr>
          <w:rFonts w:eastAsia="Times New Roman" w:cstheme="minorHAnsi"/>
          <w:sz w:val="28"/>
          <w:szCs w:val="24"/>
        </w:rPr>
        <w:t>Radiation exposure in mining</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Radiation safety in oil and gas</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Airport radiation monitoring</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Harbor radiation detection</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Military radiation surveillance</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Research facility radiation monitoring</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Radiation in agriculture</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Radiation monitoring for wildlife</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Radiation in food production</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Radiation exposure in construction</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Rail transport radiation safety</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Radiation monitoring in public spaces</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Hospital radiation safety systems</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Radiation monitoring for industrial sites</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Mobile radiation detection units</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Radiation monitoring in laboratories</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Radiation tracking for pharmaceutical facilities</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Radiation risk mapping</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Radiation monitoring in water sources</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Underground radiation tracking</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Radiation monitoring for telecom towers</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Radiation exposure monitoring in factories</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Residential area radiation monitoring</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Forest fire radiation detection</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Radiation monitoring for space missions</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Radiation monitoring in clean rooms</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Cargo radiation inspection</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lastRenderedPageBreak/>
        <w:t xml:space="preserve"> </w:t>
      </w:r>
      <w:r w:rsidRPr="00A04A59">
        <w:rPr>
          <w:rFonts w:eastAsia="Times New Roman" w:cstheme="minorHAnsi"/>
          <w:sz w:val="28"/>
          <w:szCs w:val="24"/>
        </w:rPr>
        <w:t>Real-time radiation warning systems</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Radiation detection for maritime vessels</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Radiation in satellite communications</w:t>
      </w:r>
    </w:p>
    <w:p w:rsid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eastAsia="Times New Roman" w:cstheme="minorHAnsi"/>
          <w:sz w:val="28"/>
          <w:szCs w:val="24"/>
        </w:rPr>
        <w:t>Long-term radiation exposure analysis</w:t>
      </w:r>
    </w:p>
    <w:p w:rsidR="00A04A59" w:rsidRPr="00A04A59" w:rsidRDefault="00A04A59" w:rsidP="00A04A59">
      <w:pPr>
        <w:pStyle w:val="ListParagraph"/>
        <w:numPr>
          <w:ilvl w:val="0"/>
          <w:numId w:val="1"/>
        </w:numPr>
        <w:spacing w:after="0" w:line="240" w:lineRule="auto"/>
        <w:rPr>
          <w:rFonts w:eastAsia="Times New Roman" w:cstheme="minorHAnsi"/>
          <w:sz w:val="28"/>
          <w:szCs w:val="24"/>
        </w:rPr>
      </w:pPr>
      <w:r>
        <w:rPr>
          <w:rFonts w:eastAsia="Times New Roman" w:cstheme="minorHAnsi"/>
          <w:sz w:val="28"/>
          <w:szCs w:val="24"/>
        </w:rPr>
        <w:t xml:space="preserve"> </w:t>
      </w:r>
      <w:r w:rsidRPr="00A04A59">
        <w:rPr>
          <w:rFonts w:cstheme="minorHAnsi"/>
          <w:sz w:val="28"/>
        </w:rPr>
        <w:t xml:space="preserve">Radiation monitoring in historical sites </w:t>
      </w:r>
    </w:p>
    <w:p w:rsidR="00A04A59" w:rsidRDefault="00A04A59" w:rsidP="00A04A59">
      <w:pPr>
        <w:spacing w:after="0" w:line="240" w:lineRule="auto"/>
        <w:rPr>
          <w:rFonts w:eastAsia="Times New Roman" w:cstheme="minorHAnsi"/>
          <w:sz w:val="28"/>
          <w:szCs w:val="24"/>
        </w:rPr>
      </w:pPr>
    </w:p>
    <w:p w:rsidR="00A04A59" w:rsidRDefault="00A04A59" w:rsidP="00A04A5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36"/>
          <w:szCs w:val="36"/>
        </w:rPr>
        <w:t>Technical Specifications of GAO Tek</w:t>
      </w:r>
      <w:r>
        <w:rPr>
          <w:rStyle w:val="normaltextrun"/>
          <w:rFonts w:ascii="Calibri" w:hAnsi="Calibri" w:cs="Calibri"/>
          <w:color w:val="000000"/>
          <w:sz w:val="22"/>
          <w:szCs w:val="22"/>
        </w:rPr>
        <w:t xml:space="preserve"> </w:t>
      </w:r>
      <w:r w:rsidR="009C67D5">
        <w:rPr>
          <w:rStyle w:val="normaltextrun"/>
          <w:rFonts w:ascii="Calibri" w:hAnsi="Calibri" w:cs="Calibri"/>
          <w:b/>
          <w:bCs/>
          <w:color w:val="000000"/>
          <w:sz w:val="36"/>
          <w:szCs w:val="36"/>
        </w:rPr>
        <w:t>Radiation Monitoring</w:t>
      </w:r>
      <w:r>
        <w:rPr>
          <w:rStyle w:val="normaltextrun"/>
          <w:rFonts w:ascii="Calibri" w:hAnsi="Calibri" w:cs="Calibri"/>
          <w:b/>
          <w:bCs/>
          <w:color w:val="000000"/>
          <w:sz w:val="36"/>
          <w:szCs w:val="36"/>
        </w:rPr>
        <w:t xml:space="preserve"> Using LoRaWAN</w:t>
      </w:r>
      <w:r>
        <w:rPr>
          <w:rStyle w:val="normaltextrun"/>
          <w:rFonts w:ascii="Calibri" w:hAnsi="Calibri" w:cs="Calibri"/>
          <w:color w:val="000000"/>
          <w:sz w:val="36"/>
          <w:szCs w:val="36"/>
        </w:rPr>
        <w:t> </w:t>
      </w:r>
      <w:r>
        <w:rPr>
          <w:rStyle w:val="eop"/>
          <w:rFonts w:ascii="Calibri" w:hAnsi="Calibri" w:cs="Calibri"/>
          <w:color w:val="000000"/>
          <w:sz w:val="36"/>
          <w:szCs w:val="36"/>
        </w:rPr>
        <w:t> </w:t>
      </w:r>
    </w:p>
    <w:p w:rsidR="00A04A59" w:rsidRDefault="00A04A59" w:rsidP="00A04A59">
      <w:pPr>
        <w:pStyle w:val="paragraph"/>
        <w:spacing w:before="0" w:beforeAutospacing="0" w:after="0" w:afterAutospacing="0"/>
        <w:textAlignment w:val="baseline"/>
        <w:rPr>
          <w:rStyle w:val="eop"/>
          <w:rFonts w:ascii="Calibri" w:hAnsi="Calibri" w:cs="Calibri"/>
          <w:color w:val="000000"/>
          <w:sz w:val="28"/>
          <w:szCs w:val="28"/>
        </w:rPr>
      </w:pPr>
      <w:r>
        <w:rPr>
          <w:rStyle w:val="normaltextrun"/>
          <w:rFonts w:ascii="Calibri" w:hAnsi="Calibri" w:cs="Calibri"/>
          <w:b/>
          <w:bCs/>
          <w:color w:val="000000"/>
          <w:sz w:val="28"/>
          <w:szCs w:val="28"/>
        </w:rPr>
        <w:t>LoRaWAN end devices in</w:t>
      </w:r>
      <w:r>
        <w:rPr>
          <w:rStyle w:val="normaltextrun"/>
          <w:rFonts w:ascii="Calibri" w:hAnsi="Calibri" w:cs="Calibri"/>
          <w:color w:val="000000"/>
          <w:sz w:val="22"/>
          <w:szCs w:val="22"/>
        </w:rPr>
        <w:t xml:space="preserve"> </w:t>
      </w:r>
      <w:r w:rsidR="009C67D5">
        <w:rPr>
          <w:rStyle w:val="normaltextrun"/>
          <w:rFonts w:ascii="Calibri" w:hAnsi="Calibri" w:cs="Calibri"/>
          <w:b/>
          <w:bCs/>
          <w:color w:val="000000"/>
          <w:sz w:val="28"/>
          <w:szCs w:val="28"/>
        </w:rPr>
        <w:t>Radiation Monitoring</w:t>
      </w:r>
      <w:r>
        <w:rPr>
          <w:rStyle w:val="normaltextrun"/>
          <w:rFonts w:ascii="Calibri" w:hAnsi="Calibri" w:cs="Calibri"/>
          <w:b/>
          <w:bCs/>
          <w:color w:val="000000"/>
          <w:sz w:val="28"/>
          <w:szCs w:val="28"/>
        </w:rPr>
        <w:t xml:space="preserve"> Systems</w:t>
      </w:r>
      <w:r>
        <w:rPr>
          <w:rStyle w:val="normaltextrun"/>
          <w:rFonts w:ascii="Calibri" w:hAnsi="Calibri" w:cs="Calibri"/>
          <w:color w:val="000000"/>
          <w:sz w:val="28"/>
          <w:szCs w:val="28"/>
        </w:rPr>
        <w:t> </w:t>
      </w:r>
      <w:r>
        <w:rPr>
          <w:rStyle w:val="eop"/>
          <w:rFonts w:ascii="Calibri" w:hAnsi="Calibri" w:cs="Calibri"/>
          <w:color w:val="000000"/>
          <w:sz w:val="28"/>
          <w:szCs w:val="28"/>
        </w:rPr>
        <w:t> </w:t>
      </w:r>
    </w:p>
    <w:p w:rsidR="00A04A59" w:rsidRPr="00A04A59" w:rsidRDefault="00A04A59" w:rsidP="00A04A59">
      <w:pPr>
        <w:pStyle w:val="paragraph"/>
        <w:spacing w:before="0" w:beforeAutospacing="0" w:after="0" w:afterAutospacing="0"/>
        <w:textAlignment w:val="baseline"/>
        <w:rPr>
          <w:rFonts w:ascii="Segoe UI" w:hAnsi="Segoe UI" w:cs="Segoe UI"/>
          <w:sz w:val="18"/>
          <w:szCs w:val="18"/>
        </w:rPr>
      </w:pPr>
      <w:r w:rsidRPr="00A04A59">
        <w:rPr>
          <w:rFonts w:asciiTheme="minorHAnsi" w:hAnsiTheme="minorHAnsi" w:cstheme="minorHAnsi"/>
          <w:sz w:val="28"/>
        </w:rPr>
        <w:t>In radiation monitoring systems, LoRaWAN end devices are typically radiation sensors designed to detect various levels of ionizing radiation, such as alpha, beta, gamma, and neutron radiation. These sensors can be deployed in several locations, depending on the specific application of the radiation monitoring system. Common attachment points include critical infrastructure like nuclear power plants, research facilities, industrial sites, and environmental monitoring stations.</w:t>
      </w:r>
    </w:p>
    <w:p w:rsidR="00A04A59" w:rsidRPr="00A04A59" w:rsidRDefault="00A04A59" w:rsidP="00A04A59">
      <w:pPr>
        <w:pStyle w:val="NormalWeb"/>
        <w:rPr>
          <w:rFonts w:asciiTheme="minorHAnsi" w:hAnsiTheme="minorHAnsi" w:cstheme="minorHAnsi"/>
          <w:sz w:val="28"/>
        </w:rPr>
      </w:pPr>
      <w:r w:rsidRPr="00A04A59">
        <w:rPr>
          <w:rFonts w:asciiTheme="minorHAnsi" w:hAnsiTheme="minorHAnsi" w:cstheme="minorHAnsi"/>
          <w:sz w:val="28"/>
        </w:rPr>
        <w:t>End devices are often affixed to walls, poles, or mobile units, ensuring they are strategically placed in areas where radiation exposure is a concern. For example, in nuclear facilities, LoRaWAN end devices may be installed near reactors, waste storage areas, and high-risk zones to continuously monitor radiation levels. In environmental monitoring, they might be deployed across wide geographical regions to track radiation from natural sources or accidental leaks.</w:t>
      </w:r>
    </w:p>
    <w:p w:rsidR="00A04A59" w:rsidRPr="00A04A59" w:rsidRDefault="00A04A59" w:rsidP="00A04A59">
      <w:pPr>
        <w:pStyle w:val="NormalWeb"/>
        <w:rPr>
          <w:rFonts w:asciiTheme="minorHAnsi" w:hAnsiTheme="minorHAnsi" w:cstheme="minorHAnsi"/>
          <w:sz w:val="28"/>
        </w:rPr>
      </w:pPr>
      <w:r w:rsidRPr="00A04A59">
        <w:rPr>
          <w:rFonts w:asciiTheme="minorHAnsi" w:hAnsiTheme="minorHAnsi" w:cstheme="minorHAnsi"/>
          <w:sz w:val="28"/>
        </w:rPr>
        <w:t>The process of attaching these devices involves placing them in areas with adequate exposure to the target radiation source while ensuring connectivity to LoRaWAN gateways. These gateways, in turn, forward the collected data to a central monitoring system or cloud server. Since LoRaWAN supports low-power, wide-area coverage, the placement of these devices can be flexible, covering both remote and urban locations.</w:t>
      </w:r>
    </w:p>
    <w:p w:rsidR="00A04A59" w:rsidRDefault="00A04A59" w:rsidP="00A04A59">
      <w:pPr>
        <w:pStyle w:val="NormalWeb"/>
        <w:rPr>
          <w:rFonts w:asciiTheme="minorHAnsi" w:hAnsiTheme="minorHAnsi" w:cstheme="minorHAnsi"/>
          <w:sz w:val="28"/>
        </w:rPr>
      </w:pPr>
      <w:r w:rsidRPr="00A04A59">
        <w:rPr>
          <w:rFonts w:asciiTheme="minorHAnsi" w:hAnsiTheme="minorHAnsi" w:cstheme="minorHAnsi"/>
          <w:sz w:val="28"/>
        </w:rPr>
        <w:t>LoRaWAN end devices for radiation monitoring are designed to be low-power and rugged, ensuring long operational life even in harsh environments. They are typically housed in durable, weather-resistant enclosures to withstand challenging conditions.</w:t>
      </w:r>
    </w:p>
    <w:p w:rsidR="009C67D5" w:rsidRDefault="00A04A59" w:rsidP="00A04A59">
      <w:pPr>
        <w:pStyle w:val="NormalWeb"/>
        <w:rPr>
          <w:rStyle w:val="normaltextrun"/>
          <w:rFonts w:ascii="Calibri" w:hAnsi="Calibri" w:cs="Calibri"/>
          <w:b/>
          <w:bCs/>
          <w:color w:val="000000"/>
          <w:sz w:val="28"/>
          <w:szCs w:val="28"/>
          <w:shd w:val="clear" w:color="auto" w:fill="FFFFFF"/>
        </w:rPr>
      </w:pPr>
      <w:r>
        <w:rPr>
          <w:rStyle w:val="normaltextrun"/>
          <w:rFonts w:ascii="Calibri" w:hAnsi="Calibri" w:cs="Calibri"/>
          <w:b/>
          <w:bCs/>
          <w:color w:val="000000"/>
          <w:sz w:val="28"/>
          <w:szCs w:val="28"/>
          <w:shd w:val="clear" w:color="auto" w:fill="FFFFFF"/>
        </w:rPr>
        <w:t xml:space="preserve">LoRaWAN Gateways in </w:t>
      </w:r>
      <w:r w:rsidR="009C67D5">
        <w:rPr>
          <w:rStyle w:val="normaltextrun"/>
          <w:rFonts w:ascii="Calibri" w:hAnsi="Calibri" w:cs="Calibri"/>
          <w:b/>
          <w:bCs/>
          <w:color w:val="000000"/>
          <w:sz w:val="28"/>
          <w:szCs w:val="28"/>
          <w:shd w:val="clear" w:color="auto" w:fill="FFFFFF"/>
        </w:rPr>
        <w:t>Radiation Monitoring</w:t>
      </w:r>
      <w:r>
        <w:rPr>
          <w:rStyle w:val="normaltextrun"/>
          <w:rFonts w:ascii="Calibri" w:hAnsi="Calibri" w:cs="Calibri"/>
          <w:b/>
          <w:bCs/>
          <w:color w:val="000000"/>
          <w:sz w:val="28"/>
          <w:szCs w:val="28"/>
          <w:shd w:val="clear" w:color="auto" w:fill="FFFFFF"/>
        </w:rPr>
        <w:t xml:space="preserve"> Systems:</w:t>
      </w:r>
    </w:p>
    <w:p w:rsidR="009C67D5" w:rsidRPr="009C67D5" w:rsidRDefault="009C67D5" w:rsidP="009C67D5">
      <w:pPr>
        <w:pStyle w:val="NormalWeb"/>
        <w:rPr>
          <w:rFonts w:asciiTheme="minorHAnsi" w:hAnsiTheme="minorHAnsi" w:cstheme="minorHAnsi"/>
          <w:sz w:val="28"/>
        </w:rPr>
      </w:pPr>
      <w:r w:rsidRPr="009C67D5">
        <w:rPr>
          <w:rFonts w:asciiTheme="minorHAnsi" w:hAnsiTheme="minorHAnsi" w:cstheme="minorHAnsi"/>
          <w:sz w:val="28"/>
        </w:rPr>
        <w:lastRenderedPageBreak/>
        <w:t>In radiation monitoring systems, LoRaWAN gateways play a crucial role by acting as intermediaries between the radiation sensors (end devices) and the central monitoring platform. These gateways are responsible for receiving data from the end devices and forwarding it to a central server or cloud infrastructure for analysis. The installation of LoRaWAN gateways is critical for ensuring consistent data transmission across vast areas.</w:t>
      </w:r>
    </w:p>
    <w:p w:rsidR="009C67D5" w:rsidRPr="009C67D5" w:rsidRDefault="009C67D5" w:rsidP="009C67D5">
      <w:pPr>
        <w:pStyle w:val="NormalWeb"/>
        <w:rPr>
          <w:rFonts w:asciiTheme="minorHAnsi" w:hAnsiTheme="minorHAnsi" w:cstheme="minorHAnsi"/>
          <w:sz w:val="28"/>
        </w:rPr>
      </w:pPr>
      <w:r w:rsidRPr="009C67D5">
        <w:rPr>
          <w:rFonts w:asciiTheme="minorHAnsi" w:hAnsiTheme="minorHAnsi" w:cstheme="minorHAnsi"/>
          <w:sz w:val="28"/>
        </w:rPr>
        <w:t>Gateways are typically installed in elevated locations to maximize their communication range and coverage. For outdoor radiation monitoring applications, such as environmental tracking or border radiation surveillance, they may be mounted on towers, rooftops, or high poles to ensure unobstructed line-of-sight to end devices. In urban or industrial settings, gateways can be affixed to the top of buildings or within industrial complexes, providing reliable coverage for monitoring critical areas like nuclear plants, research labs, or waste storage sites.</w:t>
      </w:r>
    </w:p>
    <w:p w:rsidR="009C67D5" w:rsidRPr="009C67D5" w:rsidRDefault="009C67D5" w:rsidP="009C67D5">
      <w:pPr>
        <w:pStyle w:val="NormalWeb"/>
        <w:rPr>
          <w:rFonts w:asciiTheme="minorHAnsi" w:hAnsiTheme="minorHAnsi" w:cstheme="minorHAnsi"/>
          <w:sz w:val="28"/>
        </w:rPr>
      </w:pPr>
      <w:r w:rsidRPr="009C67D5">
        <w:rPr>
          <w:rFonts w:asciiTheme="minorHAnsi" w:hAnsiTheme="minorHAnsi" w:cstheme="minorHAnsi"/>
          <w:sz w:val="28"/>
        </w:rPr>
        <w:t>The key factor when installing LoRaWAN gateways in radiation monitoring systems is their strategic placement to ensure sufficient overlap of coverage between multiple gateways and end devices. This redundancy helps maintain data integrity in case of device or network failure. Gateways are typically connected to a backhaul network via cellular, Ethernet, or satellite, ensuring reliable data transmission from remote monitoring locations.</w:t>
      </w:r>
    </w:p>
    <w:p w:rsidR="009C67D5" w:rsidRDefault="009C67D5" w:rsidP="009C67D5">
      <w:pPr>
        <w:pStyle w:val="NormalWeb"/>
        <w:rPr>
          <w:rFonts w:asciiTheme="minorHAnsi" w:hAnsiTheme="minorHAnsi" w:cstheme="minorHAnsi"/>
          <w:sz w:val="28"/>
        </w:rPr>
      </w:pPr>
      <w:r w:rsidRPr="009C67D5">
        <w:rPr>
          <w:rFonts w:asciiTheme="minorHAnsi" w:hAnsiTheme="minorHAnsi" w:cstheme="minorHAnsi"/>
          <w:sz w:val="28"/>
        </w:rPr>
        <w:t>To withstand environmental conditions, LoRaWAN gateways used in radiation monitoring are often housed in weatherproof and rugged enclosures. These installations ensure long-term reliability, even in harsh environments, enabling continuous and accurate monitoring of radiation levels.</w:t>
      </w:r>
    </w:p>
    <w:p w:rsidR="009C67D5" w:rsidRDefault="009C67D5" w:rsidP="009C67D5">
      <w:pPr>
        <w:pStyle w:val="NormalWeb"/>
        <w:rPr>
          <w:rFonts w:asciiTheme="minorHAnsi" w:hAnsiTheme="minorHAnsi" w:cstheme="minorHAnsi"/>
          <w:sz w:val="28"/>
        </w:rPr>
      </w:pPr>
    </w:p>
    <w:p w:rsidR="009C67D5" w:rsidRPr="009C67D5" w:rsidRDefault="009C67D5" w:rsidP="009C67D5">
      <w:pPr>
        <w:spacing w:after="0" w:line="240" w:lineRule="auto"/>
        <w:textAlignment w:val="baseline"/>
        <w:rPr>
          <w:rFonts w:ascii="Segoe UI" w:eastAsia="Times New Roman" w:hAnsi="Segoe UI" w:cs="Segoe UI"/>
          <w:sz w:val="18"/>
          <w:szCs w:val="18"/>
        </w:rPr>
      </w:pPr>
      <w:r w:rsidRPr="009C67D5">
        <w:rPr>
          <w:rFonts w:ascii="Calibri" w:eastAsia="Times New Roman" w:hAnsi="Calibri" w:cs="Calibri"/>
          <w:b/>
          <w:bCs/>
          <w:color w:val="000000"/>
          <w:sz w:val="36"/>
          <w:szCs w:val="36"/>
        </w:rPr>
        <w:t>Cloud Systems</w:t>
      </w:r>
      <w:r w:rsidRPr="009C67D5">
        <w:rPr>
          <w:rFonts w:ascii="Calibri" w:eastAsia="Times New Roman" w:hAnsi="Calibri" w:cs="Calibri"/>
          <w:color w:val="000000"/>
          <w:sz w:val="36"/>
          <w:szCs w:val="36"/>
        </w:rPr>
        <w:t>  </w:t>
      </w:r>
    </w:p>
    <w:p w:rsidR="009C67D5" w:rsidRPr="009C67D5" w:rsidRDefault="009C67D5" w:rsidP="009C67D5">
      <w:pPr>
        <w:spacing w:after="0" w:line="240" w:lineRule="auto"/>
        <w:textAlignment w:val="baseline"/>
        <w:rPr>
          <w:rFonts w:ascii="Segoe UI" w:eastAsia="Times New Roman" w:hAnsi="Segoe UI" w:cs="Segoe UI"/>
          <w:sz w:val="18"/>
          <w:szCs w:val="18"/>
        </w:rPr>
      </w:pPr>
      <w:r w:rsidRPr="009C67D5">
        <w:rPr>
          <w:rFonts w:ascii="Calibri" w:eastAsia="Times New Roman" w:hAnsi="Calibri" w:cs="Calibri"/>
          <w:color w:val="000000"/>
          <w:sz w:val="28"/>
          <w:szCs w:val="28"/>
        </w:rPr>
        <w:t>GAO LoRaWAN Cloud Systems consist of the following parts</w:t>
      </w:r>
      <w:proofErr w:type="gramStart"/>
      <w:r w:rsidRPr="009C67D5">
        <w:rPr>
          <w:rFonts w:ascii="Calibri" w:eastAsia="Times New Roman" w:hAnsi="Calibri" w:cs="Calibri"/>
          <w:color w:val="000000"/>
          <w:sz w:val="28"/>
          <w:szCs w:val="28"/>
        </w:rPr>
        <w:t>: </w:t>
      </w:r>
      <w:proofErr w:type="gramEnd"/>
      <w:r w:rsidRPr="009C67D5">
        <w:rPr>
          <w:rFonts w:ascii="Calibri" w:eastAsia="Times New Roman" w:hAnsi="Calibri" w:cs="Calibri"/>
          <w:color w:val="000000"/>
          <w:sz w:val="28"/>
          <w:szCs w:val="28"/>
        </w:rPr>
        <w:t> </w:t>
      </w:r>
    </w:p>
    <w:p w:rsidR="009C67D5" w:rsidRPr="009C67D5" w:rsidRDefault="009C67D5" w:rsidP="009C67D5">
      <w:pPr>
        <w:spacing w:after="0" w:line="240" w:lineRule="auto"/>
        <w:textAlignment w:val="baseline"/>
        <w:rPr>
          <w:rFonts w:ascii="Segoe UI" w:eastAsia="Times New Roman" w:hAnsi="Segoe UI" w:cs="Segoe UI"/>
          <w:sz w:val="18"/>
          <w:szCs w:val="18"/>
        </w:rPr>
      </w:pPr>
      <w:r w:rsidRPr="009C67D5">
        <w:rPr>
          <w:rFonts w:ascii="Calibri" w:eastAsia="Times New Roman" w:hAnsi="Calibri" w:cs="Calibri"/>
          <w:color w:val="000000"/>
        </w:rPr>
        <w:t>  </w:t>
      </w:r>
    </w:p>
    <w:p w:rsidR="009C67D5" w:rsidRPr="009C67D5" w:rsidRDefault="009C67D5" w:rsidP="009C67D5">
      <w:pPr>
        <w:spacing w:after="0" w:line="240" w:lineRule="auto"/>
        <w:textAlignment w:val="baseline"/>
        <w:rPr>
          <w:rFonts w:ascii="Segoe UI" w:eastAsia="Times New Roman" w:hAnsi="Segoe UI" w:cs="Segoe UI"/>
          <w:sz w:val="18"/>
          <w:szCs w:val="18"/>
        </w:rPr>
      </w:pPr>
      <w:r w:rsidRPr="009C67D5">
        <w:rPr>
          <w:rFonts w:ascii="Calibri" w:eastAsia="Times New Roman" w:hAnsi="Calibri" w:cs="Calibri"/>
          <w:b/>
          <w:bCs/>
          <w:color w:val="000000"/>
          <w:sz w:val="28"/>
          <w:szCs w:val="28"/>
        </w:rPr>
        <w:t>GAO LoRaWAN Gateways and End Devices</w:t>
      </w:r>
      <w:proofErr w:type="gramStart"/>
      <w:r w:rsidRPr="009C67D5">
        <w:rPr>
          <w:rFonts w:ascii="Calibri" w:eastAsia="Times New Roman" w:hAnsi="Calibri" w:cs="Calibri"/>
          <w:b/>
          <w:bCs/>
          <w:color w:val="000000"/>
          <w:sz w:val="28"/>
          <w:szCs w:val="28"/>
        </w:rPr>
        <w:t>:</w:t>
      </w:r>
      <w:r w:rsidRPr="009C67D5">
        <w:rPr>
          <w:rFonts w:ascii="Calibri" w:eastAsia="Times New Roman" w:hAnsi="Calibri" w:cs="Calibri"/>
          <w:color w:val="000000"/>
          <w:sz w:val="28"/>
          <w:szCs w:val="28"/>
        </w:rPr>
        <w:t> </w:t>
      </w:r>
      <w:proofErr w:type="gramEnd"/>
      <w:r w:rsidRPr="009C67D5">
        <w:rPr>
          <w:rFonts w:ascii="Calibri" w:eastAsia="Times New Roman" w:hAnsi="Calibri" w:cs="Calibri"/>
          <w:color w:val="000000"/>
          <w:sz w:val="28"/>
          <w:szCs w:val="28"/>
        </w:rPr>
        <w:t> </w:t>
      </w:r>
    </w:p>
    <w:p w:rsidR="009C67D5" w:rsidRPr="009C67D5" w:rsidRDefault="009C67D5" w:rsidP="009C67D5">
      <w:pPr>
        <w:numPr>
          <w:ilvl w:val="0"/>
          <w:numId w:val="3"/>
        </w:numPr>
        <w:spacing w:after="0" w:line="240" w:lineRule="auto"/>
        <w:ind w:left="360" w:firstLine="360"/>
        <w:textAlignment w:val="baseline"/>
        <w:rPr>
          <w:rFonts w:ascii="Calibri" w:eastAsia="Times New Roman" w:hAnsi="Calibri" w:cs="Calibri"/>
          <w:sz w:val="28"/>
          <w:szCs w:val="28"/>
        </w:rPr>
      </w:pPr>
      <w:hyperlink r:id="rId6" w:tgtFrame="_blank" w:history="1">
        <w:r w:rsidRPr="009C67D5">
          <w:rPr>
            <w:rFonts w:ascii="Calibri" w:eastAsia="Times New Roman" w:hAnsi="Calibri" w:cs="Calibri"/>
            <w:b/>
            <w:bCs/>
            <w:color w:val="0070C0"/>
            <w:sz w:val="28"/>
            <w:szCs w:val="28"/>
            <w:u w:val="single"/>
          </w:rPr>
          <w:t>LORAWAN</w:t>
        </w:r>
      </w:hyperlink>
      <w:r w:rsidRPr="009C67D5">
        <w:rPr>
          <w:rFonts w:ascii="Calibri" w:eastAsia="Times New Roman" w:hAnsi="Calibri" w:cs="Calibri"/>
          <w:color w:val="0070C0"/>
          <w:sz w:val="28"/>
          <w:szCs w:val="28"/>
        </w:rPr>
        <w:t>  </w:t>
      </w:r>
    </w:p>
    <w:p w:rsidR="009C67D5" w:rsidRPr="009C67D5" w:rsidRDefault="009C67D5" w:rsidP="009C67D5">
      <w:pPr>
        <w:numPr>
          <w:ilvl w:val="0"/>
          <w:numId w:val="4"/>
        </w:numPr>
        <w:spacing w:after="0" w:line="240" w:lineRule="auto"/>
        <w:ind w:left="1080" w:firstLine="360"/>
        <w:textAlignment w:val="baseline"/>
        <w:rPr>
          <w:rFonts w:ascii="Calibri" w:eastAsia="Times New Roman" w:hAnsi="Calibri" w:cs="Calibri"/>
          <w:sz w:val="28"/>
          <w:szCs w:val="28"/>
        </w:rPr>
      </w:pPr>
      <w:hyperlink r:id="rId7" w:tgtFrame="_blank" w:history="1">
        <w:r w:rsidRPr="009C67D5">
          <w:rPr>
            <w:rFonts w:ascii="Calibri" w:eastAsia="Times New Roman" w:hAnsi="Calibri" w:cs="Calibri"/>
            <w:b/>
            <w:bCs/>
            <w:color w:val="0070C0"/>
            <w:sz w:val="28"/>
            <w:szCs w:val="28"/>
            <w:u w:val="single"/>
          </w:rPr>
          <w:t>LoRaWAN Gateways</w:t>
        </w:r>
      </w:hyperlink>
      <w:r w:rsidRPr="009C67D5">
        <w:rPr>
          <w:rFonts w:ascii="Calibri" w:eastAsia="Times New Roman" w:hAnsi="Calibri" w:cs="Calibri"/>
          <w:color w:val="0070C0"/>
          <w:sz w:val="28"/>
          <w:szCs w:val="28"/>
        </w:rPr>
        <w:t>  </w:t>
      </w:r>
    </w:p>
    <w:p w:rsidR="009C67D5" w:rsidRPr="009C67D5" w:rsidRDefault="009C67D5" w:rsidP="009C67D5">
      <w:pPr>
        <w:numPr>
          <w:ilvl w:val="0"/>
          <w:numId w:val="5"/>
        </w:numPr>
        <w:spacing w:after="0" w:line="240" w:lineRule="auto"/>
        <w:ind w:left="1080" w:firstLine="360"/>
        <w:textAlignment w:val="baseline"/>
        <w:rPr>
          <w:rFonts w:ascii="Calibri" w:eastAsia="Times New Roman" w:hAnsi="Calibri" w:cs="Calibri"/>
          <w:sz w:val="28"/>
          <w:szCs w:val="28"/>
        </w:rPr>
      </w:pPr>
      <w:hyperlink r:id="rId8" w:tgtFrame="_blank" w:history="1">
        <w:r w:rsidRPr="009C67D5">
          <w:rPr>
            <w:rFonts w:ascii="Calibri" w:eastAsia="Times New Roman" w:hAnsi="Calibri" w:cs="Calibri"/>
            <w:b/>
            <w:bCs/>
            <w:color w:val="0070C0"/>
            <w:sz w:val="28"/>
            <w:szCs w:val="28"/>
            <w:u w:val="single"/>
          </w:rPr>
          <w:t>LoRaWAN End Devices</w:t>
        </w:r>
      </w:hyperlink>
      <w:r w:rsidRPr="009C67D5">
        <w:rPr>
          <w:rFonts w:ascii="Calibri" w:eastAsia="Times New Roman" w:hAnsi="Calibri" w:cs="Calibri"/>
          <w:color w:val="0070C0"/>
          <w:sz w:val="28"/>
          <w:szCs w:val="28"/>
        </w:rPr>
        <w:t>  </w:t>
      </w:r>
    </w:p>
    <w:p w:rsidR="009C67D5" w:rsidRPr="009C67D5" w:rsidRDefault="009C67D5" w:rsidP="009C67D5">
      <w:pPr>
        <w:numPr>
          <w:ilvl w:val="0"/>
          <w:numId w:val="6"/>
        </w:numPr>
        <w:spacing w:after="0" w:line="240" w:lineRule="auto"/>
        <w:ind w:left="1080" w:firstLine="360"/>
        <w:textAlignment w:val="baseline"/>
        <w:rPr>
          <w:rFonts w:ascii="Calibri" w:eastAsia="Times New Roman" w:hAnsi="Calibri" w:cs="Calibri"/>
          <w:sz w:val="28"/>
          <w:szCs w:val="28"/>
        </w:rPr>
      </w:pPr>
      <w:hyperlink r:id="rId9" w:tgtFrame="_blank" w:history="1">
        <w:r w:rsidRPr="009C67D5">
          <w:rPr>
            <w:rFonts w:ascii="Calibri" w:eastAsia="Times New Roman" w:hAnsi="Calibri" w:cs="Calibri"/>
            <w:b/>
            <w:bCs/>
            <w:color w:val="0070C0"/>
            <w:sz w:val="28"/>
            <w:szCs w:val="28"/>
            <w:u w:val="single"/>
          </w:rPr>
          <w:t>LoRaWAN Accessories</w:t>
        </w:r>
      </w:hyperlink>
      <w:r w:rsidRPr="009C67D5">
        <w:rPr>
          <w:rFonts w:ascii="Calibri" w:eastAsia="Times New Roman" w:hAnsi="Calibri" w:cs="Calibri"/>
          <w:color w:val="0070C0"/>
          <w:sz w:val="28"/>
          <w:szCs w:val="28"/>
        </w:rPr>
        <w:t>  </w:t>
      </w:r>
    </w:p>
    <w:p w:rsidR="009C67D5" w:rsidRPr="009C67D5" w:rsidRDefault="009C67D5" w:rsidP="009C67D5">
      <w:pPr>
        <w:numPr>
          <w:ilvl w:val="0"/>
          <w:numId w:val="7"/>
        </w:numPr>
        <w:spacing w:after="0" w:line="240" w:lineRule="auto"/>
        <w:ind w:left="1080" w:firstLine="360"/>
        <w:textAlignment w:val="baseline"/>
        <w:rPr>
          <w:rFonts w:ascii="Calibri" w:eastAsia="Times New Roman" w:hAnsi="Calibri" w:cs="Calibri"/>
          <w:sz w:val="28"/>
          <w:szCs w:val="28"/>
        </w:rPr>
      </w:pPr>
      <w:hyperlink r:id="rId10" w:tgtFrame="_blank" w:history="1">
        <w:r w:rsidRPr="009C67D5">
          <w:rPr>
            <w:rFonts w:ascii="Calibri" w:eastAsia="Times New Roman" w:hAnsi="Calibri" w:cs="Calibri"/>
            <w:b/>
            <w:bCs/>
            <w:color w:val="0070C0"/>
            <w:sz w:val="28"/>
            <w:szCs w:val="28"/>
            <w:u w:val="single"/>
          </w:rPr>
          <w:t>LoRaWAN -  Cloud, Server, PC &amp; Mobile Systems</w:t>
        </w:r>
      </w:hyperlink>
      <w:r w:rsidRPr="009C67D5">
        <w:rPr>
          <w:rFonts w:ascii="Calibri" w:eastAsia="Times New Roman" w:hAnsi="Calibri" w:cs="Calibri"/>
          <w:b/>
          <w:bCs/>
          <w:color w:val="0070C0"/>
          <w:sz w:val="28"/>
          <w:szCs w:val="28"/>
          <w:u w:val="single"/>
        </w:rPr>
        <w:t> </w:t>
      </w:r>
      <w:r w:rsidRPr="009C67D5">
        <w:rPr>
          <w:rFonts w:ascii="Calibri" w:eastAsia="Times New Roman" w:hAnsi="Calibri" w:cs="Calibri"/>
          <w:color w:val="0070C0"/>
          <w:sz w:val="28"/>
          <w:szCs w:val="28"/>
        </w:rPr>
        <w:t>  </w:t>
      </w:r>
    </w:p>
    <w:p w:rsidR="009C67D5" w:rsidRPr="009C67D5" w:rsidRDefault="009C67D5" w:rsidP="009C67D5">
      <w:pPr>
        <w:numPr>
          <w:ilvl w:val="0"/>
          <w:numId w:val="8"/>
        </w:numPr>
        <w:spacing w:after="0" w:line="240" w:lineRule="auto"/>
        <w:ind w:left="1080" w:firstLine="360"/>
        <w:textAlignment w:val="baseline"/>
        <w:rPr>
          <w:rFonts w:ascii="Calibri" w:eastAsia="Times New Roman" w:hAnsi="Calibri" w:cs="Calibri"/>
          <w:sz w:val="28"/>
          <w:szCs w:val="28"/>
        </w:rPr>
      </w:pPr>
      <w:hyperlink r:id="rId11" w:tgtFrame="_blank" w:history="1">
        <w:r w:rsidRPr="009C67D5">
          <w:rPr>
            <w:rFonts w:ascii="Calibri" w:eastAsia="Times New Roman" w:hAnsi="Calibri" w:cs="Calibri"/>
            <w:b/>
            <w:bCs/>
            <w:color w:val="0070C0"/>
            <w:sz w:val="28"/>
            <w:szCs w:val="28"/>
            <w:u w:val="single"/>
          </w:rPr>
          <w:t>LoRaWAN Resources</w:t>
        </w:r>
      </w:hyperlink>
      <w:r w:rsidRPr="009C67D5">
        <w:rPr>
          <w:rFonts w:ascii="Calibri" w:eastAsia="Times New Roman" w:hAnsi="Calibri" w:cs="Calibri"/>
          <w:color w:val="0070C0"/>
          <w:sz w:val="28"/>
          <w:szCs w:val="28"/>
        </w:rPr>
        <w:t>  </w:t>
      </w:r>
    </w:p>
    <w:p w:rsidR="009C67D5" w:rsidRPr="009C67D5" w:rsidRDefault="009C67D5" w:rsidP="009C67D5">
      <w:pPr>
        <w:numPr>
          <w:ilvl w:val="0"/>
          <w:numId w:val="9"/>
        </w:numPr>
        <w:spacing w:after="0" w:line="240" w:lineRule="auto"/>
        <w:ind w:left="1080" w:firstLine="360"/>
        <w:textAlignment w:val="baseline"/>
        <w:rPr>
          <w:rFonts w:ascii="Calibri" w:eastAsia="Times New Roman" w:hAnsi="Calibri" w:cs="Calibri"/>
          <w:sz w:val="28"/>
          <w:szCs w:val="28"/>
        </w:rPr>
      </w:pPr>
      <w:hyperlink r:id="rId12" w:tgtFrame="_blank" w:history="1">
        <w:r w:rsidRPr="009C67D5">
          <w:rPr>
            <w:rFonts w:ascii="Calibri" w:eastAsia="Times New Roman" w:hAnsi="Calibri" w:cs="Calibri"/>
            <w:b/>
            <w:bCs/>
            <w:color w:val="0070C0"/>
            <w:sz w:val="28"/>
            <w:szCs w:val="28"/>
            <w:u w:val="single"/>
          </w:rPr>
          <w:t>LoRaWAN Systems</w:t>
        </w:r>
      </w:hyperlink>
      <w:r w:rsidRPr="009C67D5">
        <w:rPr>
          <w:rFonts w:ascii="Calibri" w:eastAsia="Times New Roman" w:hAnsi="Calibri" w:cs="Calibri"/>
          <w:color w:val="0070C0"/>
          <w:sz w:val="28"/>
          <w:szCs w:val="28"/>
        </w:rPr>
        <w:t>  </w:t>
      </w:r>
    </w:p>
    <w:p w:rsidR="009C67D5" w:rsidRPr="009C67D5" w:rsidRDefault="009C67D5" w:rsidP="009C67D5">
      <w:pPr>
        <w:spacing w:after="0" w:line="240" w:lineRule="auto"/>
        <w:textAlignment w:val="baseline"/>
        <w:rPr>
          <w:rFonts w:ascii="Segoe UI" w:eastAsia="Times New Roman" w:hAnsi="Segoe UI" w:cs="Segoe UI"/>
          <w:sz w:val="18"/>
          <w:szCs w:val="18"/>
        </w:rPr>
      </w:pPr>
      <w:r w:rsidRPr="009C67D5">
        <w:rPr>
          <w:rFonts w:ascii="Calibri" w:eastAsia="Times New Roman" w:hAnsi="Calibri" w:cs="Calibri"/>
          <w:color w:val="000000"/>
          <w:sz w:val="28"/>
          <w:szCs w:val="28"/>
        </w:rPr>
        <w:t>  </w:t>
      </w:r>
    </w:p>
    <w:p w:rsidR="009C67D5" w:rsidRPr="009C67D5" w:rsidRDefault="009C67D5" w:rsidP="009C67D5">
      <w:pPr>
        <w:spacing w:after="0" w:line="240" w:lineRule="auto"/>
        <w:textAlignment w:val="baseline"/>
        <w:rPr>
          <w:rFonts w:ascii="Segoe UI" w:eastAsia="Times New Roman" w:hAnsi="Segoe UI" w:cs="Segoe UI"/>
          <w:sz w:val="18"/>
          <w:szCs w:val="18"/>
        </w:rPr>
      </w:pPr>
      <w:r w:rsidRPr="009C67D5">
        <w:rPr>
          <w:rFonts w:ascii="Calibri" w:eastAsia="Times New Roman" w:hAnsi="Calibri" w:cs="Calibri"/>
          <w:b/>
          <w:bCs/>
          <w:color w:val="000000"/>
          <w:sz w:val="28"/>
          <w:szCs w:val="28"/>
        </w:rPr>
        <w:t xml:space="preserve">GAO LoRaWAN Cloud Services Engine: </w:t>
      </w:r>
      <w:r w:rsidRPr="009C67D5">
        <w:rPr>
          <w:rFonts w:ascii="Calibri" w:eastAsia="Times New Roman" w:hAnsi="Calibri" w:cs="Calibri"/>
          <w:color w:val="000000"/>
          <w:sz w:val="28"/>
          <w:szCs w:val="28"/>
        </w:rPr>
        <w:t>Cloud Infrastructure, LoRaWAN  </w:t>
      </w:r>
    </w:p>
    <w:p w:rsidR="009C67D5" w:rsidRPr="009C67D5" w:rsidRDefault="009C67D5" w:rsidP="009C67D5">
      <w:pPr>
        <w:spacing w:after="0" w:line="240" w:lineRule="auto"/>
        <w:textAlignment w:val="baseline"/>
        <w:rPr>
          <w:rFonts w:ascii="Segoe UI" w:eastAsia="Times New Roman" w:hAnsi="Segoe UI" w:cs="Segoe UI"/>
          <w:sz w:val="18"/>
          <w:szCs w:val="18"/>
        </w:rPr>
      </w:pPr>
      <w:r w:rsidRPr="009C67D5">
        <w:rPr>
          <w:rFonts w:ascii="Calibri" w:eastAsia="Times New Roman" w:hAnsi="Calibri" w:cs="Calibri"/>
          <w:color w:val="000000"/>
          <w:sz w:val="28"/>
          <w:szCs w:val="28"/>
        </w:rPr>
        <w:t>Middleware, Data Analytics and Business Intelligence, and Security Measures.  </w:t>
      </w:r>
    </w:p>
    <w:p w:rsidR="009C67D5" w:rsidRPr="009C67D5" w:rsidRDefault="009C67D5" w:rsidP="009C67D5">
      <w:pPr>
        <w:spacing w:after="0" w:line="240" w:lineRule="auto"/>
        <w:ind w:right="390"/>
        <w:textAlignment w:val="baseline"/>
        <w:rPr>
          <w:rFonts w:ascii="Segoe UI" w:eastAsia="Times New Roman" w:hAnsi="Segoe UI" w:cs="Segoe UI"/>
          <w:sz w:val="18"/>
          <w:szCs w:val="18"/>
        </w:rPr>
      </w:pPr>
      <w:r w:rsidRPr="009C67D5">
        <w:rPr>
          <w:rFonts w:ascii="Calibri" w:eastAsia="Times New Roman" w:hAnsi="Calibri" w:cs="Calibri"/>
          <w:b/>
          <w:bCs/>
          <w:color w:val="000000"/>
          <w:sz w:val="28"/>
          <w:szCs w:val="28"/>
        </w:rPr>
        <w:t>Integration APIs</w:t>
      </w:r>
      <w:r w:rsidRPr="009C67D5">
        <w:rPr>
          <w:rFonts w:ascii="Calibri" w:eastAsia="Times New Roman" w:hAnsi="Calibri" w:cs="Calibri"/>
          <w:color w:val="000000"/>
          <w:sz w:val="28"/>
          <w:szCs w:val="28"/>
        </w:rPr>
        <w:t>: APIs enable seamless integration between the LoRaWAN solution and existing</w:t>
      </w:r>
      <w:r w:rsidRPr="009C67D5">
        <w:rPr>
          <w:rFonts w:ascii="Times New Roman" w:eastAsia="Times New Roman" w:hAnsi="Times New Roman" w:cs="Times New Roman"/>
          <w:color w:val="000000"/>
          <w:sz w:val="24"/>
          <w:szCs w:val="24"/>
        </w:rPr>
        <w:t xml:space="preserve"> </w:t>
      </w:r>
      <w:r>
        <w:rPr>
          <w:rFonts w:ascii="Calibri" w:eastAsia="Times New Roman" w:hAnsi="Calibri" w:cs="Calibri"/>
          <w:color w:val="000000"/>
          <w:sz w:val="28"/>
          <w:szCs w:val="28"/>
        </w:rPr>
        <w:t>radiation monitoring</w:t>
      </w:r>
      <w:r w:rsidRPr="009C67D5">
        <w:rPr>
          <w:rFonts w:ascii="Calibri" w:eastAsia="Times New Roman" w:hAnsi="Calibri" w:cs="Calibri"/>
          <w:color w:val="000000"/>
          <w:sz w:val="28"/>
          <w:szCs w:val="28"/>
        </w:rPr>
        <w:t xml:space="preserve"> system such as POS, inventory management, and e-commerce platforms, allowing for data exchange and synchronization.  </w:t>
      </w:r>
    </w:p>
    <w:p w:rsidR="009C67D5" w:rsidRPr="009C67D5" w:rsidRDefault="009C67D5" w:rsidP="009C67D5">
      <w:pPr>
        <w:spacing w:after="0" w:line="240" w:lineRule="auto"/>
        <w:textAlignment w:val="baseline"/>
        <w:rPr>
          <w:rFonts w:ascii="Segoe UI" w:eastAsia="Times New Roman" w:hAnsi="Segoe UI" w:cs="Segoe UI"/>
          <w:sz w:val="18"/>
          <w:szCs w:val="18"/>
        </w:rPr>
      </w:pPr>
      <w:r w:rsidRPr="009C67D5">
        <w:rPr>
          <w:rFonts w:ascii="Calibri" w:eastAsia="Times New Roman" w:hAnsi="Calibri" w:cs="Calibri"/>
          <w:color w:val="000000"/>
        </w:rPr>
        <w:t>  </w:t>
      </w:r>
    </w:p>
    <w:p w:rsidR="009C67D5" w:rsidRPr="009C67D5" w:rsidRDefault="009C67D5" w:rsidP="009C67D5">
      <w:pPr>
        <w:spacing w:after="0" w:line="240" w:lineRule="auto"/>
        <w:textAlignment w:val="baseline"/>
        <w:rPr>
          <w:rFonts w:ascii="Segoe UI" w:eastAsia="Times New Roman" w:hAnsi="Segoe UI" w:cs="Segoe UI"/>
          <w:sz w:val="18"/>
          <w:szCs w:val="18"/>
        </w:rPr>
      </w:pPr>
      <w:r w:rsidRPr="009C67D5">
        <w:rPr>
          <w:rFonts w:ascii="Calibri" w:eastAsia="Times New Roman" w:hAnsi="Calibri" w:cs="Calibri"/>
          <w:b/>
          <w:bCs/>
          <w:color w:val="000000"/>
          <w:sz w:val="36"/>
          <w:szCs w:val="36"/>
        </w:rPr>
        <w:t>Server, PC &amp; Mobile Systems</w:t>
      </w:r>
      <w:r w:rsidRPr="009C67D5">
        <w:rPr>
          <w:rFonts w:ascii="Calibri" w:eastAsia="Times New Roman" w:hAnsi="Calibri" w:cs="Calibri"/>
          <w:color w:val="000000"/>
          <w:sz w:val="36"/>
          <w:szCs w:val="36"/>
        </w:rPr>
        <w:t>  </w:t>
      </w:r>
    </w:p>
    <w:p w:rsidR="009C67D5" w:rsidRPr="009C67D5" w:rsidRDefault="009C67D5" w:rsidP="009C67D5">
      <w:pPr>
        <w:spacing w:after="0" w:line="240" w:lineRule="auto"/>
        <w:textAlignment w:val="baseline"/>
        <w:rPr>
          <w:rFonts w:ascii="Segoe UI" w:eastAsia="Times New Roman" w:hAnsi="Segoe UI" w:cs="Segoe UI"/>
          <w:sz w:val="18"/>
          <w:szCs w:val="18"/>
        </w:rPr>
      </w:pPr>
      <w:r w:rsidRPr="009C67D5">
        <w:rPr>
          <w:rFonts w:ascii="Calibri" w:eastAsia="Times New Roman" w:hAnsi="Calibri" w:cs="Calibri"/>
          <w:color w:val="000000"/>
          <w:sz w:val="28"/>
          <w:szCs w:val="28"/>
        </w:rPr>
        <w:t>GAO Server, PC &amp; Mobile LoRaWAN Systems are composed of  </w:t>
      </w:r>
    </w:p>
    <w:p w:rsidR="009C67D5" w:rsidRPr="009C67D5" w:rsidRDefault="009C67D5" w:rsidP="009C67D5">
      <w:pPr>
        <w:spacing w:after="0" w:line="240" w:lineRule="auto"/>
        <w:ind w:right="690"/>
        <w:jc w:val="both"/>
        <w:textAlignment w:val="baseline"/>
        <w:rPr>
          <w:rFonts w:ascii="Segoe UI" w:eastAsia="Times New Roman" w:hAnsi="Segoe UI" w:cs="Segoe UI"/>
          <w:sz w:val="18"/>
          <w:szCs w:val="18"/>
        </w:rPr>
      </w:pPr>
      <w:hyperlink r:id="rId13" w:tgtFrame="_blank" w:history="1">
        <w:r w:rsidRPr="009C67D5">
          <w:rPr>
            <w:rFonts w:ascii="Calibri" w:eastAsia="Times New Roman" w:hAnsi="Calibri" w:cs="Calibri"/>
            <w:color w:val="0070C0"/>
            <w:sz w:val="28"/>
            <w:szCs w:val="28"/>
            <w:u w:val="single"/>
          </w:rPr>
          <w:t>LoRaWAN Gateways</w:t>
        </w:r>
      </w:hyperlink>
      <w:r w:rsidRPr="009C67D5">
        <w:rPr>
          <w:rFonts w:ascii="Calibri" w:eastAsia="Times New Roman" w:hAnsi="Calibri" w:cs="Calibri"/>
          <w:b/>
          <w:bCs/>
          <w:color w:val="000000"/>
          <w:sz w:val="28"/>
          <w:szCs w:val="28"/>
          <w:u w:val="single"/>
        </w:rPr>
        <w:t xml:space="preserve">, </w:t>
      </w:r>
      <w:r w:rsidRPr="009C67D5">
        <w:rPr>
          <w:rFonts w:ascii="Calibri" w:eastAsia="Times New Roman" w:hAnsi="Calibri" w:cs="Calibri"/>
          <w:color w:val="000000"/>
          <w:sz w:val="28"/>
          <w:szCs w:val="28"/>
        </w:rPr>
        <w:t xml:space="preserve">and </w:t>
      </w:r>
      <w:hyperlink r:id="rId14" w:tgtFrame="_blank" w:history="1">
        <w:r w:rsidRPr="009C67D5">
          <w:rPr>
            <w:rFonts w:ascii="Calibri" w:eastAsia="Times New Roman" w:hAnsi="Calibri" w:cs="Calibri"/>
            <w:color w:val="0070C0"/>
            <w:sz w:val="28"/>
            <w:szCs w:val="28"/>
            <w:u w:val="single"/>
          </w:rPr>
          <w:t>LoRaWAN End Devices</w:t>
        </w:r>
      </w:hyperlink>
      <w:r w:rsidRPr="009C67D5">
        <w:rPr>
          <w:rFonts w:ascii="Calibri" w:eastAsia="Times New Roman" w:hAnsi="Calibri" w:cs="Calibri"/>
          <w:color w:val="0070C0"/>
          <w:sz w:val="28"/>
          <w:szCs w:val="28"/>
        </w:rPr>
        <w:t>    </w:t>
      </w:r>
    </w:p>
    <w:p w:rsidR="009C67D5" w:rsidRPr="009C67D5" w:rsidRDefault="009C67D5" w:rsidP="009C67D5">
      <w:pPr>
        <w:spacing w:after="0" w:line="240" w:lineRule="auto"/>
        <w:ind w:right="690"/>
        <w:jc w:val="both"/>
        <w:textAlignment w:val="baseline"/>
        <w:rPr>
          <w:rFonts w:ascii="Segoe UI" w:eastAsia="Times New Roman" w:hAnsi="Segoe UI" w:cs="Segoe UI"/>
          <w:sz w:val="18"/>
          <w:szCs w:val="18"/>
        </w:rPr>
      </w:pPr>
      <w:r w:rsidRPr="009C67D5">
        <w:rPr>
          <w:rFonts w:ascii="Calibri" w:eastAsia="Times New Roman" w:hAnsi="Calibri" w:cs="Calibri"/>
          <w:b/>
          <w:bCs/>
          <w:color w:val="000000"/>
          <w:sz w:val="28"/>
          <w:szCs w:val="28"/>
        </w:rPr>
        <w:t xml:space="preserve">GAO Server, PC &amp; Mobile Software Engine LoRaWAN: </w:t>
      </w:r>
      <w:r w:rsidRPr="009C67D5">
        <w:rPr>
          <w:rFonts w:ascii="Calibri" w:eastAsia="Times New Roman" w:hAnsi="Calibri" w:cs="Calibri"/>
          <w:color w:val="000000"/>
          <w:sz w:val="28"/>
          <w:szCs w:val="28"/>
        </w:rPr>
        <w:t>Servers, PCs, Mobile Computing Devices and Infrastructure, Middleware Software, and Database Management System.  </w:t>
      </w:r>
    </w:p>
    <w:p w:rsidR="009C67D5" w:rsidRPr="009C67D5" w:rsidRDefault="009C67D5" w:rsidP="009C67D5">
      <w:pPr>
        <w:spacing w:after="0" w:line="240" w:lineRule="auto"/>
        <w:ind w:right="330"/>
        <w:textAlignment w:val="baseline"/>
        <w:rPr>
          <w:rFonts w:ascii="Segoe UI" w:eastAsia="Times New Roman" w:hAnsi="Segoe UI" w:cs="Segoe UI"/>
          <w:sz w:val="18"/>
          <w:szCs w:val="18"/>
        </w:rPr>
      </w:pPr>
      <w:r w:rsidRPr="009C67D5">
        <w:rPr>
          <w:rFonts w:ascii="Calibri" w:eastAsia="Times New Roman" w:hAnsi="Calibri" w:cs="Calibri"/>
          <w:b/>
          <w:bCs/>
          <w:color w:val="000000"/>
          <w:sz w:val="28"/>
          <w:szCs w:val="28"/>
        </w:rPr>
        <w:t>Integration with</w:t>
      </w:r>
      <w:r w:rsidRPr="009C67D5">
        <w:rPr>
          <w:rFonts w:ascii="Times New Roman" w:eastAsia="Times New Roman" w:hAnsi="Times New Roman" w:cs="Times New Roman"/>
          <w:b/>
          <w:bCs/>
          <w:color w:val="000000"/>
          <w:sz w:val="24"/>
          <w:szCs w:val="24"/>
        </w:rPr>
        <w:t xml:space="preserve"> </w:t>
      </w:r>
      <w:r>
        <w:rPr>
          <w:rFonts w:ascii="Calibri" w:eastAsia="Times New Roman" w:hAnsi="Calibri" w:cs="Calibri"/>
          <w:b/>
          <w:bCs/>
          <w:color w:val="000000"/>
          <w:sz w:val="28"/>
          <w:szCs w:val="28"/>
        </w:rPr>
        <w:t>Radiation Monitoring</w:t>
      </w:r>
      <w:r w:rsidRPr="009C67D5">
        <w:rPr>
          <w:rFonts w:ascii="Calibri" w:eastAsia="Times New Roman" w:hAnsi="Calibri" w:cs="Calibri"/>
          <w:b/>
          <w:bCs/>
          <w:color w:val="000000"/>
          <w:sz w:val="28"/>
          <w:szCs w:val="28"/>
        </w:rPr>
        <w:t xml:space="preserve"> systems</w:t>
      </w:r>
      <w:r w:rsidRPr="009C67D5">
        <w:rPr>
          <w:rFonts w:ascii="Calibri" w:eastAsia="Times New Roman" w:hAnsi="Calibri" w:cs="Calibri"/>
          <w:color w:val="000000"/>
          <w:sz w:val="28"/>
          <w:szCs w:val="28"/>
        </w:rPr>
        <w:t>: The server, PC and mobile solution integrates with existing</w:t>
      </w:r>
      <w:r w:rsidRPr="009C67D5">
        <w:rPr>
          <w:rFonts w:ascii="Times New Roman" w:eastAsia="Times New Roman" w:hAnsi="Times New Roman" w:cs="Times New Roman"/>
          <w:color w:val="000000"/>
          <w:sz w:val="24"/>
          <w:szCs w:val="24"/>
        </w:rPr>
        <w:t xml:space="preserve"> </w:t>
      </w:r>
      <w:r>
        <w:rPr>
          <w:rFonts w:ascii="Calibri" w:eastAsia="Times New Roman" w:hAnsi="Calibri" w:cs="Calibri"/>
          <w:color w:val="000000"/>
          <w:sz w:val="28"/>
          <w:szCs w:val="28"/>
        </w:rPr>
        <w:t>radiation monitoring</w:t>
      </w:r>
      <w:r w:rsidRPr="009C67D5">
        <w:rPr>
          <w:rFonts w:ascii="Calibri" w:eastAsia="Times New Roman" w:hAnsi="Calibri" w:cs="Calibri"/>
          <w:color w:val="000000"/>
          <w:sz w:val="28"/>
          <w:szCs w:val="28"/>
        </w:rPr>
        <w:t xml:space="preserve"> systems such as inventory management, asset management, point-of-sale (POS), and enterprise resource planning (ERP) systems. Integration is achieved through APIs, database</w:t>
      </w:r>
      <w:r w:rsidRPr="009C67D5">
        <w:rPr>
          <w:rFonts w:ascii="Times New Roman" w:eastAsia="Times New Roman" w:hAnsi="Times New Roman" w:cs="Times New Roman"/>
          <w:color w:val="000000"/>
          <w:sz w:val="24"/>
          <w:szCs w:val="24"/>
        </w:rPr>
        <w:t xml:space="preserve"> </w:t>
      </w:r>
      <w:r w:rsidRPr="009C67D5">
        <w:rPr>
          <w:rFonts w:ascii="Calibri" w:eastAsia="Times New Roman" w:hAnsi="Calibri" w:cs="Calibri"/>
          <w:color w:val="000000"/>
          <w:sz w:val="28"/>
          <w:szCs w:val="28"/>
        </w:rPr>
        <w:t>connections, or middleware adapters, enabling seamless data exchange and synchronization.  </w:t>
      </w:r>
    </w:p>
    <w:p w:rsidR="009C67D5" w:rsidRPr="009C67D5" w:rsidRDefault="009C67D5" w:rsidP="009C67D5">
      <w:pPr>
        <w:spacing w:after="0" w:line="240" w:lineRule="auto"/>
        <w:textAlignment w:val="baseline"/>
        <w:rPr>
          <w:rFonts w:ascii="Segoe UI" w:eastAsia="Times New Roman" w:hAnsi="Segoe UI" w:cs="Segoe UI"/>
          <w:sz w:val="18"/>
          <w:szCs w:val="18"/>
        </w:rPr>
      </w:pPr>
      <w:r w:rsidRPr="009C67D5">
        <w:rPr>
          <w:rFonts w:ascii="Calibri" w:eastAsia="Times New Roman" w:hAnsi="Calibri" w:cs="Calibri"/>
          <w:color w:val="000000"/>
          <w:sz w:val="28"/>
          <w:szCs w:val="28"/>
        </w:rPr>
        <w:t>  </w:t>
      </w:r>
    </w:p>
    <w:p w:rsidR="00A04A59" w:rsidRDefault="009C67D5" w:rsidP="009C67D5">
      <w:pPr>
        <w:spacing w:after="0" w:line="240" w:lineRule="auto"/>
        <w:textAlignment w:val="baseline"/>
        <w:rPr>
          <w:rFonts w:ascii="Calibri" w:eastAsia="Times New Roman" w:hAnsi="Calibri" w:cs="Calibri"/>
          <w:b/>
          <w:bCs/>
          <w:color w:val="000000"/>
          <w:sz w:val="28"/>
          <w:szCs w:val="28"/>
        </w:rPr>
      </w:pPr>
      <w:r w:rsidRPr="009C67D5">
        <w:rPr>
          <w:rFonts w:ascii="Calibri" w:eastAsia="Times New Roman" w:hAnsi="Calibri" w:cs="Calibri"/>
          <w:b/>
          <w:bCs/>
          <w:color w:val="000000"/>
          <w:sz w:val="28"/>
          <w:szCs w:val="28"/>
        </w:rPr>
        <w:t>Meta Description for This Webpage</w:t>
      </w:r>
    </w:p>
    <w:p w:rsidR="009C67D5" w:rsidRPr="009C67D5" w:rsidRDefault="009C67D5" w:rsidP="009C67D5">
      <w:pPr>
        <w:spacing w:after="0" w:line="240" w:lineRule="auto"/>
        <w:textAlignment w:val="baseline"/>
        <w:rPr>
          <w:rFonts w:cstheme="minorHAnsi"/>
          <w:sz w:val="28"/>
          <w:szCs w:val="24"/>
        </w:rPr>
      </w:pPr>
      <w:r w:rsidRPr="009C67D5">
        <w:rPr>
          <w:sz w:val="28"/>
        </w:rPr>
        <w:t>Radiation monitoring</w:t>
      </w:r>
      <w:r>
        <w:rPr>
          <w:sz w:val="28"/>
        </w:rPr>
        <w:t xml:space="preserve"> using LoRaWAN offers </w:t>
      </w:r>
      <w:r w:rsidRPr="009C67D5">
        <w:rPr>
          <w:sz w:val="28"/>
        </w:rPr>
        <w:t>real-time detection</w:t>
      </w:r>
      <w:r>
        <w:rPr>
          <w:sz w:val="28"/>
        </w:rPr>
        <w:t xml:space="preserve"> and data transmission to cloud</w:t>
      </w:r>
      <w:r w:rsidRPr="009C67D5">
        <w:rPr>
          <w:sz w:val="28"/>
        </w:rPr>
        <w:t xml:space="preserve"> server, PC, and mobile systems for secure and continuous monitoring</w:t>
      </w:r>
      <w:bookmarkStart w:id="0" w:name="_GoBack"/>
      <w:bookmarkEnd w:id="0"/>
    </w:p>
    <w:p w:rsidR="00A04A59" w:rsidRPr="00A04A59" w:rsidRDefault="00A04A59" w:rsidP="00A04A59">
      <w:pPr>
        <w:pStyle w:val="NormalWeb"/>
        <w:rPr>
          <w:rFonts w:asciiTheme="minorHAnsi" w:hAnsiTheme="minorHAnsi" w:cstheme="minorHAnsi"/>
          <w:sz w:val="28"/>
        </w:rPr>
      </w:pPr>
    </w:p>
    <w:p w:rsidR="00A04A59" w:rsidRPr="00A04A59" w:rsidRDefault="00A04A59" w:rsidP="00A04A59">
      <w:pPr>
        <w:spacing w:after="0" w:line="240" w:lineRule="auto"/>
        <w:rPr>
          <w:rFonts w:eastAsia="Times New Roman" w:cstheme="minorHAnsi"/>
          <w:sz w:val="28"/>
          <w:szCs w:val="24"/>
        </w:rPr>
      </w:pPr>
      <w:r>
        <w:rPr>
          <w:rFonts w:eastAsia="Times New Roman" w:cstheme="minorHAnsi"/>
          <w:sz w:val="28"/>
          <w:szCs w:val="24"/>
        </w:rPr>
        <w:t xml:space="preserve"> </w:t>
      </w:r>
    </w:p>
    <w:p w:rsidR="00A04A59" w:rsidRDefault="00A04A59">
      <w:pPr>
        <w:rPr>
          <w:rStyle w:val="normaltextrun"/>
          <w:rFonts w:ascii="Times New Roman" w:hAnsi="Times New Roman" w:cs="Times New Roman"/>
          <w:color w:val="000000"/>
          <w:sz w:val="24"/>
          <w:shd w:val="clear" w:color="auto" w:fill="FFFFFF"/>
        </w:rPr>
      </w:pPr>
    </w:p>
    <w:p w:rsidR="00A04A59" w:rsidRPr="00A04A59" w:rsidRDefault="00A04A59">
      <w:pPr>
        <w:rPr>
          <w:rStyle w:val="normaltextrun"/>
          <w:rFonts w:ascii="Times New Roman" w:hAnsi="Times New Roman" w:cs="Times New Roman"/>
          <w:color w:val="000000"/>
          <w:sz w:val="24"/>
          <w:shd w:val="clear" w:color="auto" w:fill="FFFFFF"/>
        </w:rPr>
      </w:pPr>
    </w:p>
    <w:p w:rsidR="00A04A59" w:rsidRDefault="00A04A59"/>
    <w:sectPr w:rsidR="00A04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F5B70"/>
    <w:multiLevelType w:val="multilevel"/>
    <w:tmpl w:val="24DC87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09354C"/>
    <w:multiLevelType w:val="hybridMultilevel"/>
    <w:tmpl w:val="B930FE80"/>
    <w:lvl w:ilvl="0" w:tplc="629EC2A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320FE"/>
    <w:multiLevelType w:val="multilevel"/>
    <w:tmpl w:val="CDC69E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7197C5D"/>
    <w:multiLevelType w:val="hybridMultilevel"/>
    <w:tmpl w:val="9356C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E440C"/>
    <w:multiLevelType w:val="multilevel"/>
    <w:tmpl w:val="683E9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45B65A9"/>
    <w:multiLevelType w:val="multilevel"/>
    <w:tmpl w:val="8BE8D7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8F569AD"/>
    <w:multiLevelType w:val="multilevel"/>
    <w:tmpl w:val="A18E6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FB43860"/>
    <w:multiLevelType w:val="multilevel"/>
    <w:tmpl w:val="1172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B82BF8"/>
    <w:multiLevelType w:val="multilevel"/>
    <w:tmpl w:val="F2625C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7"/>
  </w:num>
  <w:num w:numId="4">
    <w:abstractNumId w:val="6"/>
  </w:num>
  <w:num w:numId="5">
    <w:abstractNumId w:val="5"/>
  </w:num>
  <w:num w:numId="6">
    <w:abstractNumId w:val="0"/>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A59"/>
    <w:rsid w:val="00400FEB"/>
    <w:rsid w:val="009C67D5"/>
    <w:rsid w:val="00A0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FA8C5-AB90-47E6-8C3E-2C9A4369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04A59"/>
  </w:style>
  <w:style w:type="character" w:customStyle="1" w:styleId="eop">
    <w:name w:val="eop"/>
    <w:basedOn w:val="DefaultParagraphFont"/>
    <w:rsid w:val="00A04A59"/>
  </w:style>
  <w:style w:type="paragraph" w:customStyle="1" w:styleId="paragraph">
    <w:name w:val="paragraph"/>
    <w:basedOn w:val="Normal"/>
    <w:rsid w:val="00A04A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04A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4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5392">
      <w:bodyDiv w:val="1"/>
      <w:marLeft w:val="0"/>
      <w:marRight w:val="0"/>
      <w:marTop w:val="0"/>
      <w:marBottom w:val="0"/>
      <w:divBdr>
        <w:top w:val="none" w:sz="0" w:space="0" w:color="auto"/>
        <w:left w:val="none" w:sz="0" w:space="0" w:color="auto"/>
        <w:bottom w:val="none" w:sz="0" w:space="0" w:color="auto"/>
        <w:right w:val="none" w:sz="0" w:space="0" w:color="auto"/>
      </w:divBdr>
    </w:div>
    <w:div w:id="256408786">
      <w:bodyDiv w:val="1"/>
      <w:marLeft w:val="0"/>
      <w:marRight w:val="0"/>
      <w:marTop w:val="0"/>
      <w:marBottom w:val="0"/>
      <w:divBdr>
        <w:top w:val="none" w:sz="0" w:space="0" w:color="auto"/>
        <w:left w:val="none" w:sz="0" w:space="0" w:color="auto"/>
        <w:bottom w:val="none" w:sz="0" w:space="0" w:color="auto"/>
        <w:right w:val="none" w:sz="0" w:space="0" w:color="auto"/>
      </w:divBdr>
    </w:div>
    <w:div w:id="408190153">
      <w:bodyDiv w:val="1"/>
      <w:marLeft w:val="0"/>
      <w:marRight w:val="0"/>
      <w:marTop w:val="0"/>
      <w:marBottom w:val="0"/>
      <w:divBdr>
        <w:top w:val="none" w:sz="0" w:space="0" w:color="auto"/>
        <w:left w:val="none" w:sz="0" w:space="0" w:color="auto"/>
        <w:bottom w:val="none" w:sz="0" w:space="0" w:color="auto"/>
        <w:right w:val="none" w:sz="0" w:space="0" w:color="auto"/>
      </w:divBdr>
      <w:divsChild>
        <w:div w:id="1105199420">
          <w:marLeft w:val="0"/>
          <w:marRight w:val="0"/>
          <w:marTop w:val="0"/>
          <w:marBottom w:val="0"/>
          <w:divBdr>
            <w:top w:val="none" w:sz="0" w:space="0" w:color="auto"/>
            <w:left w:val="none" w:sz="0" w:space="0" w:color="auto"/>
            <w:bottom w:val="none" w:sz="0" w:space="0" w:color="auto"/>
            <w:right w:val="none" w:sz="0" w:space="0" w:color="auto"/>
          </w:divBdr>
        </w:div>
        <w:div w:id="1822503016">
          <w:marLeft w:val="0"/>
          <w:marRight w:val="0"/>
          <w:marTop w:val="0"/>
          <w:marBottom w:val="0"/>
          <w:divBdr>
            <w:top w:val="none" w:sz="0" w:space="0" w:color="auto"/>
            <w:left w:val="none" w:sz="0" w:space="0" w:color="auto"/>
            <w:bottom w:val="none" w:sz="0" w:space="0" w:color="auto"/>
            <w:right w:val="none" w:sz="0" w:space="0" w:color="auto"/>
          </w:divBdr>
        </w:div>
      </w:divsChild>
    </w:div>
    <w:div w:id="956715909">
      <w:bodyDiv w:val="1"/>
      <w:marLeft w:val="0"/>
      <w:marRight w:val="0"/>
      <w:marTop w:val="0"/>
      <w:marBottom w:val="0"/>
      <w:divBdr>
        <w:top w:val="none" w:sz="0" w:space="0" w:color="auto"/>
        <w:left w:val="none" w:sz="0" w:space="0" w:color="auto"/>
        <w:bottom w:val="none" w:sz="0" w:space="0" w:color="auto"/>
        <w:right w:val="none" w:sz="0" w:space="0" w:color="auto"/>
      </w:divBdr>
    </w:div>
    <w:div w:id="983240313">
      <w:bodyDiv w:val="1"/>
      <w:marLeft w:val="0"/>
      <w:marRight w:val="0"/>
      <w:marTop w:val="0"/>
      <w:marBottom w:val="0"/>
      <w:divBdr>
        <w:top w:val="none" w:sz="0" w:space="0" w:color="auto"/>
        <w:left w:val="none" w:sz="0" w:space="0" w:color="auto"/>
        <w:bottom w:val="none" w:sz="0" w:space="0" w:color="auto"/>
        <w:right w:val="none" w:sz="0" w:space="0" w:color="auto"/>
      </w:divBdr>
    </w:div>
    <w:div w:id="1610358409">
      <w:bodyDiv w:val="1"/>
      <w:marLeft w:val="0"/>
      <w:marRight w:val="0"/>
      <w:marTop w:val="0"/>
      <w:marBottom w:val="0"/>
      <w:divBdr>
        <w:top w:val="none" w:sz="0" w:space="0" w:color="auto"/>
        <w:left w:val="none" w:sz="0" w:space="0" w:color="auto"/>
        <w:bottom w:val="none" w:sz="0" w:space="0" w:color="auto"/>
        <w:right w:val="none" w:sz="0" w:space="0" w:color="auto"/>
      </w:divBdr>
      <w:divsChild>
        <w:div w:id="1996255293">
          <w:marLeft w:val="0"/>
          <w:marRight w:val="0"/>
          <w:marTop w:val="0"/>
          <w:marBottom w:val="0"/>
          <w:divBdr>
            <w:top w:val="none" w:sz="0" w:space="0" w:color="auto"/>
            <w:left w:val="none" w:sz="0" w:space="0" w:color="auto"/>
            <w:bottom w:val="none" w:sz="0" w:space="0" w:color="auto"/>
            <w:right w:val="none" w:sz="0" w:space="0" w:color="auto"/>
          </w:divBdr>
          <w:divsChild>
            <w:div w:id="416438809">
              <w:marLeft w:val="0"/>
              <w:marRight w:val="0"/>
              <w:marTop w:val="0"/>
              <w:marBottom w:val="0"/>
              <w:divBdr>
                <w:top w:val="none" w:sz="0" w:space="0" w:color="auto"/>
                <w:left w:val="none" w:sz="0" w:space="0" w:color="auto"/>
                <w:bottom w:val="none" w:sz="0" w:space="0" w:color="auto"/>
                <w:right w:val="none" w:sz="0" w:space="0" w:color="auto"/>
              </w:divBdr>
            </w:div>
            <w:div w:id="294991451">
              <w:marLeft w:val="0"/>
              <w:marRight w:val="0"/>
              <w:marTop w:val="0"/>
              <w:marBottom w:val="0"/>
              <w:divBdr>
                <w:top w:val="none" w:sz="0" w:space="0" w:color="auto"/>
                <w:left w:val="none" w:sz="0" w:space="0" w:color="auto"/>
                <w:bottom w:val="none" w:sz="0" w:space="0" w:color="auto"/>
                <w:right w:val="none" w:sz="0" w:space="0" w:color="auto"/>
              </w:divBdr>
            </w:div>
            <w:div w:id="1494947789">
              <w:marLeft w:val="0"/>
              <w:marRight w:val="0"/>
              <w:marTop w:val="0"/>
              <w:marBottom w:val="0"/>
              <w:divBdr>
                <w:top w:val="none" w:sz="0" w:space="0" w:color="auto"/>
                <w:left w:val="none" w:sz="0" w:space="0" w:color="auto"/>
                <w:bottom w:val="none" w:sz="0" w:space="0" w:color="auto"/>
                <w:right w:val="none" w:sz="0" w:space="0" w:color="auto"/>
              </w:divBdr>
            </w:div>
            <w:div w:id="552813612">
              <w:marLeft w:val="0"/>
              <w:marRight w:val="0"/>
              <w:marTop w:val="0"/>
              <w:marBottom w:val="0"/>
              <w:divBdr>
                <w:top w:val="none" w:sz="0" w:space="0" w:color="auto"/>
                <w:left w:val="none" w:sz="0" w:space="0" w:color="auto"/>
                <w:bottom w:val="none" w:sz="0" w:space="0" w:color="auto"/>
                <w:right w:val="none" w:sz="0" w:space="0" w:color="auto"/>
              </w:divBdr>
            </w:div>
            <w:div w:id="296499350">
              <w:marLeft w:val="0"/>
              <w:marRight w:val="0"/>
              <w:marTop w:val="0"/>
              <w:marBottom w:val="0"/>
              <w:divBdr>
                <w:top w:val="none" w:sz="0" w:space="0" w:color="auto"/>
                <w:left w:val="none" w:sz="0" w:space="0" w:color="auto"/>
                <w:bottom w:val="none" w:sz="0" w:space="0" w:color="auto"/>
                <w:right w:val="none" w:sz="0" w:space="0" w:color="auto"/>
              </w:divBdr>
            </w:div>
            <w:div w:id="2046831765">
              <w:marLeft w:val="0"/>
              <w:marRight w:val="0"/>
              <w:marTop w:val="0"/>
              <w:marBottom w:val="0"/>
              <w:divBdr>
                <w:top w:val="none" w:sz="0" w:space="0" w:color="auto"/>
                <w:left w:val="none" w:sz="0" w:space="0" w:color="auto"/>
                <w:bottom w:val="none" w:sz="0" w:space="0" w:color="auto"/>
                <w:right w:val="none" w:sz="0" w:space="0" w:color="auto"/>
              </w:divBdr>
            </w:div>
            <w:div w:id="493380548">
              <w:marLeft w:val="0"/>
              <w:marRight w:val="0"/>
              <w:marTop w:val="0"/>
              <w:marBottom w:val="0"/>
              <w:divBdr>
                <w:top w:val="none" w:sz="0" w:space="0" w:color="auto"/>
                <w:left w:val="none" w:sz="0" w:space="0" w:color="auto"/>
                <w:bottom w:val="none" w:sz="0" w:space="0" w:color="auto"/>
                <w:right w:val="none" w:sz="0" w:space="0" w:color="auto"/>
              </w:divBdr>
            </w:div>
            <w:div w:id="819155555">
              <w:marLeft w:val="0"/>
              <w:marRight w:val="0"/>
              <w:marTop w:val="0"/>
              <w:marBottom w:val="0"/>
              <w:divBdr>
                <w:top w:val="none" w:sz="0" w:space="0" w:color="auto"/>
                <w:left w:val="none" w:sz="0" w:space="0" w:color="auto"/>
                <w:bottom w:val="none" w:sz="0" w:space="0" w:color="auto"/>
                <w:right w:val="none" w:sz="0" w:space="0" w:color="auto"/>
              </w:divBdr>
            </w:div>
            <w:div w:id="201476317">
              <w:marLeft w:val="0"/>
              <w:marRight w:val="0"/>
              <w:marTop w:val="0"/>
              <w:marBottom w:val="0"/>
              <w:divBdr>
                <w:top w:val="none" w:sz="0" w:space="0" w:color="auto"/>
                <w:left w:val="none" w:sz="0" w:space="0" w:color="auto"/>
                <w:bottom w:val="none" w:sz="0" w:space="0" w:color="auto"/>
                <w:right w:val="none" w:sz="0" w:space="0" w:color="auto"/>
              </w:divBdr>
            </w:div>
            <w:div w:id="35543250">
              <w:marLeft w:val="0"/>
              <w:marRight w:val="0"/>
              <w:marTop w:val="0"/>
              <w:marBottom w:val="0"/>
              <w:divBdr>
                <w:top w:val="none" w:sz="0" w:space="0" w:color="auto"/>
                <w:left w:val="none" w:sz="0" w:space="0" w:color="auto"/>
                <w:bottom w:val="none" w:sz="0" w:space="0" w:color="auto"/>
                <w:right w:val="none" w:sz="0" w:space="0" w:color="auto"/>
              </w:divBdr>
            </w:div>
            <w:div w:id="1140418744">
              <w:marLeft w:val="0"/>
              <w:marRight w:val="0"/>
              <w:marTop w:val="0"/>
              <w:marBottom w:val="0"/>
              <w:divBdr>
                <w:top w:val="none" w:sz="0" w:space="0" w:color="auto"/>
                <w:left w:val="none" w:sz="0" w:space="0" w:color="auto"/>
                <w:bottom w:val="none" w:sz="0" w:space="0" w:color="auto"/>
                <w:right w:val="none" w:sz="0" w:space="0" w:color="auto"/>
              </w:divBdr>
            </w:div>
            <w:div w:id="2101095400">
              <w:marLeft w:val="0"/>
              <w:marRight w:val="0"/>
              <w:marTop w:val="0"/>
              <w:marBottom w:val="0"/>
              <w:divBdr>
                <w:top w:val="none" w:sz="0" w:space="0" w:color="auto"/>
                <w:left w:val="none" w:sz="0" w:space="0" w:color="auto"/>
                <w:bottom w:val="none" w:sz="0" w:space="0" w:color="auto"/>
                <w:right w:val="none" w:sz="0" w:space="0" w:color="auto"/>
              </w:divBdr>
            </w:div>
            <w:div w:id="1926648764">
              <w:marLeft w:val="0"/>
              <w:marRight w:val="0"/>
              <w:marTop w:val="0"/>
              <w:marBottom w:val="0"/>
              <w:divBdr>
                <w:top w:val="none" w:sz="0" w:space="0" w:color="auto"/>
                <w:left w:val="none" w:sz="0" w:space="0" w:color="auto"/>
                <w:bottom w:val="none" w:sz="0" w:space="0" w:color="auto"/>
                <w:right w:val="none" w:sz="0" w:space="0" w:color="auto"/>
              </w:divBdr>
            </w:div>
          </w:divsChild>
        </w:div>
        <w:div w:id="113335381">
          <w:marLeft w:val="0"/>
          <w:marRight w:val="0"/>
          <w:marTop w:val="0"/>
          <w:marBottom w:val="0"/>
          <w:divBdr>
            <w:top w:val="none" w:sz="0" w:space="0" w:color="auto"/>
            <w:left w:val="none" w:sz="0" w:space="0" w:color="auto"/>
            <w:bottom w:val="none" w:sz="0" w:space="0" w:color="auto"/>
            <w:right w:val="none" w:sz="0" w:space="0" w:color="auto"/>
          </w:divBdr>
        </w:div>
        <w:div w:id="1317996650">
          <w:marLeft w:val="0"/>
          <w:marRight w:val="0"/>
          <w:marTop w:val="0"/>
          <w:marBottom w:val="0"/>
          <w:divBdr>
            <w:top w:val="none" w:sz="0" w:space="0" w:color="auto"/>
            <w:left w:val="none" w:sz="0" w:space="0" w:color="auto"/>
            <w:bottom w:val="none" w:sz="0" w:space="0" w:color="auto"/>
            <w:right w:val="none" w:sz="0" w:space="0" w:color="auto"/>
          </w:divBdr>
        </w:div>
        <w:div w:id="1344355500">
          <w:marLeft w:val="0"/>
          <w:marRight w:val="0"/>
          <w:marTop w:val="0"/>
          <w:marBottom w:val="0"/>
          <w:divBdr>
            <w:top w:val="none" w:sz="0" w:space="0" w:color="auto"/>
            <w:left w:val="none" w:sz="0" w:space="0" w:color="auto"/>
            <w:bottom w:val="none" w:sz="0" w:space="0" w:color="auto"/>
            <w:right w:val="none" w:sz="0" w:space="0" w:color="auto"/>
          </w:divBdr>
        </w:div>
        <w:div w:id="683479367">
          <w:marLeft w:val="0"/>
          <w:marRight w:val="0"/>
          <w:marTop w:val="0"/>
          <w:marBottom w:val="0"/>
          <w:divBdr>
            <w:top w:val="none" w:sz="0" w:space="0" w:color="auto"/>
            <w:left w:val="none" w:sz="0" w:space="0" w:color="auto"/>
            <w:bottom w:val="none" w:sz="0" w:space="0" w:color="auto"/>
            <w:right w:val="none" w:sz="0" w:space="0" w:color="auto"/>
          </w:divBdr>
        </w:div>
        <w:div w:id="1500341751">
          <w:marLeft w:val="0"/>
          <w:marRight w:val="0"/>
          <w:marTop w:val="0"/>
          <w:marBottom w:val="0"/>
          <w:divBdr>
            <w:top w:val="none" w:sz="0" w:space="0" w:color="auto"/>
            <w:left w:val="none" w:sz="0" w:space="0" w:color="auto"/>
            <w:bottom w:val="none" w:sz="0" w:space="0" w:color="auto"/>
            <w:right w:val="none" w:sz="0" w:space="0" w:color="auto"/>
          </w:divBdr>
        </w:div>
        <w:div w:id="1725786736">
          <w:marLeft w:val="0"/>
          <w:marRight w:val="0"/>
          <w:marTop w:val="0"/>
          <w:marBottom w:val="0"/>
          <w:divBdr>
            <w:top w:val="none" w:sz="0" w:space="0" w:color="auto"/>
            <w:left w:val="none" w:sz="0" w:space="0" w:color="auto"/>
            <w:bottom w:val="none" w:sz="0" w:space="0" w:color="auto"/>
            <w:right w:val="none" w:sz="0" w:space="0" w:color="auto"/>
          </w:divBdr>
        </w:div>
        <w:div w:id="1869179101">
          <w:marLeft w:val="0"/>
          <w:marRight w:val="0"/>
          <w:marTop w:val="0"/>
          <w:marBottom w:val="0"/>
          <w:divBdr>
            <w:top w:val="none" w:sz="0" w:space="0" w:color="auto"/>
            <w:left w:val="none" w:sz="0" w:space="0" w:color="auto"/>
            <w:bottom w:val="none" w:sz="0" w:space="0" w:color="auto"/>
            <w:right w:val="none" w:sz="0" w:space="0" w:color="auto"/>
          </w:divBdr>
        </w:div>
        <w:div w:id="89352028">
          <w:marLeft w:val="0"/>
          <w:marRight w:val="0"/>
          <w:marTop w:val="0"/>
          <w:marBottom w:val="0"/>
          <w:divBdr>
            <w:top w:val="none" w:sz="0" w:space="0" w:color="auto"/>
            <w:left w:val="none" w:sz="0" w:space="0" w:color="auto"/>
            <w:bottom w:val="none" w:sz="0" w:space="0" w:color="auto"/>
            <w:right w:val="none" w:sz="0" w:space="0" w:color="auto"/>
          </w:divBdr>
        </w:div>
        <w:div w:id="1571161071">
          <w:marLeft w:val="0"/>
          <w:marRight w:val="0"/>
          <w:marTop w:val="0"/>
          <w:marBottom w:val="0"/>
          <w:divBdr>
            <w:top w:val="none" w:sz="0" w:space="0" w:color="auto"/>
            <w:left w:val="none" w:sz="0" w:space="0" w:color="auto"/>
            <w:bottom w:val="none" w:sz="0" w:space="0" w:color="auto"/>
            <w:right w:val="none" w:sz="0" w:space="0" w:color="auto"/>
          </w:divBdr>
        </w:div>
        <w:div w:id="1787309999">
          <w:marLeft w:val="0"/>
          <w:marRight w:val="0"/>
          <w:marTop w:val="0"/>
          <w:marBottom w:val="0"/>
          <w:divBdr>
            <w:top w:val="none" w:sz="0" w:space="0" w:color="auto"/>
            <w:left w:val="none" w:sz="0" w:space="0" w:color="auto"/>
            <w:bottom w:val="none" w:sz="0" w:space="0" w:color="auto"/>
            <w:right w:val="none" w:sz="0" w:space="0" w:color="auto"/>
          </w:divBdr>
        </w:div>
      </w:divsChild>
    </w:div>
    <w:div w:id="1707559852">
      <w:bodyDiv w:val="1"/>
      <w:marLeft w:val="0"/>
      <w:marRight w:val="0"/>
      <w:marTop w:val="0"/>
      <w:marBottom w:val="0"/>
      <w:divBdr>
        <w:top w:val="none" w:sz="0" w:space="0" w:color="auto"/>
        <w:left w:val="none" w:sz="0" w:space="0" w:color="auto"/>
        <w:bottom w:val="none" w:sz="0" w:space="0" w:color="auto"/>
        <w:right w:val="none" w:sz="0" w:space="0" w:color="auto"/>
      </w:divBdr>
      <w:divsChild>
        <w:div w:id="599988419">
          <w:marLeft w:val="0"/>
          <w:marRight w:val="0"/>
          <w:marTop w:val="0"/>
          <w:marBottom w:val="0"/>
          <w:divBdr>
            <w:top w:val="none" w:sz="0" w:space="0" w:color="auto"/>
            <w:left w:val="none" w:sz="0" w:space="0" w:color="auto"/>
            <w:bottom w:val="none" w:sz="0" w:space="0" w:color="auto"/>
            <w:right w:val="none" w:sz="0" w:space="0" w:color="auto"/>
          </w:divBdr>
        </w:div>
        <w:div w:id="290214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otek.com/category/iot/lorawan-lpwan-low-power-wide-area-networks/lorawan-devices/" TargetMode="External"/><Relationship Id="rId13" Type="http://schemas.openxmlformats.org/officeDocument/2006/relationships/hyperlink" Target="https://gaotek.com/category/iot/lorawan-lpwan-low-power-wide-area-networks/lorawan-gateways/" TargetMode="External"/><Relationship Id="rId3" Type="http://schemas.openxmlformats.org/officeDocument/2006/relationships/settings" Target="settings.xml"/><Relationship Id="rId7" Type="http://schemas.openxmlformats.org/officeDocument/2006/relationships/hyperlink" Target="https://gaotek.com/category/iot/lorawan-lpwan-low-power-wide-area-networks/lorawan-gateways/" TargetMode="External"/><Relationship Id="rId12" Type="http://schemas.openxmlformats.org/officeDocument/2006/relationships/hyperlink" Target="https://gaotek.com/category/iot/lorawan-lpwan-low-power-wide-area-networks/lorawan-syste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aotek.com/category/iot/lorawan-lpwan-low-power-wide-area-networks/" TargetMode="External"/><Relationship Id="rId11" Type="http://schemas.openxmlformats.org/officeDocument/2006/relationships/hyperlink" Target="https://gaotek.com/category/iot/lorawan-lpwan-low-power-wide-area-networks/lorawan-resource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gaotek.com/category/iot/lorawan-lpwan-low-power-wide-area-networks/lorawan-cloud-server-pc-mobile-systems" TargetMode="External"/><Relationship Id="rId4" Type="http://schemas.openxmlformats.org/officeDocument/2006/relationships/webSettings" Target="webSettings.xml"/><Relationship Id="rId9" Type="http://schemas.openxmlformats.org/officeDocument/2006/relationships/hyperlink" Target="https://gaotek.com/category/iot/lorawan-lpwan-low-power-wide-area-networks/lorawan-accessories/" TargetMode="External"/><Relationship Id="rId14" Type="http://schemas.openxmlformats.org/officeDocument/2006/relationships/hyperlink" Target="https://gaotek.com/category/iot/lorawan-lpwan-low-power-wide-area-networks/lorawan-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2024-09-21T09:33:00Z</dcterms:created>
  <dcterms:modified xsi:type="dcterms:W3CDTF">2024-09-21T11:26:00Z</dcterms:modified>
</cp:coreProperties>
</file>