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7FCF2" w14:textId="50CB3A03" w:rsidR="007D59A9" w:rsidRPr="007D59A9" w:rsidRDefault="00255A68" w:rsidP="007D59A9">
      <w:pPr>
        <w:pStyle w:val="NormalWeb"/>
        <w:rPr>
          <w:rFonts w:hAnsi="Symbol"/>
          <w:b/>
        </w:rPr>
      </w:pPr>
      <w:r w:rsidRPr="00255A68">
        <w:rPr>
          <w:b/>
        </w:rPr>
        <w:t>Title:</w:t>
      </w:r>
      <w:r>
        <w:t xml:space="preserve"> </w:t>
      </w:r>
      <w:r w:rsidR="007D59A9">
        <w:t>Artificial Intelligence and Nutritionist-Guided Dietary Personalization: A Systematic Review of Clinical and Technological Integration</w:t>
      </w:r>
    </w:p>
    <w:p w14:paraId="24305132" w14:textId="08E309C8" w:rsidR="000135A3" w:rsidRPr="000135A3" w:rsidRDefault="00F767A9" w:rsidP="000135A3">
      <w:pPr>
        <w:spacing w:before="100" w:beforeAutospacing="1" w:after="100" w:afterAutospacing="1" w:line="240" w:lineRule="auto"/>
        <w:jc w:val="both"/>
        <w:outlineLvl w:val="1"/>
        <w:rPr>
          <w:rFonts w:ascii="Times New Roman" w:hAnsi="Times New Roman" w:cs="Times New Roman"/>
          <w:sz w:val="24"/>
          <w:szCs w:val="24"/>
        </w:rPr>
      </w:pPr>
      <w:r w:rsidRPr="007839DC">
        <w:rPr>
          <w:rFonts w:ascii="Times New Roman" w:hAnsi="Times New Roman" w:cs="Times New Roman"/>
          <w:b/>
          <w:bCs/>
          <w:sz w:val="24"/>
          <w:szCs w:val="24"/>
        </w:rPr>
        <w:t>Abstract</w:t>
      </w:r>
      <w:r w:rsidRPr="007839DC">
        <w:rPr>
          <w:rFonts w:ascii="Times New Roman" w:hAnsi="Times New Roman" w:cs="Times New Roman"/>
          <w:sz w:val="24"/>
          <w:szCs w:val="24"/>
        </w:rPr>
        <w:t xml:space="preserve">: </w:t>
      </w:r>
      <w:r w:rsidR="000135A3" w:rsidRPr="000135A3">
        <w:rPr>
          <w:rFonts w:ascii="Times New Roman" w:hAnsi="Times New Roman" w:cs="Times New Roman"/>
          <w:sz w:val="24"/>
          <w:szCs w:val="24"/>
        </w:rPr>
        <w:t>This comprehensive review examines the ways in which Artificial Intelligence (AI) and nutritionist-led approaches are transforming individualized nutrition, analyzing their distinct effects on eating patterns and client compliance. Using PRISMA methodology, research published from 201</w:t>
      </w:r>
      <w:r w:rsidR="000135A3">
        <w:rPr>
          <w:rFonts w:ascii="Times New Roman" w:hAnsi="Times New Roman" w:cs="Times New Roman"/>
          <w:sz w:val="24"/>
          <w:szCs w:val="24"/>
        </w:rPr>
        <w:t>6</w:t>
      </w:r>
      <w:r w:rsidR="000135A3" w:rsidRPr="000135A3">
        <w:rPr>
          <w:rFonts w:ascii="Times New Roman" w:hAnsi="Times New Roman" w:cs="Times New Roman"/>
          <w:sz w:val="24"/>
          <w:szCs w:val="24"/>
        </w:rPr>
        <w:t xml:space="preserve"> to 202</w:t>
      </w:r>
      <w:r w:rsidR="000135A3">
        <w:rPr>
          <w:rFonts w:ascii="Times New Roman" w:hAnsi="Times New Roman" w:cs="Times New Roman"/>
          <w:sz w:val="24"/>
          <w:szCs w:val="24"/>
        </w:rPr>
        <w:t>4</w:t>
      </w:r>
      <w:r w:rsidR="000135A3" w:rsidRPr="000135A3">
        <w:rPr>
          <w:rFonts w:ascii="Times New Roman" w:hAnsi="Times New Roman" w:cs="Times New Roman"/>
          <w:sz w:val="24"/>
          <w:szCs w:val="24"/>
        </w:rPr>
        <w:t xml:space="preserve"> was systematically analyzed across six primary databases to assess how each system provides targeted dietary guidance. AI-based platforms combine multi-omics, behavioral, and clinical information to enhance nutritional strategies, whereas nutritionist-directed programs focus on behavioral coaching and cultural adaptation.</w:t>
      </w:r>
    </w:p>
    <w:p w14:paraId="255FB5E5" w14:textId="6CA7BEB5" w:rsidR="00F767A9" w:rsidRPr="007839DC" w:rsidRDefault="000135A3" w:rsidP="000135A3">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r w:rsidRPr="000135A3">
        <w:rPr>
          <w:rFonts w:ascii="Times New Roman" w:hAnsi="Times New Roman" w:cs="Times New Roman"/>
          <w:sz w:val="24"/>
          <w:szCs w:val="24"/>
        </w:rPr>
        <w:t>Throughout various health conditions—such as diabetes, heart disease, chronic kidney disease, and microbiome-associated disorders—AI technologies showed excellent capabilities in data analysis, biomarker forecasting, and expansion potential. Conversely, nutritionist-supervised programs consistently produced superior long-term compliance, situational appropriateness, and client contentment. These results collectively demonstrate the synergistic possibilities of AI and human knowledge in developing clinically meaningful, culturally appropriate individualized nutrition. Nevertheless, existing research faces limitations from insufficient validation trials, variable reporting standards, and brief study periods. The analysis determines that combined AI-nutritionist approaches, reinforced by thorough validation and responsible data management, could merge precision with personalization for practical dietary healthcare applications.</w:t>
      </w:r>
    </w:p>
    <w:p w14:paraId="546EA9A9" w14:textId="77777777" w:rsidR="000135A3" w:rsidRDefault="00F767A9" w:rsidP="00A1367A">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F767A9">
        <w:rPr>
          <w:rFonts w:ascii="Times New Roman" w:eastAsia="Times New Roman" w:hAnsi="Times New Roman" w:cs="Times New Roman"/>
          <w:b/>
          <w:bCs/>
          <w:sz w:val="24"/>
          <w:szCs w:val="24"/>
          <w:lang w:bidi="bn-BD"/>
        </w:rPr>
        <w:t xml:space="preserve">Keywords: </w:t>
      </w:r>
      <w:r w:rsidR="000135A3" w:rsidRPr="000135A3">
        <w:rPr>
          <w:rFonts w:ascii="Times New Roman" w:eastAsia="Times New Roman" w:hAnsi="Times New Roman" w:cs="Times New Roman"/>
          <w:sz w:val="24"/>
          <w:szCs w:val="24"/>
          <w:lang w:bidi="bn-BD"/>
        </w:rPr>
        <w:t>Artificial Intelligence, Personalized Nutrition, Dietary Recommendations, Hybrid Models, Precision Health</w:t>
      </w:r>
    </w:p>
    <w:p w14:paraId="02D53492" w14:textId="0A58D4F8" w:rsidR="00967DF7" w:rsidRPr="00470B70" w:rsidRDefault="00F767A9" w:rsidP="00470B70">
      <w:pPr>
        <w:pStyle w:val="ListParagraph"/>
        <w:numPr>
          <w:ilvl w:val="0"/>
          <w:numId w:val="37"/>
        </w:num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r w:rsidRPr="00470B70">
        <w:rPr>
          <w:rFonts w:ascii="Times New Roman" w:eastAsia="Times New Roman" w:hAnsi="Times New Roman" w:cs="Times New Roman"/>
          <w:b/>
          <w:bCs/>
          <w:sz w:val="24"/>
          <w:szCs w:val="24"/>
          <w:lang w:bidi="bn-BD"/>
        </w:rPr>
        <w:t xml:space="preserve">Introduction </w:t>
      </w:r>
    </w:p>
    <w:p w14:paraId="484E7F1C" w14:textId="77777777" w:rsidR="00A1367A" w:rsidRDefault="00A1367A" w:rsidP="00A1367A">
      <w:pPr>
        <w:spacing w:before="100" w:beforeAutospacing="1" w:after="100" w:afterAutospacing="1" w:line="240" w:lineRule="auto"/>
        <w:ind w:firstLine="720"/>
        <w:jc w:val="both"/>
        <w:outlineLvl w:val="1"/>
        <w:rPr>
          <w:rFonts w:ascii="Times New Roman" w:eastAsia="Times New Roman" w:hAnsi="Times New Roman" w:cs="Times New Roman"/>
          <w:sz w:val="24"/>
          <w:szCs w:val="24"/>
          <w:lang w:bidi="bn-BD"/>
        </w:rPr>
        <w:sectPr w:rsidR="00A1367A" w:rsidSect="00316B6C">
          <w:pgSz w:w="12240" w:h="15840"/>
          <w:pgMar w:top="1440" w:right="1440" w:bottom="1440" w:left="1440" w:header="720" w:footer="720" w:gutter="0"/>
          <w:cols w:space="720"/>
          <w:docGrid w:linePitch="360"/>
        </w:sectPr>
      </w:pPr>
    </w:p>
    <w:p w14:paraId="1FB7DA8F" w14:textId="27B57114" w:rsidR="00716F0C" w:rsidRPr="00E93CBB" w:rsidRDefault="00716F0C" w:rsidP="00716F0C">
      <w:pPr>
        <w:jc w:val="both"/>
        <w:rPr>
          <w:rFonts w:ascii="Times New Roman" w:hAnsi="Times New Roman" w:cs="Times New Roman"/>
          <w:sz w:val="24"/>
          <w:szCs w:val="24"/>
        </w:rPr>
      </w:pPr>
      <w:r w:rsidRPr="00E93CBB">
        <w:rPr>
          <w:rFonts w:ascii="Times New Roman" w:hAnsi="Times New Roman" w:cs="Times New Roman"/>
          <w:sz w:val="24"/>
          <w:szCs w:val="24"/>
        </w:rPr>
        <w:t>The nutrition sector is experiencing a major shift with the introduction of artificial intelligence (AI) (Pradhan N, et al.; Han K, et al.; King A, et al.). Traditional dietary guidelines often offer broad advice that fails to cater sufficiently to individual needs and preferences (</w:t>
      </w:r>
      <w:proofErr w:type="spellStart"/>
      <w:r w:rsidRPr="00E93CBB">
        <w:rPr>
          <w:rFonts w:ascii="Times New Roman" w:hAnsi="Times New Roman" w:cs="Times New Roman"/>
          <w:sz w:val="24"/>
          <w:szCs w:val="24"/>
        </w:rPr>
        <w:t>Shamanna</w:t>
      </w:r>
      <w:proofErr w:type="spellEnd"/>
      <w:r w:rsidRPr="00E93CBB">
        <w:rPr>
          <w:rFonts w:ascii="Times New Roman" w:hAnsi="Times New Roman" w:cs="Times New Roman"/>
          <w:sz w:val="24"/>
          <w:szCs w:val="24"/>
        </w:rPr>
        <w:t xml:space="preserve"> P, et al.; Rein M, et al.; Sajid M, et al.). AI has the potential to transform nutrition by developing personalized dietary plans that consider a wide range of factors such as medical history, genetic tendencies, lifestyle habits, and food preferences (Dellino M, et al.; Naidu AS, et al.; Pelton SR, et al.). The shift from conventional nutritional care to tele-nutrition, which was hastened by the COVID-19 pandemic, has spurred the development of AI-based tools (Heithoff DM, et al.; </w:t>
      </w:r>
      <w:proofErr w:type="spellStart"/>
      <w:r w:rsidRPr="00E93CBB">
        <w:rPr>
          <w:rFonts w:ascii="Times New Roman" w:hAnsi="Times New Roman" w:cs="Times New Roman"/>
          <w:sz w:val="24"/>
          <w:szCs w:val="24"/>
        </w:rPr>
        <w:t>Rouskas</w:t>
      </w:r>
      <w:proofErr w:type="spellEnd"/>
      <w:r w:rsidRPr="00E93CBB">
        <w:rPr>
          <w:rFonts w:ascii="Times New Roman" w:hAnsi="Times New Roman" w:cs="Times New Roman"/>
          <w:sz w:val="24"/>
          <w:szCs w:val="24"/>
        </w:rPr>
        <w:t xml:space="preserve"> K, et al.). These tools can support health care provide</w:t>
      </w:r>
      <w:r w:rsidR="00800CD3">
        <w:rPr>
          <w:rFonts w:ascii="Times New Roman" w:hAnsi="Times New Roman" w:cs="Times New Roman"/>
          <w:sz w:val="24"/>
          <w:szCs w:val="24"/>
        </w:rPr>
        <w:t xml:space="preserve">rs in delivering remote dietary </w:t>
      </w:r>
      <w:r w:rsidRPr="00E93CBB">
        <w:rPr>
          <w:rFonts w:ascii="Times New Roman" w:hAnsi="Times New Roman" w:cs="Times New Roman"/>
          <w:sz w:val="24"/>
          <w:szCs w:val="24"/>
        </w:rPr>
        <w:t>evaluations and tailored recommendations (Pradhan N, et al.; King A, et al.; Pérez-Beltrán YE, et al.). AI-powered systems can analyze extensive datasets to uncover patterns and connections between dietary habits and health results, thus facilitating the development of highly personalized nutrition plans (Rivera-Íñiguez I, et al.; Gutiérrez-Esparza G, et al.; Kassem H, et al.).</w:t>
      </w:r>
    </w:p>
    <w:p w14:paraId="0AFA9A39" w14:textId="77777777" w:rsidR="00716F0C" w:rsidRDefault="00716F0C" w:rsidP="00BC543C">
      <w:pPr>
        <w:pStyle w:val="NormalWeb"/>
        <w:jc w:val="both"/>
      </w:pPr>
      <w:r w:rsidRPr="00E93CBB">
        <w:t xml:space="preserve">Despite these promising advances, several critical gaps remain in the field. Firstly, there is a lack of comprehensive integration between AI-driven algorithms and human nutritionist expertise, which limits the practical applicability and clinical adoption of AI-based dietary recommendations (Pradhan N, et al.; King A, et al.; Gutiérrez-Esparza G, et al.). Secondly, many existing models </w:t>
      </w:r>
      <w:r w:rsidRPr="00E93CBB">
        <w:lastRenderedPageBreak/>
        <w:t>inadequately address cultural relevance and ethical considerations, such as data privacy, algorithmic bias, and patient autonomy, which are essential for equitable and effective personalized nutrition across diverse populations (Pelton SR, et al.; Gutiérrez-Esparza G, et al.). Thirdly, evidence regarding long-term patient adherence and real-world health outcomes of AI-personalized diets remains limited (Rein M, et al.; Sajid M, et al.; Pérez-Beltrán YE, et al.; Kassem H, et al.).</w:t>
      </w:r>
    </w:p>
    <w:p w14:paraId="3856C052" w14:textId="4C6AEC2C" w:rsidR="004B1B6E" w:rsidRPr="004B1B6E" w:rsidRDefault="00716F0C" w:rsidP="00A1367A">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716F0C">
        <w:rPr>
          <w:rFonts w:ascii="Times New Roman" w:eastAsia="Times New Roman" w:hAnsi="Times New Roman" w:cs="Times New Roman"/>
          <w:sz w:val="24"/>
          <w:szCs w:val="24"/>
          <w:lang w:bidi="bn-BD"/>
        </w:rPr>
        <w:t>This systematic review aims to address these gaps by investigating the current role of AI in personalized nutrition, specifically examining how AI and nutritionist-guided approaches compare and complement each other (Pradhan N, et al.; Gutiérrez-Esparza G, et al.; Kassem H, et al.). The review evaluates the applications, advantages, and challenges of AI in delivering culturally relevant, clinically validated, and patient-centered dietary guidance (King A, et al.; Naidu AS, et al.; Pérez-Beltrán YE, et al.). The overarching research question guiding this work is: How effectively can artificial intelligence integrate with human expertise to provide personalized, culturally sensitive, and clinically impactful nutrition recommendations, and what are the critical barriers to its widespread implementation (Pradhan N, et al.; Gutiérrez-Esparza G, et al.; Kassem H, et al.)? Through a comprehensive review of recent literature, this study seeks to illuminate pathways toward optimized personalized nutrition that synthesizes technological innovation with human judgment (Pradhan N, et al.; Han K, et al.; Kassem H, et al.).</w:t>
      </w:r>
      <w:r w:rsidR="00A91062">
        <w:rPr>
          <w:rFonts w:ascii="Times New Roman" w:eastAsia="Times New Roman" w:hAnsi="Times New Roman" w:cs="Times New Roman"/>
          <w:sz w:val="24"/>
          <w:szCs w:val="24"/>
          <w:lang w:bidi="bn-BD"/>
        </w:rPr>
        <w:t xml:space="preserve"> </w:t>
      </w:r>
    </w:p>
    <w:p w14:paraId="594EC727" w14:textId="77777777" w:rsidR="00716F0C" w:rsidRDefault="00716F0C" w:rsidP="00A1367A">
      <w:pPr>
        <w:spacing w:before="100" w:beforeAutospacing="1" w:after="100" w:afterAutospacing="1" w:line="240" w:lineRule="auto"/>
        <w:jc w:val="both"/>
        <w:outlineLvl w:val="1"/>
        <w:rPr>
          <w:rFonts w:ascii="Times New Roman" w:eastAsia="Times New Roman" w:hAnsi="Times New Roman" w:cs="Times New Roman"/>
          <w:sz w:val="24"/>
          <w:szCs w:val="24"/>
          <w:lang w:bidi="bn-BD"/>
        </w:rPr>
        <w:sectPr w:rsidR="00716F0C" w:rsidSect="00316B6C">
          <w:type w:val="continuous"/>
          <w:pgSz w:w="12240" w:h="15840"/>
          <w:pgMar w:top="1440" w:right="1440" w:bottom="1440" w:left="1440" w:header="720" w:footer="720" w:gutter="0"/>
          <w:cols w:space="720"/>
          <w:docGrid w:linePitch="360"/>
        </w:sectPr>
      </w:pPr>
    </w:p>
    <w:p w14:paraId="731CD371" w14:textId="1784B635" w:rsidR="004B1B6E" w:rsidRPr="004B1B6E" w:rsidRDefault="004B1B6E" w:rsidP="00A1367A">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p>
    <w:p w14:paraId="33E88518" w14:textId="15CB4CC3" w:rsidR="00917E95" w:rsidRDefault="00917E95" w:rsidP="00470B70">
      <w:pPr>
        <w:pStyle w:val="Heading3"/>
        <w:numPr>
          <w:ilvl w:val="0"/>
          <w:numId w:val="37"/>
        </w:numPr>
      </w:pPr>
      <w:r w:rsidRPr="00917E95">
        <w:rPr>
          <w:sz w:val="26"/>
          <w:szCs w:val="26"/>
        </w:rPr>
        <w:t xml:space="preserve"> </w:t>
      </w:r>
      <w:r w:rsidRPr="00917E95">
        <w:rPr>
          <w:rStyle w:val="Strong"/>
          <w:b/>
          <w:bCs/>
          <w:sz w:val="26"/>
          <w:szCs w:val="26"/>
        </w:rPr>
        <w:t>Methodology</w:t>
      </w:r>
    </w:p>
    <w:p w14:paraId="0E336C04" w14:textId="77777777" w:rsidR="0069522B" w:rsidRDefault="0069522B" w:rsidP="00BC543C">
      <w:pPr>
        <w:pStyle w:val="NormalWeb"/>
        <w:jc w:val="both"/>
        <w:sectPr w:rsidR="0069522B" w:rsidSect="00316B6C">
          <w:type w:val="continuous"/>
          <w:pgSz w:w="12240" w:h="15840"/>
          <w:pgMar w:top="1440" w:right="1440" w:bottom="1440" w:left="1440" w:header="720" w:footer="720" w:gutter="0"/>
          <w:cols w:space="720"/>
          <w:docGrid w:linePitch="360"/>
        </w:sectPr>
      </w:pPr>
    </w:p>
    <w:p w14:paraId="6AFAEC7F" w14:textId="77777777" w:rsidR="0069522B" w:rsidRDefault="004B3760" w:rsidP="007839DC">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4B3760">
        <w:rPr>
          <w:rFonts w:ascii="Times New Roman" w:eastAsia="Times New Roman" w:hAnsi="Times New Roman" w:cs="Times New Roman"/>
          <w:sz w:val="24"/>
          <w:szCs w:val="24"/>
          <w:lang w:bidi="bn-BD"/>
        </w:rPr>
        <w:t>This comprehensive review investigates the implementation of Artificial Intelligence (AI) and nutrition specialist-directed approaches in customized dietary planning, adhering to the Preferred Reporting Items for Systematic Reviews and Meta-Analyses (PRISMA) framework (</w:t>
      </w:r>
      <w:proofErr w:type="spellStart"/>
      <w:r w:rsidRPr="004B3760">
        <w:rPr>
          <w:rFonts w:ascii="Times New Roman" w:eastAsia="Times New Roman" w:hAnsi="Times New Roman" w:cs="Times New Roman"/>
          <w:sz w:val="24"/>
          <w:szCs w:val="24"/>
          <w:lang w:bidi="bn-BD"/>
        </w:rPr>
        <w:t>Elkhwesky</w:t>
      </w:r>
      <w:proofErr w:type="spellEnd"/>
      <w:r w:rsidRPr="004B3760">
        <w:rPr>
          <w:rFonts w:ascii="Times New Roman" w:eastAsia="Times New Roman" w:hAnsi="Times New Roman" w:cs="Times New Roman"/>
          <w:sz w:val="24"/>
          <w:szCs w:val="24"/>
          <w:lang w:bidi="bn-BD"/>
        </w:rPr>
        <w:t xml:space="preserve"> Z, Salem IE, Ramkissoon H, Castañeda-García JA). The methodology was structured to guarantee transparency, replicability, and thoroughness when locating and assessing pertinent research studies.</w:t>
      </w:r>
    </w:p>
    <w:p w14:paraId="6F0D0088" w14:textId="77777777" w:rsidR="004B3760" w:rsidRDefault="004B3760" w:rsidP="007839DC">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p>
    <w:p w14:paraId="26A8DC53" w14:textId="77777777" w:rsidR="002946B1" w:rsidRDefault="002946B1" w:rsidP="004B3760">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sectPr w:rsidR="002946B1" w:rsidSect="00316B6C">
          <w:type w:val="continuous"/>
          <w:pgSz w:w="12240" w:h="15840"/>
          <w:pgMar w:top="1440" w:right="1440" w:bottom="1440" w:left="1440" w:header="720" w:footer="720" w:gutter="0"/>
          <w:cols w:space="720"/>
          <w:docGrid w:linePitch="360"/>
        </w:sectPr>
      </w:pPr>
    </w:p>
    <w:p w14:paraId="7897EAC6" w14:textId="7C716E7E" w:rsidR="004B3760" w:rsidRPr="004B3760" w:rsidRDefault="004B3760" w:rsidP="004B3760">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r w:rsidRPr="004B3760">
        <w:rPr>
          <w:rFonts w:ascii="Times New Roman" w:eastAsia="Times New Roman" w:hAnsi="Times New Roman" w:cs="Times New Roman"/>
          <w:b/>
          <w:bCs/>
          <w:sz w:val="24"/>
          <w:szCs w:val="24"/>
          <w:lang w:bidi="bn-BD"/>
        </w:rPr>
        <w:t>2.1 Search Strategy and Data Sources</w:t>
      </w:r>
    </w:p>
    <w:p w14:paraId="1D430312" w14:textId="0ADE399E" w:rsidR="004B3760" w:rsidRPr="004B3760" w:rsidRDefault="004B3760" w:rsidP="004B3760">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4B3760">
        <w:rPr>
          <w:rFonts w:ascii="Times New Roman" w:eastAsia="Times New Roman" w:hAnsi="Times New Roman" w:cs="Times New Roman"/>
          <w:sz w:val="24"/>
          <w:szCs w:val="24"/>
          <w:lang w:bidi="bn-BD"/>
        </w:rPr>
        <w:t>A systematic search was conducted across six electronic databases—Web of Science (</w:t>
      </w:r>
      <w:proofErr w:type="spellStart"/>
      <w:r w:rsidRPr="004B3760">
        <w:rPr>
          <w:rFonts w:ascii="Times New Roman" w:eastAsia="Times New Roman" w:hAnsi="Times New Roman" w:cs="Times New Roman"/>
          <w:sz w:val="24"/>
          <w:szCs w:val="24"/>
          <w:lang w:bidi="bn-BD"/>
        </w:rPr>
        <w:t>WoS</w:t>
      </w:r>
      <w:proofErr w:type="spellEnd"/>
      <w:r w:rsidRPr="004B3760">
        <w:rPr>
          <w:rFonts w:ascii="Times New Roman" w:eastAsia="Times New Roman" w:hAnsi="Times New Roman" w:cs="Times New Roman"/>
          <w:sz w:val="24"/>
          <w:szCs w:val="24"/>
          <w:lang w:bidi="bn-BD"/>
        </w:rPr>
        <w:t>), PubMed, IEEE Xplore, Scopus, ScienceDirect, and Google Scholar—covering publications from January 201</w:t>
      </w:r>
      <w:r w:rsidR="00D627BD">
        <w:rPr>
          <w:rFonts w:ascii="Times New Roman" w:eastAsia="Times New Roman" w:hAnsi="Times New Roman" w:cs="Times New Roman"/>
          <w:sz w:val="24"/>
          <w:szCs w:val="24"/>
          <w:lang w:bidi="bn-BD"/>
        </w:rPr>
        <w:t>6</w:t>
      </w:r>
      <w:r w:rsidRPr="004B3760">
        <w:rPr>
          <w:rFonts w:ascii="Times New Roman" w:eastAsia="Times New Roman" w:hAnsi="Times New Roman" w:cs="Times New Roman"/>
          <w:sz w:val="24"/>
          <w:szCs w:val="24"/>
          <w:lang w:bidi="bn-BD"/>
        </w:rPr>
        <w:t xml:space="preserve"> to June 2024. This timeframe was selected to capture both pre-pandemic and post-pandemic developments in AI applications to nutrition.</w:t>
      </w:r>
    </w:p>
    <w:p w14:paraId="70C99CEA" w14:textId="77777777" w:rsidR="004B3760" w:rsidRDefault="004B3760" w:rsidP="004B3760">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4B3760">
        <w:rPr>
          <w:rFonts w:ascii="Times New Roman" w:eastAsia="Times New Roman" w:hAnsi="Times New Roman" w:cs="Times New Roman"/>
          <w:sz w:val="24"/>
          <w:szCs w:val="24"/>
          <w:lang w:bidi="bn-BD"/>
        </w:rPr>
        <w:t>Search terms combined Boolean operators and domain-specific keywords related to AI, nutrition, and health outcomes. Example search strings are shown below.</w:t>
      </w:r>
    </w:p>
    <w:p w14:paraId="59568FB1" w14:textId="77777777" w:rsidR="002946B1" w:rsidRDefault="002946B1" w:rsidP="004B3760">
      <w:pPr>
        <w:spacing w:before="100" w:beforeAutospacing="1" w:after="100" w:afterAutospacing="1" w:line="240" w:lineRule="auto"/>
        <w:jc w:val="both"/>
        <w:outlineLvl w:val="1"/>
        <w:rPr>
          <w:rFonts w:ascii="Times New Roman" w:eastAsia="Times New Roman" w:hAnsi="Times New Roman" w:cs="Times New Roman"/>
          <w:sz w:val="24"/>
          <w:szCs w:val="24"/>
          <w:lang w:bidi="bn-BD"/>
        </w:rPr>
        <w:sectPr w:rsidR="002946B1" w:rsidSect="00316B6C">
          <w:type w:val="continuous"/>
          <w:pgSz w:w="12240" w:h="15840"/>
          <w:pgMar w:top="1440" w:right="1440" w:bottom="1440" w:left="1440" w:header="720" w:footer="720" w:gutter="0"/>
          <w:cols w:space="720"/>
          <w:docGrid w:linePitch="360"/>
        </w:sectPr>
      </w:pPr>
    </w:p>
    <w:p w14:paraId="1F1F1C17" w14:textId="37191C11" w:rsidR="00A92F76" w:rsidRDefault="00A92F76" w:rsidP="004B3760">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p>
    <w:p w14:paraId="121BED9E" w14:textId="49BD08EA" w:rsidR="004B3760" w:rsidRDefault="00A92F76" w:rsidP="00A92F76">
      <w:pPr>
        <w:spacing w:before="100" w:beforeAutospacing="1" w:after="100" w:afterAutospacing="1" w:line="240" w:lineRule="auto"/>
        <w:jc w:val="both"/>
        <w:rPr>
          <w:rFonts w:ascii="Times New Roman" w:eastAsia="Times New Roman" w:hAnsi="Times New Roman" w:cs="Times New Roman"/>
          <w:sz w:val="24"/>
          <w:szCs w:val="24"/>
          <w:lang w:bidi="bn-BD"/>
        </w:rPr>
      </w:pPr>
      <w:r>
        <w:rPr>
          <w:rFonts w:ascii="Times New Roman" w:eastAsia="Times New Roman" w:hAnsi="Times New Roman" w:cs="Times New Roman"/>
          <w:sz w:val="24"/>
          <w:szCs w:val="24"/>
          <w:lang w:bidi="bn-BD"/>
        </w:rPr>
        <w:t xml:space="preserve">Table-1: </w:t>
      </w:r>
      <w:r w:rsidRPr="00A92F76">
        <w:rPr>
          <w:rFonts w:ascii="Times New Roman" w:eastAsia="Times New Roman" w:hAnsi="Times New Roman" w:cs="Times New Roman"/>
          <w:sz w:val="24"/>
          <w:szCs w:val="24"/>
          <w:lang w:bidi="bn-BD"/>
        </w:rPr>
        <w:t xml:space="preserve"> Database Search Strings</w:t>
      </w:r>
    </w:p>
    <w:tbl>
      <w:tblPr>
        <w:tblStyle w:val="TableGrid"/>
        <w:tblW w:w="0" w:type="auto"/>
        <w:tblLook w:val="04A0" w:firstRow="1" w:lastRow="0" w:firstColumn="1" w:lastColumn="0" w:noHBand="0" w:noVBand="1"/>
      </w:tblPr>
      <w:tblGrid>
        <w:gridCol w:w="1425"/>
        <w:gridCol w:w="7925"/>
      </w:tblGrid>
      <w:tr w:rsidR="004B3760" w:rsidRPr="004B3760" w14:paraId="7744480F" w14:textId="77777777" w:rsidTr="004B3760">
        <w:tc>
          <w:tcPr>
            <w:tcW w:w="0" w:type="auto"/>
            <w:hideMark/>
          </w:tcPr>
          <w:p w14:paraId="6DEB9362" w14:textId="77777777" w:rsidR="004B3760" w:rsidRPr="004B3760" w:rsidRDefault="004B3760" w:rsidP="004B3760">
            <w:pPr>
              <w:jc w:val="center"/>
              <w:rPr>
                <w:rFonts w:ascii="Times New Roman" w:eastAsia="Times New Roman" w:hAnsi="Times New Roman" w:cs="Times New Roman"/>
                <w:b/>
                <w:bCs/>
                <w:sz w:val="24"/>
                <w:szCs w:val="24"/>
              </w:rPr>
            </w:pPr>
            <w:r w:rsidRPr="004B3760">
              <w:rPr>
                <w:rFonts w:ascii="Times New Roman" w:eastAsia="Times New Roman" w:hAnsi="Times New Roman" w:cs="Times New Roman"/>
                <w:b/>
                <w:bCs/>
                <w:sz w:val="24"/>
                <w:szCs w:val="24"/>
              </w:rPr>
              <w:lastRenderedPageBreak/>
              <w:t>Database</w:t>
            </w:r>
          </w:p>
        </w:tc>
        <w:tc>
          <w:tcPr>
            <w:tcW w:w="0" w:type="auto"/>
            <w:hideMark/>
          </w:tcPr>
          <w:p w14:paraId="01821AA1" w14:textId="6C603D39" w:rsidR="004B3760" w:rsidRPr="004B3760" w:rsidRDefault="004B3760" w:rsidP="004B3760">
            <w:pPr>
              <w:jc w:val="center"/>
              <w:rPr>
                <w:rFonts w:ascii="Times New Roman" w:eastAsia="Times New Roman" w:hAnsi="Times New Roman" w:cs="Times New Roman"/>
                <w:b/>
                <w:bCs/>
                <w:sz w:val="24"/>
                <w:szCs w:val="24"/>
              </w:rPr>
            </w:pPr>
            <w:r w:rsidRPr="004B3760">
              <w:rPr>
                <w:rFonts w:ascii="Times New Roman" w:eastAsia="Times New Roman" w:hAnsi="Times New Roman" w:cs="Times New Roman"/>
                <w:b/>
                <w:bCs/>
                <w:sz w:val="24"/>
                <w:szCs w:val="24"/>
              </w:rPr>
              <w:t xml:space="preserve">Search String </w:t>
            </w:r>
          </w:p>
        </w:tc>
      </w:tr>
      <w:tr w:rsidR="004B3760" w:rsidRPr="004B3760" w14:paraId="1DD40330" w14:textId="77777777" w:rsidTr="004B3760">
        <w:tc>
          <w:tcPr>
            <w:tcW w:w="0" w:type="auto"/>
            <w:hideMark/>
          </w:tcPr>
          <w:p w14:paraId="118D62C9" w14:textId="77777777" w:rsidR="004B3760" w:rsidRPr="004B3760" w:rsidRDefault="004B3760" w:rsidP="004B3760">
            <w:pPr>
              <w:rPr>
                <w:rFonts w:ascii="Times New Roman" w:eastAsia="Times New Roman" w:hAnsi="Times New Roman" w:cs="Times New Roman"/>
                <w:sz w:val="24"/>
                <w:szCs w:val="24"/>
              </w:rPr>
            </w:pPr>
            <w:r w:rsidRPr="004B3760">
              <w:rPr>
                <w:rFonts w:ascii="Times New Roman" w:eastAsia="Times New Roman" w:hAnsi="Times New Roman" w:cs="Times New Roman"/>
                <w:sz w:val="24"/>
                <w:szCs w:val="24"/>
              </w:rPr>
              <w:t>PubMed</w:t>
            </w:r>
          </w:p>
        </w:tc>
        <w:tc>
          <w:tcPr>
            <w:tcW w:w="0" w:type="auto"/>
            <w:hideMark/>
          </w:tcPr>
          <w:p w14:paraId="78137748" w14:textId="77777777" w:rsidR="004B3760" w:rsidRPr="004B3760" w:rsidRDefault="004B3760" w:rsidP="004B3760">
            <w:pPr>
              <w:rPr>
                <w:rFonts w:ascii="Times New Roman" w:eastAsia="Times New Roman" w:hAnsi="Times New Roman" w:cs="Times New Roman"/>
                <w:sz w:val="24"/>
                <w:szCs w:val="24"/>
              </w:rPr>
            </w:pPr>
            <w:r w:rsidRPr="004B3760">
              <w:rPr>
                <w:rFonts w:ascii="Times New Roman" w:eastAsia="Times New Roman" w:hAnsi="Times New Roman" w:cs="Times New Roman"/>
                <w:sz w:val="24"/>
                <w:szCs w:val="24"/>
              </w:rPr>
              <w:t>(“artificial intelligence” OR “machine learning” OR “deep learning”) AND (“personalized nutrition” OR “precision diet” OR “dietary recommendation”)</w:t>
            </w:r>
          </w:p>
        </w:tc>
      </w:tr>
      <w:tr w:rsidR="004B3760" w:rsidRPr="004B3760" w14:paraId="473CF44C" w14:textId="77777777" w:rsidTr="004B3760">
        <w:tc>
          <w:tcPr>
            <w:tcW w:w="0" w:type="auto"/>
            <w:hideMark/>
          </w:tcPr>
          <w:p w14:paraId="698B0FFE" w14:textId="77777777" w:rsidR="004B3760" w:rsidRPr="004B3760" w:rsidRDefault="004B3760" w:rsidP="004B3760">
            <w:pPr>
              <w:rPr>
                <w:rFonts w:ascii="Times New Roman" w:eastAsia="Times New Roman" w:hAnsi="Times New Roman" w:cs="Times New Roman"/>
                <w:sz w:val="24"/>
                <w:szCs w:val="24"/>
              </w:rPr>
            </w:pPr>
            <w:r w:rsidRPr="004B3760">
              <w:rPr>
                <w:rFonts w:ascii="Times New Roman" w:eastAsia="Times New Roman" w:hAnsi="Times New Roman" w:cs="Times New Roman"/>
                <w:sz w:val="24"/>
                <w:szCs w:val="24"/>
              </w:rPr>
              <w:t>Web of Science</w:t>
            </w:r>
          </w:p>
        </w:tc>
        <w:tc>
          <w:tcPr>
            <w:tcW w:w="0" w:type="auto"/>
            <w:hideMark/>
          </w:tcPr>
          <w:p w14:paraId="16F16F06" w14:textId="77777777" w:rsidR="004B3760" w:rsidRPr="004B3760" w:rsidRDefault="004B3760" w:rsidP="004B3760">
            <w:pPr>
              <w:rPr>
                <w:rFonts w:ascii="Times New Roman" w:eastAsia="Times New Roman" w:hAnsi="Times New Roman" w:cs="Times New Roman"/>
                <w:sz w:val="24"/>
                <w:szCs w:val="24"/>
              </w:rPr>
            </w:pPr>
            <w:r w:rsidRPr="004B3760">
              <w:rPr>
                <w:rFonts w:ascii="Times New Roman" w:eastAsia="Times New Roman" w:hAnsi="Times New Roman" w:cs="Times New Roman"/>
                <w:sz w:val="24"/>
                <w:szCs w:val="24"/>
              </w:rPr>
              <w:t>(“AI-driven nutrition” OR “diet personalization”) AND (“metabolic health” OR “nutrigenomics” OR “diabetes” OR “cardiovascular”)</w:t>
            </w:r>
          </w:p>
        </w:tc>
      </w:tr>
      <w:tr w:rsidR="004B3760" w:rsidRPr="004B3760" w14:paraId="12210F91" w14:textId="77777777" w:rsidTr="004B3760">
        <w:tc>
          <w:tcPr>
            <w:tcW w:w="0" w:type="auto"/>
            <w:hideMark/>
          </w:tcPr>
          <w:p w14:paraId="0874ED84" w14:textId="77777777" w:rsidR="004B3760" w:rsidRPr="004B3760" w:rsidRDefault="004B3760" w:rsidP="004B3760">
            <w:pPr>
              <w:rPr>
                <w:rFonts w:ascii="Times New Roman" w:eastAsia="Times New Roman" w:hAnsi="Times New Roman" w:cs="Times New Roman"/>
                <w:sz w:val="24"/>
                <w:szCs w:val="24"/>
              </w:rPr>
            </w:pPr>
            <w:r w:rsidRPr="004B3760">
              <w:rPr>
                <w:rFonts w:ascii="Times New Roman" w:eastAsia="Times New Roman" w:hAnsi="Times New Roman" w:cs="Times New Roman"/>
                <w:sz w:val="24"/>
                <w:szCs w:val="24"/>
              </w:rPr>
              <w:t>Scopus</w:t>
            </w:r>
          </w:p>
        </w:tc>
        <w:tc>
          <w:tcPr>
            <w:tcW w:w="0" w:type="auto"/>
            <w:hideMark/>
          </w:tcPr>
          <w:p w14:paraId="08C895A2" w14:textId="77777777" w:rsidR="004B3760" w:rsidRPr="004B3760" w:rsidRDefault="004B3760" w:rsidP="004B3760">
            <w:pPr>
              <w:rPr>
                <w:rFonts w:ascii="Times New Roman" w:eastAsia="Times New Roman" w:hAnsi="Times New Roman" w:cs="Times New Roman"/>
                <w:sz w:val="24"/>
                <w:szCs w:val="24"/>
              </w:rPr>
            </w:pPr>
            <w:r w:rsidRPr="004B3760">
              <w:rPr>
                <w:rFonts w:ascii="Times New Roman" w:eastAsia="Times New Roman" w:hAnsi="Times New Roman" w:cs="Times New Roman"/>
                <w:sz w:val="24"/>
                <w:szCs w:val="24"/>
              </w:rPr>
              <w:t>TITLE-ABS-KEY (“AI nutrition” OR “nutritionist-guided” OR “diet recommender system”) AND (“clinical outcomes” OR “patient adherence”)</w:t>
            </w:r>
          </w:p>
        </w:tc>
      </w:tr>
      <w:tr w:rsidR="004B3760" w:rsidRPr="004B3760" w14:paraId="7E9B3467" w14:textId="77777777" w:rsidTr="004B3760">
        <w:tc>
          <w:tcPr>
            <w:tcW w:w="0" w:type="auto"/>
            <w:hideMark/>
          </w:tcPr>
          <w:p w14:paraId="195EEB7F" w14:textId="77777777" w:rsidR="004B3760" w:rsidRPr="004B3760" w:rsidRDefault="004B3760" w:rsidP="004B3760">
            <w:pPr>
              <w:rPr>
                <w:rFonts w:ascii="Times New Roman" w:eastAsia="Times New Roman" w:hAnsi="Times New Roman" w:cs="Times New Roman"/>
                <w:sz w:val="24"/>
                <w:szCs w:val="24"/>
              </w:rPr>
            </w:pPr>
            <w:r w:rsidRPr="004B3760">
              <w:rPr>
                <w:rFonts w:ascii="Times New Roman" w:eastAsia="Times New Roman" w:hAnsi="Times New Roman" w:cs="Times New Roman"/>
                <w:sz w:val="24"/>
                <w:szCs w:val="24"/>
              </w:rPr>
              <w:t>IEEE Xplore</w:t>
            </w:r>
          </w:p>
        </w:tc>
        <w:tc>
          <w:tcPr>
            <w:tcW w:w="0" w:type="auto"/>
            <w:hideMark/>
          </w:tcPr>
          <w:p w14:paraId="697D14FE" w14:textId="77777777" w:rsidR="004B3760" w:rsidRPr="004B3760" w:rsidRDefault="004B3760" w:rsidP="004B3760">
            <w:pPr>
              <w:rPr>
                <w:rFonts w:ascii="Times New Roman" w:eastAsia="Times New Roman" w:hAnsi="Times New Roman" w:cs="Times New Roman"/>
                <w:sz w:val="24"/>
                <w:szCs w:val="24"/>
              </w:rPr>
            </w:pPr>
            <w:r w:rsidRPr="004B3760">
              <w:rPr>
                <w:rFonts w:ascii="Times New Roman" w:eastAsia="Times New Roman" w:hAnsi="Times New Roman" w:cs="Times New Roman"/>
                <w:sz w:val="24"/>
                <w:szCs w:val="24"/>
              </w:rPr>
              <w:t>(“machine learning in diet planning” OR “AI in healthcare nutrition”)</w:t>
            </w:r>
          </w:p>
        </w:tc>
      </w:tr>
      <w:tr w:rsidR="004B3760" w:rsidRPr="004B3760" w14:paraId="7E32DAF0" w14:textId="77777777" w:rsidTr="004B3760">
        <w:tc>
          <w:tcPr>
            <w:tcW w:w="0" w:type="auto"/>
            <w:hideMark/>
          </w:tcPr>
          <w:p w14:paraId="23365559" w14:textId="77777777" w:rsidR="004B3760" w:rsidRPr="004B3760" w:rsidRDefault="004B3760" w:rsidP="004B3760">
            <w:pPr>
              <w:rPr>
                <w:rFonts w:ascii="Times New Roman" w:eastAsia="Times New Roman" w:hAnsi="Times New Roman" w:cs="Times New Roman"/>
                <w:sz w:val="24"/>
                <w:szCs w:val="24"/>
              </w:rPr>
            </w:pPr>
            <w:r w:rsidRPr="004B3760">
              <w:rPr>
                <w:rFonts w:ascii="Times New Roman" w:eastAsia="Times New Roman" w:hAnsi="Times New Roman" w:cs="Times New Roman"/>
                <w:sz w:val="24"/>
                <w:szCs w:val="24"/>
              </w:rPr>
              <w:t>Google Scholar</w:t>
            </w:r>
          </w:p>
        </w:tc>
        <w:tc>
          <w:tcPr>
            <w:tcW w:w="0" w:type="auto"/>
            <w:hideMark/>
          </w:tcPr>
          <w:p w14:paraId="7674E99B" w14:textId="77777777" w:rsidR="004B3760" w:rsidRPr="004B3760" w:rsidRDefault="004B3760" w:rsidP="004B3760">
            <w:pPr>
              <w:rPr>
                <w:rFonts w:ascii="Times New Roman" w:eastAsia="Times New Roman" w:hAnsi="Times New Roman" w:cs="Times New Roman"/>
                <w:sz w:val="24"/>
                <w:szCs w:val="24"/>
              </w:rPr>
            </w:pPr>
            <w:r w:rsidRPr="004B3760">
              <w:rPr>
                <w:rFonts w:ascii="Times New Roman" w:eastAsia="Times New Roman" w:hAnsi="Times New Roman" w:cs="Times New Roman"/>
                <w:sz w:val="24"/>
                <w:szCs w:val="24"/>
              </w:rPr>
              <w:t>“AI-based personalized diet” + “systematic review”</w:t>
            </w:r>
          </w:p>
        </w:tc>
      </w:tr>
    </w:tbl>
    <w:p w14:paraId="0DB6D37D" w14:textId="188058E7" w:rsidR="003013F4" w:rsidRPr="00D83751" w:rsidRDefault="00D83751" w:rsidP="004B3760">
      <w:pPr>
        <w:tabs>
          <w:tab w:val="left" w:pos="1875"/>
        </w:tabs>
        <w:spacing w:before="100" w:beforeAutospacing="1" w:after="100" w:afterAutospacing="1" w:line="240" w:lineRule="auto"/>
        <w:outlineLvl w:val="1"/>
        <w:rPr>
          <w:rFonts w:ascii="Times New Roman" w:eastAsia="Times New Roman" w:hAnsi="Times New Roman" w:cs="Times New Roman"/>
          <w:sz w:val="24"/>
          <w:szCs w:val="24"/>
          <w:lang w:bidi="bn-BD"/>
        </w:rPr>
      </w:pPr>
      <w:r>
        <w:rPr>
          <w:rFonts w:ascii="Times New Roman" w:eastAsia="Times New Roman" w:hAnsi="Times New Roman" w:cs="Times New Roman"/>
          <w:sz w:val="24"/>
          <w:szCs w:val="24"/>
          <w:lang w:bidi="bn-BD"/>
        </w:rPr>
        <w:t xml:space="preserve"> </w:t>
      </w:r>
    </w:p>
    <w:p w14:paraId="623D892C" w14:textId="77777777" w:rsidR="004B3760" w:rsidRPr="004B3760" w:rsidRDefault="004B3760" w:rsidP="004B3760">
      <w:pPr>
        <w:tabs>
          <w:tab w:val="left" w:pos="1875"/>
        </w:tabs>
        <w:spacing w:before="100" w:beforeAutospacing="1" w:after="100" w:afterAutospacing="1" w:line="240" w:lineRule="auto"/>
        <w:outlineLvl w:val="1"/>
        <w:rPr>
          <w:rFonts w:ascii="Times New Roman" w:eastAsia="Times New Roman" w:hAnsi="Times New Roman" w:cs="Times New Roman"/>
          <w:b/>
          <w:bCs/>
          <w:sz w:val="24"/>
          <w:szCs w:val="24"/>
          <w:lang w:bidi="bn-BD"/>
        </w:rPr>
      </w:pPr>
      <w:r w:rsidRPr="004B3760">
        <w:rPr>
          <w:rFonts w:ascii="Times New Roman" w:eastAsia="Times New Roman" w:hAnsi="Times New Roman" w:cs="Times New Roman"/>
          <w:b/>
          <w:bCs/>
          <w:sz w:val="24"/>
          <w:szCs w:val="24"/>
          <w:lang w:bidi="bn-BD"/>
        </w:rPr>
        <w:t>2.2 Inclusion and Exclusion Criteria</w:t>
      </w:r>
    </w:p>
    <w:p w14:paraId="6DC43AA4" w14:textId="77777777" w:rsidR="004B3760" w:rsidRDefault="004B3760" w:rsidP="004B3760">
      <w:pPr>
        <w:tabs>
          <w:tab w:val="left" w:pos="1875"/>
        </w:tabs>
        <w:spacing w:before="100" w:beforeAutospacing="1" w:after="100" w:afterAutospacing="1" w:line="240" w:lineRule="auto"/>
        <w:outlineLvl w:val="1"/>
        <w:rPr>
          <w:rFonts w:ascii="Times New Roman" w:eastAsia="Times New Roman" w:hAnsi="Times New Roman" w:cs="Times New Roman"/>
          <w:sz w:val="24"/>
          <w:szCs w:val="24"/>
          <w:lang w:bidi="bn-BD"/>
        </w:rPr>
      </w:pPr>
      <w:r w:rsidRPr="004B3760">
        <w:rPr>
          <w:rFonts w:ascii="Times New Roman" w:eastAsia="Times New Roman" w:hAnsi="Times New Roman" w:cs="Times New Roman"/>
          <w:sz w:val="24"/>
          <w:szCs w:val="24"/>
          <w:lang w:bidi="bn-BD"/>
        </w:rPr>
        <w:t>Studies were screened using the following criteria to ensure relevance and methodological quality:</w:t>
      </w:r>
    </w:p>
    <w:p w14:paraId="04111529" w14:textId="5510E46E" w:rsidR="00A92F76" w:rsidRPr="004B3760" w:rsidRDefault="00A92F76" w:rsidP="00A92F76">
      <w:pPr>
        <w:spacing w:before="100" w:beforeAutospacing="1" w:after="100" w:afterAutospacing="1" w:line="240" w:lineRule="auto"/>
        <w:jc w:val="both"/>
        <w:rPr>
          <w:rFonts w:ascii="Times New Roman" w:eastAsia="Times New Roman" w:hAnsi="Times New Roman" w:cs="Times New Roman"/>
          <w:sz w:val="24"/>
          <w:szCs w:val="24"/>
          <w:lang w:bidi="bn-BD"/>
        </w:rPr>
      </w:pPr>
      <w:r>
        <w:rPr>
          <w:rFonts w:ascii="Times New Roman" w:eastAsia="Times New Roman" w:hAnsi="Times New Roman" w:cs="Times New Roman"/>
          <w:sz w:val="24"/>
          <w:szCs w:val="24"/>
          <w:lang w:bidi="bn-BD"/>
        </w:rPr>
        <w:t>Table-</w:t>
      </w:r>
      <w:r w:rsidR="00E55AB5">
        <w:rPr>
          <w:rFonts w:ascii="Times New Roman" w:eastAsia="Times New Roman" w:hAnsi="Times New Roman" w:cs="Times New Roman"/>
          <w:sz w:val="24"/>
          <w:szCs w:val="24"/>
          <w:lang w:bidi="bn-BD"/>
        </w:rPr>
        <w:t>2</w:t>
      </w:r>
      <w:r>
        <w:rPr>
          <w:rFonts w:ascii="Times New Roman" w:eastAsia="Times New Roman" w:hAnsi="Times New Roman" w:cs="Times New Roman"/>
          <w:sz w:val="24"/>
          <w:szCs w:val="24"/>
          <w:lang w:bidi="bn-BD"/>
        </w:rPr>
        <w:t xml:space="preserve">: </w:t>
      </w:r>
      <w:r w:rsidRPr="00A92F76">
        <w:rPr>
          <w:rFonts w:ascii="Times New Roman" w:eastAsia="Times New Roman" w:hAnsi="Times New Roman" w:cs="Times New Roman"/>
          <w:sz w:val="24"/>
          <w:szCs w:val="24"/>
          <w:lang w:bidi="bn-BD"/>
        </w:rPr>
        <w:t xml:space="preserve"> Inclusion and Exclusion Criteria</w:t>
      </w:r>
    </w:p>
    <w:tbl>
      <w:tblPr>
        <w:tblStyle w:val="TableGrid"/>
        <w:tblW w:w="0" w:type="auto"/>
        <w:tblLook w:val="04A0" w:firstRow="1" w:lastRow="0" w:firstColumn="1" w:lastColumn="0" w:noHBand="0" w:noVBand="1"/>
      </w:tblPr>
      <w:tblGrid>
        <w:gridCol w:w="1600"/>
        <w:gridCol w:w="4738"/>
        <w:gridCol w:w="3012"/>
      </w:tblGrid>
      <w:tr w:rsidR="004B3760" w:rsidRPr="004B3760" w14:paraId="236C5875" w14:textId="77777777" w:rsidTr="004B3760">
        <w:tc>
          <w:tcPr>
            <w:tcW w:w="0" w:type="auto"/>
            <w:hideMark/>
          </w:tcPr>
          <w:p w14:paraId="50CD2E36" w14:textId="77777777" w:rsidR="004B3760" w:rsidRPr="004B3760" w:rsidRDefault="004B3760" w:rsidP="004B3760">
            <w:pPr>
              <w:tabs>
                <w:tab w:val="left" w:pos="1875"/>
              </w:tabs>
              <w:spacing w:before="100" w:beforeAutospacing="1" w:after="100" w:afterAutospacing="1"/>
              <w:outlineLvl w:val="1"/>
              <w:rPr>
                <w:rFonts w:ascii="Times New Roman" w:eastAsia="Times New Roman" w:hAnsi="Times New Roman" w:cs="Times New Roman"/>
                <w:b/>
                <w:bCs/>
                <w:sz w:val="24"/>
                <w:szCs w:val="24"/>
                <w:lang w:bidi="bn-BD"/>
              </w:rPr>
            </w:pPr>
            <w:r w:rsidRPr="004B3760">
              <w:rPr>
                <w:rFonts w:ascii="Times New Roman" w:eastAsia="Times New Roman" w:hAnsi="Times New Roman" w:cs="Times New Roman"/>
                <w:b/>
                <w:bCs/>
                <w:sz w:val="24"/>
                <w:szCs w:val="24"/>
                <w:lang w:bidi="bn-BD"/>
              </w:rPr>
              <w:t>Criteria</w:t>
            </w:r>
          </w:p>
        </w:tc>
        <w:tc>
          <w:tcPr>
            <w:tcW w:w="0" w:type="auto"/>
            <w:hideMark/>
          </w:tcPr>
          <w:p w14:paraId="6A72A4E8" w14:textId="77777777" w:rsidR="004B3760" w:rsidRPr="004B3760" w:rsidRDefault="004B3760" w:rsidP="004B3760">
            <w:pPr>
              <w:tabs>
                <w:tab w:val="left" w:pos="1875"/>
              </w:tabs>
              <w:spacing w:before="100" w:beforeAutospacing="1" w:after="100" w:afterAutospacing="1"/>
              <w:outlineLvl w:val="1"/>
              <w:rPr>
                <w:rFonts w:ascii="Times New Roman" w:eastAsia="Times New Roman" w:hAnsi="Times New Roman" w:cs="Times New Roman"/>
                <w:b/>
                <w:bCs/>
                <w:sz w:val="24"/>
                <w:szCs w:val="24"/>
                <w:lang w:bidi="bn-BD"/>
              </w:rPr>
            </w:pPr>
            <w:r w:rsidRPr="004B3760">
              <w:rPr>
                <w:rFonts w:ascii="Times New Roman" w:eastAsia="Times New Roman" w:hAnsi="Times New Roman" w:cs="Times New Roman"/>
                <w:b/>
                <w:bCs/>
                <w:sz w:val="24"/>
                <w:szCs w:val="24"/>
                <w:lang w:bidi="bn-BD"/>
              </w:rPr>
              <w:t>Inclusion</w:t>
            </w:r>
          </w:p>
        </w:tc>
        <w:tc>
          <w:tcPr>
            <w:tcW w:w="0" w:type="auto"/>
            <w:hideMark/>
          </w:tcPr>
          <w:p w14:paraId="4B2D4993" w14:textId="77777777" w:rsidR="004B3760" w:rsidRPr="004B3760" w:rsidRDefault="004B3760" w:rsidP="004B3760">
            <w:pPr>
              <w:tabs>
                <w:tab w:val="left" w:pos="1875"/>
              </w:tabs>
              <w:spacing w:before="100" w:beforeAutospacing="1" w:after="100" w:afterAutospacing="1"/>
              <w:outlineLvl w:val="1"/>
              <w:rPr>
                <w:rFonts w:ascii="Times New Roman" w:eastAsia="Times New Roman" w:hAnsi="Times New Roman" w:cs="Times New Roman"/>
                <w:b/>
                <w:bCs/>
                <w:sz w:val="24"/>
                <w:szCs w:val="24"/>
                <w:lang w:bidi="bn-BD"/>
              </w:rPr>
            </w:pPr>
            <w:r w:rsidRPr="004B3760">
              <w:rPr>
                <w:rFonts w:ascii="Times New Roman" w:eastAsia="Times New Roman" w:hAnsi="Times New Roman" w:cs="Times New Roman"/>
                <w:b/>
                <w:bCs/>
                <w:sz w:val="24"/>
                <w:szCs w:val="24"/>
                <w:lang w:bidi="bn-BD"/>
              </w:rPr>
              <w:t>Exclusion</w:t>
            </w:r>
          </w:p>
        </w:tc>
      </w:tr>
      <w:tr w:rsidR="004B3760" w:rsidRPr="004B3760" w14:paraId="1C1BED6C" w14:textId="77777777" w:rsidTr="004B3760">
        <w:tc>
          <w:tcPr>
            <w:tcW w:w="0" w:type="auto"/>
            <w:hideMark/>
          </w:tcPr>
          <w:p w14:paraId="0E8A41FF" w14:textId="77777777" w:rsidR="004B3760" w:rsidRPr="00A92F76" w:rsidRDefault="004B3760" w:rsidP="004B3760">
            <w:pPr>
              <w:tabs>
                <w:tab w:val="left" w:pos="1875"/>
              </w:tabs>
              <w:spacing w:before="100" w:beforeAutospacing="1" w:after="100" w:afterAutospacing="1"/>
              <w:outlineLvl w:val="1"/>
              <w:rPr>
                <w:rFonts w:ascii="Times New Roman" w:eastAsia="Times New Roman" w:hAnsi="Times New Roman" w:cs="Times New Roman"/>
                <w:sz w:val="24"/>
                <w:szCs w:val="24"/>
                <w:lang w:bidi="bn-BD"/>
              </w:rPr>
            </w:pPr>
            <w:r w:rsidRPr="00A92F76">
              <w:rPr>
                <w:rFonts w:ascii="Times New Roman" w:eastAsia="Times New Roman" w:hAnsi="Times New Roman" w:cs="Times New Roman"/>
                <w:sz w:val="24"/>
                <w:szCs w:val="24"/>
                <w:lang w:bidi="bn-BD"/>
              </w:rPr>
              <w:t>Type of Study</w:t>
            </w:r>
          </w:p>
        </w:tc>
        <w:tc>
          <w:tcPr>
            <w:tcW w:w="0" w:type="auto"/>
            <w:hideMark/>
          </w:tcPr>
          <w:p w14:paraId="69127DAB" w14:textId="77777777" w:rsidR="004B3760" w:rsidRPr="004B3760" w:rsidRDefault="004B3760" w:rsidP="004B3760">
            <w:pPr>
              <w:tabs>
                <w:tab w:val="left" w:pos="1875"/>
              </w:tabs>
              <w:spacing w:before="100" w:beforeAutospacing="1" w:after="100" w:afterAutospacing="1"/>
              <w:outlineLvl w:val="1"/>
              <w:rPr>
                <w:rFonts w:ascii="Times New Roman" w:eastAsia="Times New Roman" w:hAnsi="Times New Roman" w:cs="Times New Roman"/>
                <w:sz w:val="24"/>
                <w:szCs w:val="24"/>
                <w:lang w:bidi="bn-BD"/>
              </w:rPr>
            </w:pPr>
            <w:r w:rsidRPr="004B3760">
              <w:rPr>
                <w:rFonts w:ascii="Times New Roman" w:eastAsia="Times New Roman" w:hAnsi="Times New Roman" w:cs="Times New Roman"/>
                <w:sz w:val="24"/>
                <w:szCs w:val="24"/>
                <w:lang w:bidi="bn-BD"/>
              </w:rPr>
              <w:t>Original research articles, clinical trials, pilot studies, and systematic reviews applying AI or nutritionist-guided approaches</w:t>
            </w:r>
          </w:p>
        </w:tc>
        <w:tc>
          <w:tcPr>
            <w:tcW w:w="0" w:type="auto"/>
            <w:hideMark/>
          </w:tcPr>
          <w:p w14:paraId="056C0582" w14:textId="77777777" w:rsidR="004B3760" w:rsidRPr="004B3760" w:rsidRDefault="004B3760" w:rsidP="004B3760">
            <w:pPr>
              <w:tabs>
                <w:tab w:val="left" w:pos="1875"/>
              </w:tabs>
              <w:spacing w:before="100" w:beforeAutospacing="1" w:after="100" w:afterAutospacing="1"/>
              <w:outlineLvl w:val="1"/>
              <w:rPr>
                <w:rFonts w:ascii="Times New Roman" w:eastAsia="Times New Roman" w:hAnsi="Times New Roman" w:cs="Times New Roman"/>
                <w:sz w:val="24"/>
                <w:szCs w:val="24"/>
                <w:lang w:bidi="bn-BD"/>
              </w:rPr>
            </w:pPr>
            <w:r w:rsidRPr="004B3760">
              <w:rPr>
                <w:rFonts w:ascii="Times New Roman" w:eastAsia="Times New Roman" w:hAnsi="Times New Roman" w:cs="Times New Roman"/>
                <w:sz w:val="24"/>
                <w:szCs w:val="24"/>
                <w:lang w:bidi="bn-BD"/>
              </w:rPr>
              <w:t>Commentaries, letters, conference abstracts without full text</w:t>
            </w:r>
          </w:p>
        </w:tc>
      </w:tr>
      <w:tr w:rsidR="004B3760" w:rsidRPr="004B3760" w14:paraId="3647167D" w14:textId="77777777" w:rsidTr="004B3760">
        <w:tc>
          <w:tcPr>
            <w:tcW w:w="0" w:type="auto"/>
            <w:hideMark/>
          </w:tcPr>
          <w:p w14:paraId="76700D9D" w14:textId="77777777" w:rsidR="004B3760" w:rsidRPr="00A92F76" w:rsidRDefault="004B3760" w:rsidP="004B3760">
            <w:pPr>
              <w:tabs>
                <w:tab w:val="left" w:pos="1875"/>
              </w:tabs>
              <w:spacing w:before="100" w:beforeAutospacing="1" w:after="100" w:afterAutospacing="1"/>
              <w:outlineLvl w:val="1"/>
              <w:rPr>
                <w:rFonts w:ascii="Times New Roman" w:eastAsia="Times New Roman" w:hAnsi="Times New Roman" w:cs="Times New Roman"/>
                <w:sz w:val="24"/>
                <w:szCs w:val="24"/>
                <w:lang w:bidi="bn-BD"/>
              </w:rPr>
            </w:pPr>
            <w:r w:rsidRPr="00A92F76">
              <w:rPr>
                <w:rFonts w:ascii="Times New Roman" w:eastAsia="Times New Roman" w:hAnsi="Times New Roman" w:cs="Times New Roman"/>
                <w:sz w:val="24"/>
                <w:szCs w:val="24"/>
                <w:lang w:bidi="bn-BD"/>
              </w:rPr>
              <w:t>Intervention Focus</w:t>
            </w:r>
          </w:p>
        </w:tc>
        <w:tc>
          <w:tcPr>
            <w:tcW w:w="0" w:type="auto"/>
            <w:hideMark/>
          </w:tcPr>
          <w:p w14:paraId="43C747E1" w14:textId="77777777" w:rsidR="004B3760" w:rsidRPr="004B3760" w:rsidRDefault="004B3760" w:rsidP="004B3760">
            <w:pPr>
              <w:tabs>
                <w:tab w:val="left" w:pos="1875"/>
              </w:tabs>
              <w:spacing w:before="100" w:beforeAutospacing="1" w:after="100" w:afterAutospacing="1"/>
              <w:outlineLvl w:val="1"/>
              <w:rPr>
                <w:rFonts w:ascii="Times New Roman" w:eastAsia="Times New Roman" w:hAnsi="Times New Roman" w:cs="Times New Roman"/>
                <w:sz w:val="24"/>
                <w:szCs w:val="24"/>
                <w:lang w:bidi="bn-BD"/>
              </w:rPr>
            </w:pPr>
            <w:r w:rsidRPr="004B3760">
              <w:rPr>
                <w:rFonts w:ascii="Times New Roman" w:eastAsia="Times New Roman" w:hAnsi="Times New Roman" w:cs="Times New Roman"/>
                <w:sz w:val="24"/>
                <w:szCs w:val="24"/>
                <w:lang w:bidi="bn-BD"/>
              </w:rPr>
              <w:t>AI-driven nutrition algorithms or professional nutritionist-guided dietary interventions</w:t>
            </w:r>
          </w:p>
        </w:tc>
        <w:tc>
          <w:tcPr>
            <w:tcW w:w="0" w:type="auto"/>
            <w:hideMark/>
          </w:tcPr>
          <w:p w14:paraId="4F1D68B7" w14:textId="77777777" w:rsidR="004B3760" w:rsidRPr="004B3760" w:rsidRDefault="004B3760" w:rsidP="004B3760">
            <w:pPr>
              <w:tabs>
                <w:tab w:val="left" w:pos="1875"/>
              </w:tabs>
              <w:spacing w:before="100" w:beforeAutospacing="1" w:after="100" w:afterAutospacing="1"/>
              <w:outlineLvl w:val="1"/>
              <w:rPr>
                <w:rFonts w:ascii="Times New Roman" w:eastAsia="Times New Roman" w:hAnsi="Times New Roman" w:cs="Times New Roman"/>
                <w:sz w:val="24"/>
                <w:szCs w:val="24"/>
                <w:lang w:bidi="bn-BD"/>
              </w:rPr>
            </w:pPr>
            <w:r w:rsidRPr="004B3760">
              <w:rPr>
                <w:rFonts w:ascii="Times New Roman" w:eastAsia="Times New Roman" w:hAnsi="Times New Roman" w:cs="Times New Roman"/>
                <w:sz w:val="24"/>
                <w:szCs w:val="24"/>
                <w:lang w:bidi="bn-BD"/>
              </w:rPr>
              <w:t>Generic dietary advice without personalization</w:t>
            </w:r>
          </w:p>
        </w:tc>
      </w:tr>
      <w:tr w:rsidR="004B3760" w:rsidRPr="004B3760" w14:paraId="7CD5B0DC" w14:textId="77777777" w:rsidTr="004B3760">
        <w:tc>
          <w:tcPr>
            <w:tcW w:w="0" w:type="auto"/>
            <w:hideMark/>
          </w:tcPr>
          <w:p w14:paraId="6036835D" w14:textId="77777777" w:rsidR="004B3760" w:rsidRPr="00A92F76" w:rsidRDefault="004B3760" w:rsidP="004B3760">
            <w:pPr>
              <w:tabs>
                <w:tab w:val="left" w:pos="1875"/>
              </w:tabs>
              <w:spacing w:before="100" w:beforeAutospacing="1" w:after="100" w:afterAutospacing="1"/>
              <w:outlineLvl w:val="1"/>
              <w:rPr>
                <w:rFonts w:ascii="Times New Roman" w:eastAsia="Times New Roman" w:hAnsi="Times New Roman" w:cs="Times New Roman"/>
                <w:sz w:val="24"/>
                <w:szCs w:val="24"/>
                <w:lang w:bidi="bn-BD"/>
              </w:rPr>
            </w:pPr>
            <w:r w:rsidRPr="00A92F76">
              <w:rPr>
                <w:rFonts w:ascii="Times New Roman" w:eastAsia="Times New Roman" w:hAnsi="Times New Roman" w:cs="Times New Roman"/>
                <w:sz w:val="24"/>
                <w:szCs w:val="24"/>
                <w:lang w:bidi="bn-BD"/>
              </w:rPr>
              <w:t>Population</w:t>
            </w:r>
          </w:p>
        </w:tc>
        <w:tc>
          <w:tcPr>
            <w:tcW w:w="0" w:type="auto"/>
            <w:hideMark/>
          </w:tcPr>
          <w:p w14:paraId="265A6B57" w14:textId="77777777" w:rsidR="004B3760" w:rsidRPr="004B3760" w:rsidRDefault="004B3760" w:rsidP="004B3760">
            <w:pPr>
              <w:tabs>
                <w:tab w:val="left" w:pos="1875"/>
              </w:tabs>
              <w:spacing w:before="100" w:beforeAutospacing="1" w:after="100" w:afterAutospacing="1"/>
              <w:outlineLvl w:val="1"/>
              <w:rPr>
                <w:rFonts w:ascii="Times New Roman" w:eastAsia="Times New Roman" w:hAnsi="Times New Roman" w:cs="Times New Roman"/>
                <w:sz w:val="24"/>
                <w:szCs w:val="24"/>
                <w:lang w:bidi="bn-BD"/>
              </w:rPr>
            </w:pPr>
            <w:r w:rsidRPr="004B3760">
              <w:rPr>
                <w:rFonts w:ascii="Times New Roman" w:eastAsia="Times New Roman" w:hAnsi="Times New Roman" w:cs="Times New Roman"/>
                <w:sz w:val="24"/>
                <w:szCs w:val="24"/>
                <w:lang w:bidi="bn-BD"/>
              </w:rPr>
              <w:t>Human participants (adults or children) with dietary interventions related to chronic or metabolic diseases</w:t>
            </w:r>
          </w:p>
        </w:tc>
        <w:tc>
          <w:tcPr>
            <w:tcW w:w="0" w:type="auto"/>
            <w:hideMark/>
          </w:tcPr>
          <w:p w14:paraId="75D4B94D" w14:textId="77777777" w:rsidR="004B3760" w:rsidRPr="004B3760" w:rsidRDefault="004B3760" w:rsidP="004B3760">
            <w:pPr>
              <w:tabs>
                <w:tab w:val="left" w:pos="1875"/>
              </w:tabs>
              <w:spacing w:before="100" w:beforeAutospacing="1" w:after="100" w:afterAutospacing="1"/>
              <w:outlineLvl w:val="1"/>
              <w:rPr>
                <w:rFonts w:ascii="Times New Roman" w:eastAsia="Times New Roman" w:hAnsi="Times New Roman" w:cs="Times New Roman"/>
                <w:sz w:val="24"/>
                <w:szCs w:val="24"/>
                <w:lang w:bidi="bn-BD"/>
              </w:rPr>
            </w:pPr>
            <w:r w:rsidRPr="004B3760">
              <w:rPr>
                <w:rFonts w:ascii="Times New Roman" w:eastAsia="Times New Roman" w:hAnsi="Times New Roman" w:cs="Times New Roman"/>
                <w:sz w:val="24"/>
                <w:szCs w:val="24"/>
                <w:lang w:bidi="bn-BD"/>
              </w:rPr>
              <w:t>Animal studies, in vitro models</w:t>
            </w:r>
          </w:p>
        </w:tc>
      </w:tr>
      <w:tr w:rsidR="004B3760" w:rsidRPr="004B3760" w14:paraId="3B2637D9" w14:textId="77777777" w:rsidTr="004B3760">
        <w:tc>
          <w:tcPr>
            <w:tcW w:w="0" w:type="auto"/>
            <w:hideMark/>
          </w:tcPr>
          <w:p w14:paraId="2CEEEBB9" w14:textId="77777777" w:rsidR="004B3760" w:rsidRPr="00A92F76" w:rsidRDefault="004B3760" w:rsidP="004B3760">
            <w:pPr>
              <w:tabs>
                <w:tab w:val="left" w:pos="1875"/>
              </w:tabs>
              <w:spacing w:before="100" w:beforeAutospacing="1" w:after="100" w:afterAutospacing="1"/>
              <w:outlineLvl w:val="1"/>
              <w:rPr>
                <w:rFonts w:ascii="Times New Roman" w:eastAsia="Times New Roman" w:hAnsi="Times New Roman" w:cs="Times New Roman"/>
                <w:sz w:val="24"/>
                <w:szCs w:val="24"/>
                <w:lang w:bidi="bn-BD"/>
              </w:rPr>
            </w:pPr>
            <w:r w:rsidRPr="00A92F76">
              <w:rPr>
                <w:rFonts w:ascii="Times New Roman" w:eastAsia="Times New Roman" w:hAnsi="Times New Roman" w:cs="Times New Roman"/>
                <w:sz w:val="24"/>
                <w:szCs w:val="24"/>
                <w:lang w:bidi="bn-BD"/>
              </w:rPr>
              <w:t>Outcome Measures</w:t>
            </w:r>
          </w:p>
        </w:tc>
        <w:tc>
          <w:tcPr>
            <w:tcW w:w="0" w:type="auto"/>
            <w:hideMark/>
          </w:tcPr>
          <w:p w14:paraId="64D5DF2A" w14:textId="77777777" w:rsidR="004B3760" w:rsidRPr="004B3760" w:rsidRDefault="004B3760" w:rsidP="004B3760">
            <w:pPr>
              <w:tabs>
                <w:tab w:val="left" w:pos="1875"/>
              </w:tabs>
              <w:spacing w:before="100" w:beforeAutospacing="1" w:after="100" w:afterAutospacing="1"/>
              <w:outlineLvl w:val="1"/>
              <w:rPr>
                <w:rFonts w:ascii="Times New Roman" w:eastAsia="Times New Roman" w:hAnsi="Times New Roman" w:cs="Times New Roman"/>
                <w:sz w:val="24"/>
                <w:szCs w:val="24"/>
                <w:lang w:bidi="bn-BD"/>
              </w:rPr>
            </w:pPr>
            <w:r w:rsidRPr="004B3760">
              <w:rPr>
                <w:rFonts w:ascii="Times New Roman" w:eastAsia="Times New Roman" w:hAnsi="Times New Roman" w:cs="Times New Roman"/>
                <w:sz w:val="24"/>
                <w:szCs w:val="24"/>
                <w:lang w:bidi="bn-BD"/>
              </w:rPr>
              <w:t>Clinical, metabolic, behavioral, or microbiome-related outcomes</w:t>
            </w:r>
          </w:p>
        </w:tc>
        <w:tc>
          <w:tcPr>
            <w:tcW w:w="0" w:type="auto"/>
            <w:hideMark/>
          </w:tcPr>
          <w:p w14:paraId="7BDF289E" w14:textId="77777777" w:rsidR="004B3760" w:rsidRPr="004B3760" w:rsidRDefault="004B3760" w:rsidP="004B3760">
            <w:pPr>
              <w:tabs>
                <w:tab w:val="left" w:pos="1875"/>
              </w:tabs>
              <w:spacing w:before="100" w:beforeAutospacing="1" w:after="100" w:afterAutospacing="1"/>
              <w:outlineLvl w:val="1"/>
              <w:rPr>
                <w:rFonts w:ascii="Times New Roman" w:eastAsia="Times New Roman" w:hAnsi="Times New Roman" w:cs="Times New Roman"/>
                <w:sz w:val="24"/>
                <w:szCs w:val="24"/>
                <w:lang w:bidi="bn-BD"/>
              </w:rPr>
            </w:pPr>
            <w:r w:rsidRPr="004B3760">
              <w:rPr>
                <w:rFonts w:ascii="Times New Roman" w:eastAsia="Times New Roman" w:hAnsi="Times New Roman" w:cs="Times New Roman"/>
                <w:sz w:val="24"/>
                <w:szCs w:val="24"/>
                <w:lang w:bidi="bn-BD"/>
              </w:rPr>
              <w:t>Studies lacking measurable outcomes</w:t>
            </w:r>
          </w:p>
        </w:tc>
      </w:tr>
      <w:tr w:rsidR="004B3760" w:rsidRPr="004B3760" w14:paraId="047C94B3" w14:textId="77777777" w:rsidTr="004B3760">
        <w:tc>
          <w:tcPr>
            <w:tcW w:w="0" w:type="auto"/>
            <w:hideMark/>
          </w:tcPr>
          <w:p w14:paraId="443962D0" w14:textId="77777777" w:rsidR="004B3760" w:rsidRPr="00A92F76" w:rsidRDefault="004B3760" w:rsidP="004B3760">
            <w:pPr>
              <w:tabs>
                <w:tab w:val="left" w:pos="1875"/>
              </w:tabs>
              <w:spacing w:before="100" w:beforeAutospacing="1" w:after="100" w:afterAutospacing="1"/>
              <w:outlineLvl w:val="1"/>
              <w:rPr>
                <w:rFonts w:ascii="Times New Roman" w:eastAsia="Times New Roman" w:hAnsi="Times New Roman" w:cs="Times New Roman"/>
                <w:sz w:val="24"/>
                <w:szCs w:val="24"/>
                <w:lang w:bidi="bn-BD"/>
              </w:rPr>
            </w:pPr>
            <w:r w:rsidRPr="00A92F76">
              <w:rPr>
                <w:rFonts w:ascii="Times New Roman" w:eastAsia="Times New Roman" w:hAnsi="Times New Roman" w:cs="Times New Roman"/>
                <w:sz w:val="24"/>
                <w:szCs w:val="24"/>
                <w:lang w:bidi="bn-BD"/>
              </w:rPr>
              <w:t>Language</w:t>
            </w:r>
          </w:p>
        </w:tc>
        <w:tc>
          <w:tcPr>
            <w:tcW w:w="0" w:type="auto"/>
            <w:hideMark/>
          </w:tcPr>
          <w:p w14:paraId="68909D60" w14:textId="77777777" w:rsidR="004B3760" w:rsidRPr="004B3760" w:rsidRDefault="004B3760" w:rsidP="004B3760">
            <w:pPr>
              <w:tabs>
                <w:tab w:val="left" w:pos="1875"/>
              </w:tabs>
              <w:spacing w:before="100" w:beforeAutospacing="1" w:after="100" w:afterAutospacing="1"/>
              <w:outlineLvl w:val="1"/>
              <w:rPr>
                <w:rFonts w:ascii="Times New Roman" w:eastAsia="Times New Roman" w:hAnsi="Times New Roman" w:cs="Times New Roman"/>
                <w:sz w:val="24"/>
                <w:szCs w:val="24"/>
                <w:lang w:bidi="bn-BD"/>
              </w:rPr>
            </w:pPr>
            <w:r w:rsidRPr="004B3760">
              <w:rPr>
                <w:rFonts w:ascii="Times New Roman" w:eastAsia="Times New Roman" w:hAnsi="Times New Roman" w:cs="Times New Roman"/>
                <w:sz w:val="24"/>
                <w:szCs w:val="24"/>
                <w:lang w:bidi="bn-BD"/>
              </w:rPr>
              <w:t>English</w:t>
            </w:r>
          </w:p>
        </w:tc>
        <w:tc>
          <w:tcPr>
            <w:tcW w:w="0" w:type="auto"/>
            <w:hideMark/>
          </w:tcPr>
          <w:p w14:paraId="0EF26796" w14:textId="77777777" w:rsidR="004B3760" w:rsidRPr="004B3760" w:rsidRDefault="004B3760" w:rsidP="004B3760">
            <w:pPr>
              <w:tabs>
                <w:tab w:val="left" w:pos="1875"/>
              </w:tabs>
              <w:spacing w:before="100" w:beforeAutospacing="1" w:after="100" w:afterAutospacing="1"/>
              <w:outlineLvl w:val="1"/>
              <w:rPr>
                <w:rFonts w:ascii="Times New Roman" w:eastAsia="Times New Roman" w:hAnsi="Times New Roman" w:cs="Times New Roman"/>
                <w:sz w:val="24"/>
                <w:szCs w:val="24"/>
                <w:lang w:bidi="bn-BD"/>
              </w:rPr>
            </w:pPr>
            <w:r w:rsidRPr="004B3760">
              <w:rPr>
                <w:rFonts w:ascii="Times New Roman" w:eastAsia="Times New Roman" w:hAnsi="Times New Roman" w:cs="Times New Roman"/>
                <w:sz w:val="24"/>
                <w:szCs w:val="24"/>
                <w:lang w:bidi="bn-BD"/>
              </w:rPr>
              <w:t>Non-English publications</w:t>
            </w:r>
          </w:p>
        </w:tc>
      </w:tr>
      <w:tr w:rsidR="004B3760" w:rsidRPr="004B3760" w14:paraId="4CC90522" w14:textId="77777777" w:rsidTr="004B3760">
        <w:tc>
          <w:tcPr>
            <w:tcW w:w="0" w:type="auto"/>
            <w:hideMark/>
          </w:tcPr>
          <w:p w14:paraId="3A615B23" w14:textId="77777777" w:rsidR="004B3760" w:rsidRPr="00A92F76" w:rsidRDefault="004B3760" w:rsidP="004B3760">
            <w:pPr>
              <w:tabs>
                <w:tab w:val="left" w:pos="1875"/>
              </w:tabs>
              <w:spacing w:before="100" w:beforeAutospacing="1" w:after="100" w:afterAutospacing="1"/>
              <w:outlineLvl w:val="1"/>
              <w:rPr>
                <w:rFonts w:ascii="Times New Roman" w:eastAsia="Times New Roman" w:hAnsi="Times New Roman" w:cs="Times New Roman"/>
                <w:sz w:val="24"/>
                <w:szCs w:val="24"/>
                <w:lang w:bidi="bn-BD"/>
              </w:rPr>
            </w:pPr>
            <w:r w:rsidRPr="00A92F76">
              <w:rPr>
                <w:rFonts w:ascii="Times New Roman" w:eastAsia="Times New Roman" w:hAnsi="Times New Roman" w:cs="Times New Roman"/>
                <w:sz w:val="24"/>
                <w:szCs w:val="24"/>
                <w:lang w:bidi="bn-BD"/>
              </w:rPr>
              <w:t>Publication Period</w:t>
            </w:r>
          </w:p>
        </w:tc>
        <w:tc>
          <w:tcPr>
            <w:tcW w:w="0" w:type="auto"/>
            <w:hideMark/>
          </w:tcPr>
          <w:p w14:paraId="43F22BD3" w14:textId="7B5D9941" w:rsidR="004B3760" w:rsidRPr="004B3760" w:rsidRDefault="004B3760" w:rsidP="004B3760">
            <w:pPr>
              <w:tabs>
                <w:tab w:val="left" w:pos="1875"/>
              </w:tabs>
              <w:spacing w:before="100" w:beforeAutospacing="1" w:after="100" w:afterAutospacing="1"/>
              <w:outlineLvl w:val="1"/>
              <w:rPr>
                <w:rFonts w:ascii="Times New Roman" w:eastAsia="Times New Roman" w:hAnsi="Times New Roman" w:cs="Times New Roman"/>
                <w:sz w:val="24"/>
                <w:szCs w:val="24"/>
                <w:lang w:bidi="bn-BD"/>
              </w:rPr>
            </w:pPr>
            <w:r w:rsidRPr="004B3760">
              <w:rPr>
                <w:rFonts w:ascii="Times New Roman" w:eastAsia="Times New Roman" w:hAnsi="Times New Roman" w:cs="Times New Roman"/>
                <w:sz w:val="24"/>
                <w:szCs w:val="24"/>
                <w:lang w:bidi="bn-BD"/>
              </w:rPr>
              <w:t>201</w:t>
            </w:r>
            <w:r w:rsidR="00D627BD">
              <w:rPr>
                <w:rFonts w:ascii="Times New Roman" w:eastAsia="Times New Roman" w:hAnsi="Times New Roman" w:cs="Times New Roman"/>
                <w:sz w:val="24"/>
                <w:szCs w:val="24"/>
                <w:lang w:bidi="bn-BD"/>
              </w:rPr>
              <w:t>6</w:t>
            </w:r>
            <w:r w:rsidRPr="004B3760">
              <w:rPr>
                <w:rFonts w:ascii="Times New Roman" w:eastAsia="Times New Roman" w:hAnsi="Times New Roman" w:cs="Times New Roman"/>
                <w:sz w:val="24"/>
                <w:szCs w:val="24"/>
                <w:lang w:bidi="bn-BD"/>
              </w:rPr>
              <w:t>–2024</w:t>
            </w:r>
          </w:p>
        </w:tc>
        <w:tc>
          <w:tcPr>
            <w:tcW w:w="0" w:type="auto"/>
            <w:hideMark/>
          </w:tcPr>
          <w:p w14:paraId="3C881CE3" w14:textId="77777777" w:rsidR="004B3760" w:rsidRPr="004B3760" w:rsidRDefault="004B3760" w:rsidP="004B3760">
            <w:pPr>
              <w:tabs>
                <w:tab w:val="left" w:pos="1875"/>
              </w:tabs>
              <w:spacing w:before="100" w:beforeAutospacing="1" w:after="100" w:afterAutospacing="1"/>
              <w:outlineLvl w:val="1"/>
              <w:rPr>
                <w:rFonts w:ascii="Times New Roman" w:eastAsia="Times New Roman" w:hAnsi="Times New Roman" w:cs="Times New Roman"/>
                <w:sz w:val="24"/>
                <w:szCs w:val="24"/>
                <w:lang w:bidi="bn-BD"/>
              </w:rPr>
            </w:pPr>
            <w:r w:rsidRPr="004B3760">
              <w:rPr>
                <w:rFonts w:ascii="Times New Roman" w:eastAsia="Times New Roman" w:hAnsi="Times New Roman" w:cs="Times New Roman"/>
                <w:sz w:val="24"/>
                <w:szCs w:val="24"/>
                <w:lang w:bidi="bn-BD"/>
              </w:rPr>
              <w:t>Prior to 2017</w:t>
            </w:r>
          </w:p>
        </w:tc>
      </w:tr>
    </w:tbl>
    <w:p w14:paraId="240A197D" w14:textId="25F5C60A" w:rsidR="004B3760" w:rsidRDefault="00D83751" w:rsidP="00D83751">
      <w:pPr>
        <w:spacing w:before="100" w:beforeAutospacing="1" w:after="100" w:afterAutospacing="1" w:line="240" w:lineRule="auto"/>
        <w:outlineLvl w:val="1"/>
        <w:rPr>
          <w:rFonts w:ascii="Times New Roman" w:eastAsia="Times New Roman" w:hAnsi="Times New Roman" w:cs="Times New Roman"/>
          <w:sz w:val="24"/>
          <w:szCs w:val="24"/>
          <w:lang w:bidi="bn-BD"/>
        </w:rPr>
      </w:pPr>
      <w:r>
        <w:rPr>
          <w:rFonts w:ascii="Times New Roman" w:eastAsia="Times New Roman" w:hAnsi="Times New Roman" w:cs="Times New Roman"/>
          <w:sz w:val="24"/>
          <w:szCs w:val="24"/>
          <w:lang w:bidi="bn-BD"/>
        </w:rPr>
        <w:t xml:space="preserve"> </w:t>
      </w:r>
    </w:p>
    <w:p w14:paraId="63780077" w14:textId="77777777" w:rsidR="003013F4" w:rsidRDefault="003013F4" w:rsidP="004B3760">
      <w:pPr>
        <w:spacing w:before="100" w:beforeAutospacing="1" w:after="100" w:afterAutospacing="1" w:line="240" w:lineRule="auto"/>
        <w:outlineLvl w:val="1"/>
        <w:rPr>
          <w:rFonts w:ascii="Times New Roman" w:eastAsia="Times New Roman" w:hAnsi="Times New Roman" w:cs="Times New Roman"/>
          <w:b/>
          <w:bCs/>
          <w:sz w:val="24"/>
          <w:szCs w:val="24"/>
          <w:lang w:bidi="bn-BD"/>
        </w:rPr>
      </w:pPr>
    </w:p>
    <w:p w14:paraId="60BB34E3" w14:textId="77777777" w:rsidR="00D83751" w:rsidRDefault="00D83751" w:rsidP="004B3760">
      <w:pPr>
        <w:spacing w:before="100" w:beforeAutospacing="1" w:after="100" w:afterAutospacing="1" w:line="240" w:lineRule="auto"/>
        <w:outlineLvl w:val="1"/>
        <w:rPr>
          <w:rFonts w:ascii="Times New Roman" w:eastAsia="Times New Roman" w:hAnsi="Times New Roman" w:cs="Times New Roman"/>
          <w:b/>
          <w:bCs/>
          <w:sz w:val="24"/>
          <w:szCs w:val="24"/>
          <w:lang w:bidi="bn-BD"/>
        </w:rPr>
      </w:pPr>
    </w:p>
    <w:p w14:paraId="08E8DEB5" w14:textId="77777777" w:rsidR="00D83751" w:rsidRDefault="00D83751" w:rsidP="004B3760">
      <w:pPr>
        <w:spacing w:before="100" w:beforeAutospacing="1" w:after="100" w:afterAutospacing="1" w:line="240" w:lineRule="auto"/>
        <w:outlineLvl w:val="1"/>
        <w:rPr>
          <w:rFonts w:ascii="Times New Roman" w:eastAsia="Times New Roman" w:hAnsi="Times New Roman" w:cs="Times New Roman"/>
          <w:b/>
          <w:bCs/>
          <w:sz w:val="24"/>
          <w:szCs w:val="24"/>
          <w:lang w:bidi="bn-BD"/>
        </w:rPr>
      </w:pPr>
    </w:p>
    <w:p w14:paraId="697B647E" w14:textId="77777777" w:rsidR="004B3760" w:rsidRPr="004B3760" w:rsidRDefault="004B3760" w:rsidP="004B3760">
      <w:pPr>
        <w:spacing w:before="100" w:beforeAutospacing="1" w:after="100" w:afterAutospacing="1" w:line="240" w:lineRule="auto"/>
        <w:outlineLvl w:val="1"/>
        <w:rPr>
          <w:rFonts w:ascii="Times New Roman" w:eastAsia="Times New Roman" w:hAnsi="Times New Roman" w:cs="Times New Roman"/>
          <w:b/>
          <w:bCs/>
          <w:sz w:val="24"/>
          <w:szCs w:val="24"/>
          <w:lang w:bidi="bn-BD"/>
        </w:rPr>
      </w:pPr>
      <w:r w:rsidRPr="004B3760">
        <w:rPr>
          <w:rFonts w:ascii="Times New Roman" w:eastAsia="Times New Roman" w:hAnsi="Times New Roman" w:cs="Times New Roman"/>
          <w:b/>
          <w:bCs/>
          <w:sz w:val="24"/>
          <w:szCs w:val="24"/>
          <w:lang w:bidi="bn-BD"/>
        </w:rPr>
        <w:t>2.3 Data Extraction and Synthesis</w:t>
      </w:r>
    </w:p>
    <w:p w14:paraId="36C39ADC" w14:textId="77777777" w:rsidR="002946B1" w:rsidRDefault="002946B1" w:rsidP="002946B1">
      <w:pPr>
        <w:spacing w:before="100" w:beforeAutospacing="1" w:after="100" w:afterAutospacing="1" w:line="240" w:lineRule="auto"/>
        <w:jc w:val="both"/>
        <w:outlineLvl w:val="1"/>
        <w:rPr>
          <w:rFonts w:ascii="Times New Roman" w:eastAsia="Times New Roman" w:hAnsi="Times New Roman" w:cs="Times New Roman"/>
          <w:sz w:val="24"/>
          <w:szCs w:val="24"/>
          <w:lang w:bidi="bn-BD"/>
        </w:rPr>
        <w:sectPr w:rsidR="002946B1" w:rsidSect="00316B6C">
          <w:type w:val="continuous"/>
          <w:pgSz w:w="12240" w:h="15840"/>
          <w:pgMar w:top="1440" w:right="1440" w:bottom="1440" w:left="1440" w:header="720" w:footer="720" w:gutter="0"/>
          <w:cols w:space="720"/>
          <w:docGrid w:linePitch="360"/>
        </w:sectPr>
      </w:pPr>
    </w:p>
    <w:p w14:paraId="3DCB33CE" w14:textId="23E58247" w:rsidR="004B3760" w:rsidRPr="004B3760" w:rsidRDefault="004B3760" w:rsidP="002946B1">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4B3760">
        <w:rPr>
          <w:rFonts w:ascii="Times New Roman" w:eastAsia="Times New Roman" w:hAnsi="Times New Roman" w:cs="Times New Roman"/>
          <w:sz w:val="24"/>
          <w:szCs w:val="24"/>
          <w:lang w:bidi="bn-BD"/>
        </w:rPr>
        <w:lastRenderedPageBreak/>
        <w:t>For each eligible study, data were extracted systematically using a structured data extraction sheet, capturing the following elements:</w:t>
      </w:r>
    </w:p>
    <w:p w14:paraId="378F2D3E" w14:textId="77777777" w:rsidR="004B3760" w:rsidRPr="004B3760" w:rsidRDefault="004B3760" w:rsidP="002946B1">
      <w:pPr>
        <w:numPr>
          <w:ilvl w:val="0"/>
          <w:numId w:val="31"/>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4B3760">
        <w:rPr>
          <w:rFonts w:ascii="Times New Roman" w:eastAsia="Times New Roman" w:hAnsi="Times New Roman" w:cs="Times New Roman"/>
          <w:sz w:val="24"/>
          <w:szCs w:val="24"/>
          <w:lang w:bidi="bn-BD"/>
        </w:rPr>
        <w:t>Study design and country of origin</w:t>
      </w:r>
    </w:p>
    <w:p w14:paraId="0AC78156" w14:textId="77777777" w:rsidR="004B3760" w:rsidRPr="004B3760" w:rsidRDefault="004B3760" w:rsidP="002946B1">
      <w:pPr>
        <w:numPr>
          <w:ilvl w:val="0"/>
          <w:numId w:val="31"/>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4B3760">
        <w:rPr>
          <w:rFonts w:ascii="Times New Roman" w:eastAsia="Times New Roman" w:hAnsi="Times New Roman" w:cs="Times New Roman"/>
          <w:sz w:val="24"/>
          <w:szCs w:val="24"/>
          <w:lang w:bidi="bn-BD"/>
        </w:rPr>
        <w:t>Intervention type (AI-driven or nutritionist-guided)</w:t>
      </w:r>
    </w:p>
    <w:p w14:paraId="22B9839B" w14:textId="77777777" w:rsidR="004B3760" w:rsidRPr="004B3760" w:rsidRDefault="004B3760" w:rsidP="002946B1">
      <w:pPr>
        <w:numPr>
          <w:ilvl w:val="0"/>
          <w:numId w:val="31"/>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4B3760">
        <w:rPr>
          <w:rFonts w:ascii="Times New Roman" w:eastAsia="Times New Roman" w:hAnsi="Times New Roman" w:cs="Times New Roman"/>
          <w:sz w:val="24"/>
          <w:szCs w:val="24"/>
          <w:lang w:bidi="bn-BD"/>
        </w:rPr>
        <w:t>Participant characteristics and sample size</w:t>
      </w:r>
    </w:p>
    <w:p w14:paraId="41FA9019" w14:textId="77777777" w:rsidR="004B3760" w:rsidRPr="004B3760" w:rsidRDefault="004B3760" w:rsidP="002946B1">
      <w:pPr>
        <w:numPr>
          <w:ilvl w:val="0"/>
          <w:numId w:val="31"/>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4B3760">
        <w:rPr>
          <w:rFonts w:ascii="Times New Roman" w:eastAsia="Times New Roman" w:hAnsi="Times New Roman" w:cs="Times New Roman"/>
          <w:sz w:val="24"/>
          <w:szCs w:val="24"/>
          <w:lang w:bidi="bn-BD"/>
        </w:rPr>
        <w:t>Data sources (e.g., clinical, genomic, microbiome, behavioral)</w:t>
      </w:r>
    </w:p>
    <w:p w14:paraId="4476F12A" w14:textId="77777777" w:rsidR="004B3760" w:rsidRPr="004B3760" w:rsidRDefault="004B3760" w:rsidP="002946B1">
      <w:pPr>
        <w:numPr>
          <w:ilvl w:val="0"/>
          <w:numId w:val="31"/>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4B3760">
        <w:rPr>
          <w:rFonts w:ascii="Times New Roman" w:eastAsia="Times New Roman" w:hAnsi="Times New Roman" w:cs="Times New Roman"/>
          <w:sz w:val="24"/>
          <w:szCs w:val="24"/>
          <w:lang w:bidi="bn-BD"/>
        </w:rPr>
        <w:t>Main outcomes (clinical, metabolic, or adherence measures)</w:t>
      </w:r>
    </w:p>
    <w:p w14:paraId="220EA92F" w14:textId="77777777" w:rsidR="004B3760" w:rsidRPr="004B3760" w:rsidRDefault="004B3760" w:rsidP="002946B1">
      <w:pPr>
        <w:numPr>
          <w:ilvl w:val="0"/>
          <w:numId w:val="31"/>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4B3760">
        <w:rPr>
          <w:rFonts w:ascii="Times New Roman" w:eastAsia="Times New Roman" w:hAnsi="Times New Roman" w:cs="Times New Roman"/>
          <w:sz w:val="24"/>
          <w:szCs w:val="24"/>
          <w:lang w:bidi="bn-BD"/>
        </w:rPr>
        <w:t>Limitations and implications</w:t>
      </w:r>
    </w:p>
    <w:p w14:paraId="277D2A25" w14:textId="77777777" w:rsidR="004B3760" w:rsidRPr="004B3760" w:rsidRDefault="004B3760" w:rsidP="002946B1">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4B3760">
        <w:rPr>
          <w:rFonts w:ascii="Times New Roman" w:eastAsia="Times New Roman" w:hAnsi="Times New Roman" w:cs="Times New Roman"/>
          <w:sz w:val="24"/>
          <w:szCs w:val="24"/>
          <w:lang w:bidi="bn-BD"/>
        </w:rPr>
        <w:t>Quantitative results were summarized narratively, given the heterogeneity of study designs and outcome measures. Comparative themes were synthesized across diseases (e.g., diabetes, CVD, CKD, microbiome) to identify cross-cutting trends.</w:t>
      </w:r>
    </w:p>
    <w:p w14:paraId="16517F0F" w14:textId="77777777" w:rsidR="002946B1" w:rsidRDefault="002946B1" w:rsidP="004B3760">
      <w:pPr>
        <w:spacing w:before="100" w:beforeAutospacing="1" w:after="100" w:afterAutospacing="1" w:line="240" w:lineRule="auto"/>
        <w:outlineLvl w:val="1"/>
        <w:rPr>
          <w:rFonts w:ascii="Times New Roman" w:eastAsia="Times New Roman" w:hAnsi="Times New Roman" w:cs="Times New Roman"/>
          <w:b/>
          <w:bCs/>
          <w:sz w:val="24"/>
          <w:szCs w:val="24"/>
          <w:lang w:bidi="bn-BD"/>
        </w:rPr>
        <w:sectPr w:rsidR="002946B1" w:rsidSect="00316B6C">
          <w:type w:val="continuous"/>
          <w:pgSz w:w="12240" w:h="15840"/>
          <w:pgMar w:top="1440" w:right="1440" w:bottom="1440" w:left="1440" w:header="720" w:footer="720" w:gutter="0"/>
          <w:cols w:space="720"/>
          <w:docGrid w:linePitch="360"/>
        </w:sectPr>
      </w:pPr>
    </w:p>
    <w:p w14:paraId="0B9FFEB0" w14:textId="77777777" w:rsidR="003013F4" w:rsidRDefault="003013F4" w:rsidP="00800CD3">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p>
    <w:p w14:paraId="13FA4EED" w14:textId="77777777" w:rsidR="003013F4" w:rsidRDefault="003013F4" w:rsidP="00800CD3">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p>
    <w:p w14:paraId="4841BFCC" w14:textId="0918C530" w:rsidR="004B3760" w:rsidRPr="004B3760" w:rsidRDefault="004B3760" w:rsidP="00800CD3">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r w:rsidRPr="004B3760">
        <w:rPr>
          <w:rFonts w:ascii="Times New Roman" w:eastAsia="Times New Roman" w:hAnsi="Times New Roman" w:cs="Times New Roman"/>
          <w:b/>
          <w:bCs/>
          <w:sz w:val="24"/>
          <w:szCs w:val="24"/>
          <w:lang w:bidi="bn-BD"/>
        </w:rPr>
        <w:t>2.4 Quality and Bias Assessment</w:t>
      </w:r>
    </w:p>
    <w:p w14:paraId="18FC5A44" w14:textId="77777777" w:rsidR="002946B1" w:rsidRDefault="002946B1" w:rsidP="00800CD3">
      <w:pPr>
        <w:spacing w:before="100" w:beforeAutospacing="1" w:after="100" w:afterAutospacing="1" w:line="240" w:lineRule="auto"/>
        <w:jc w:val="both"/>
        <w:outlineLvl w:val="1"/>
        <w:rPr>
          <w:rFonts w:ascii="Times New Roman" w:eastAsia="Times New Roman" w:hAnsi="Times New Roman" w:cs="Times New Roman"/>
          <w:sz w:val="24"/>
          <w:szCs w:val="24"/>
          <w:lang w:bidi="bn-BD"/>
        </w:rPr>
        <w:sectPr w:rsidR="002946B1" w:rsidSect="00316B6C">
          <w:type w:val="continuous"/>
          <w:pgSz w:w="12240" w:h="15840"/>
          <w:pgMar w:top="1440" w:right="1440" w:bottom="1440" w:left="1440" w:header="720" w:footer="720" w:gutter="0"/>
          <w:cols w:space="720"/>
          <w:docGrid w:linePitch="360"/>
        </w:sectPr>
      </w:pPr>
    </w:p>
    <w:p w14:paraId="1D67C895" w14:textId="4F8413E7" w:rsidR="004B3760" w:rsidRPr="004B3760" w:rsidRDefault="004B3760" w:rsidP="00800CD3">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4B3760">
        <w:rPr>
          <w:rFonts w:ascii="Times New Roman" w:eastAsia="Times New Roman" w:hAnsi="Times New Roman" w:cs="Times New Roman"/>
          <w:sz w:val="24"/>
          <w:szCs w:val="24"/>
          <w:lang w:bidi="bn-BD"/>
        </w:rPr>
        <w:t>Potential sources of bias were addressed at multiple stages:</w:t>
      </w:r>
    </w:p>
    <w:p w14:paraId="3186BCF1" w14:textId="77777777" w:rsidR="004B3760" w:rsidRPr="004B3760" w:rsidRDefault="004B3760" w:rsidP="00800CD3">
      <w:pPr>
        <w:numPr>
          <w:ilvl w:val="0"/>
          <w:numId w:val="32"/>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4B3760">
        <w:rPr>
          <w:rFonts w:ascii="Times New Roman" w:eastAsia="Times New Roman" w:hAnsi="Times New Roman" w:cs="Times New Roman"/>
          <w:b/>
          <w:bCs/>
          <w:sz w:val="24"/>
          <w:szCs w:val="24"/>
          <w:lang w:bidi="bn-BD"/>
        </w:rPr>
        <w:t>Selection Bias:</w:t>
      </w:r>
      <w:r w:rsidRPr="004B3760">
        <w:rPr>
          <w:rFonts w:ascii="Times New Roman" w:eastAsia="Times New Roman" w:hAnsi="Times New Roman" w:cs="Times New Roman"/>
          <w:sz w:val="24"/>
          <w:szCs w:val="24"/>
          <w:lang w:bidi="bn-BD"/>
        </w:rPr>
        <w:t xml:space="preserve"> Mitigated by predefined eligibility criteria and dual independent screening.</w:t>
      </w:r>
    </w:p>
    <w:p w14:paraId="190B47F7" w14:textId="77777777" w:rsidR="004B3760" w:rsidRPr="004B3760" w:rsidRDefault="004B3760" w:rsidP="00800CD3">
      <w:pPr>
        <w:numPr>
          <w:ilvl w:val="0"/>
          <w:numId w:val="32"/>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4B3760">
        <w:rPr>
          <w:rFonts w:ascii="Times New Roman" w:eastAsia="Times New Roman" w:hAnsi="Times New Roman" w:cs="Times New Roman"/>
          <w:b/>
          <w:bCs/>
          <w:sz w:val="24"/>
          <w:szCs w:val="24"/>
          <w:lang w:bidi="bn-BD"/>
        </w:rPr>
        <w:t>Publication Bias:</w:t>
      </w:r>
      <w:r w:rsidRPr="004B3760">
        <w:rPr>
          <w:rFonts w:ascii="Times New Roman" w:eastAsia="Times New Roman" w:hAnsi="Times New Roman" w:cs="Times New Roman"/>
          <w:sz w:val="24"/>
          <w:szCs w:val="24"/>
          <w:lang w:bidi="bn-BD"/>
        </w:rPr>
        <w:t xml:space="preserve"> Reduced by including multiple databases and grey literature.</w:t>
      </w:r>
    </w:p>
    <w:p w14:paraId="60D47D1C" w14:textId="77777777" w:rsidR="004B3760" w:rsidRPr="004B3760" w:rsidRDefault="004B3760" w:rsidP="00800CD3">
      <w:pPr>
        <w:numPr>
          <w:ilvl w:val="0"/>
          <w:numId w:val="32"/>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4B3760">
        <w:rPr>
          <w:rFonts w:ascii="Times New Roman" w:eastAsia="Times New Roman" w:hAnsi="Times New Roman" w:cs="Times New Roman"/>
          <w:b/>
          <w:bCs/>
          <w:sz w:val="24"/>
          <w:szCs w:val="24"/>
          <w:lang w:bidi="bn-BD"/>
        </w:rPr>
        <w:t>Language Bias:</w:t>
      </w:r>
      <w:r w:rsidRPr="004B3760">
        <w:rPr>
          <w:rFonts w:ascii="Times New Roman" w:eastAsia="Times New Roman" w:hAnsi="Times New Roman" w:cs="Times New Roman"/>
          <w:sz w:val="24"/>
          <w:szCs w:val="24"/>
          <w:lang w:bidi="bn-BD"/>
        </w:rPr>
        <w:t xml:space="preserve"> Acknowledged, as only English studies were included.</w:t>
      </w:r>
    </w:p>
    <w:p w14:paraId="77EA16B3" w14:textId="7720754E" w:rsidR="004B3760" w:rsidRPr="00A92F76" w:rsidRDefault="004B3760" w:rsidP="00800CD3">
      <w:pPr>
        <w:numPr>
          <w:ilvl w:val="0"/>
          <w:numId w:val="32"/>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4B3760">
        <w:rPr>
          <w:rFonts w:ascii="Times New Roman" w:eastAsia="Times New Roman" w:hAnsi="Times New Roman" w:cs="Times New Roman"/>
          <w:b/>
          <w:bCs/>
          <w:sz w:val="24"/>
          <w:szCs w:val="24"/>
          <w:lang w:bidi="bn-BD"/>
        </w:rPr>
        <w:t>Reporting Bias:</w:t>
      </w:r>
      <w:r w:rsidRPr="004B3760">
        <w:rPr>
          <w:rFonts w:ascii="Times New Roman" w:eastAsia="Times New Roman" w:hAnsi="Times New Roman" w:cs="Times New Roman"/>
          <w:sz w:val="24"/>
          <w:szCs w:val="24"/>
          <w:lang w:bidi="bn-BD"/>
        </w:rPr>
        <w:t xml:space="preserve"> Minimized through adherence to PRISMA and inclusion of both positive and negative findings.</w:t>
      </w:r>
    </w:p>
    <w:p w14:paraId="65C37AFD" w14:textId="6DF4AF07" w:rsidR="004B3760" w:rsidRDefault="004B3760" w:rsidP="00800CD3">
      <w:pPr>
        <w:spacing w:before="100" w:beforeAutospacing="1" w:after="100" w:afterAutospacing="1" w:line="240" w:lineRule="auto"/>
        <w:jc w:val="both"/>
        <w:outlineLvl w:val="1"/>
        <w:rPr>
          <w:rFonts w:ascii="Times New Roman" w:eastAsia="Times New Roman" w:hAnsi="Times New Roman" w:cs="Times New Roman"/>
          <w:sz w:val="24"/>
          <w:szCs w:val="24"/>
          <w:lang w:bidi="bn-BD"/>
        </w:rPr>
        <w:sectPr w:rsidR="004B3760" w:rsidSect="00316B6C">
          <w:type w:val="continuous"/>
          <w:pgSz w:w="12240" w:h="15840"/>
          <w:pgMar w:top="1440" w:right="1440" w:bottom="1440" w:left="1440" w:header="720" w:footer="720" w:gutter="0"/>
          <w:cols w:space="720"/>
          <w:docGrid w:linePitch="360"/>
        </w:sectPr>
      </w:pPr>
      <w:r w:rsidRPr="004B3760">
        <w:rPr>
          <w:rFonts w:ascii="Times New Roman" w:eastAsia="Times New Roman" w:hAnsi="Times New Roman" w:cs="Times New Roman"/>
          <w:sz w:val="24"/>
          <w:szCs w:val="24"/>
          <w:lang w:bidi="bn-BD"/>
        </w:rPr>
        <w:t xml:space="preserve">A total of </w:t>
      </w:r>
      <w:r w:rsidRPr="004B3760">
        <w:rPr>
          <w:rFonts w:ascii="Times New Roman" w:eastAsia="Times New Roman" w:hAnsi="Times New Roman" w:cs="Times New Roman"/>
          <w:b/>
          <w:bCs/>
          <w:sz w:val="24"/>
          <w:szCs w:val="24"/>
          <w:lang w:bidi="bn-BD"/>
        </w:rPr>
        <w:t>112 studies</w:t>
      </w:r>
      <w:r w:rsidRPr="004B3760">
        <w:rPr>
          <w:rFonts w:ascii="Times New Roman" w:eastAsia="Times New Roman" w:hAnsi="Times New Roman" w:cs="Times New Roman"/>
          <w:sz w:val="24"/>
          <w:szCs w:val="24"/>
          <w:lang w:bidi="bn-BD"/>
        </w:rPr>
        <w:t xml:space="preserve"> were initially identified. After removing duplicates and screening titles and abstracts, </w:t>
      </w:r>
      <w:r w:rsidRPr="004B3760">
        <w:rPr>
          <w:rFonts w:ascii="Times New Roman" w:eastAsia="Times New Roman" w:hAnsi="Times New Roman" w:cs="Times New Roman"/>
          <w:b/>
          <w:bCs/>
          <w:sz w:val="24"/>
          <w:szCs w:val="24"/>
          <w:lang w:bidi="bn-BD"/>
        </w:rPr>
        <w:t>45 full-text articles</w:t>
      </w:r>
      <w:r w:rsidRPr="004B3760">
        <w:rPr>
          <w:rFonts w:ascii="Times New Roman" w:eastAsia="Times New Roman" w:hAnsi="Times New Roman" w:cs="Times New Roman"/>
          <w:sz w:val="24"/>
          <w:szCs w:val="24"/>
          <w:lang w:bidi="bn-BD"/>
        </w:rPr>
        <w:t xml:space="preserve"> were reviewed. Of these, </w:t>
      </w:r>
      <w:r w:rsidRPr="004B3760">
        <w:rPr>
          <w:rFonts w:ascii="Times New Roman" w:eastAsia="Times New Roman" w:hAnsi="Times New Roman" w:cs="Times New Roman"/>
          <w:b/>
          <w:bCs/>
          <w:sz w:val="24"/>
          <w:szCs w:val="24"/>
          <w:lang w:bidi="bn-BD"/>
        </w:rPr>
        <w:t>30 studies</w:t>
      </w:r>
      <w:r w:rsidRPr="004B3760">
        <w:rPr>
          <w:rFonts w:ascii="Times New Roman" w:eastAsia="Times New Roman" w:hAnsi="Times New Roman" w:cs="Times New Roman"/>
          <w:sz w:val="24"/>
          <w:szCs w:val="24"/>
          <w:lang w:bidi="bn-BD"/>
        </w:rPr>
        <w:t xml:space="preserve"> met all inclusion criteria and were included in the final analysis. The process is summarized in </w:t>
      </w:r>
      <w:r w:rsidR="00800CD3">
        <w:rPr>
          <w:rFonts w:ascii="Times New Roman" w:eastAsia="Times New Roman" w:hAnsi="Times New Roman" w:cs="Times New Roman"/>
          <w:b/>
          <w:bCs/>
          <w:sz w:val="24"/>
          <w:szCs w:val="24"/>
          <w:lang w:bidi="bn-BD"/>
        </w:rPr>
        <w:t>Figure 1 (PRISMA Flow Diagram)</w:t>
      </w:r>
    </w:p>
    <w:p w14:paraId="6A2D5BC1" w14:textId="77777777" w:rsidR="002946B1" w:rsidRDefault="002946B1" w:rsidP="007839DC">
      <w:pPr>
        <w:spacing w:before="100" w:beforeAutospacing="1" w:after="100" w:afterAutospacing="1" w:line="240" w:lineRule="auto"/>
        <w:jc w:val="both"/>
        <w:outlineLvl w:val="1"/>
        <w:rPr>
          <w:rFonts w:ascii="Times New Roman" w:hAnsi="Times New Roman" w:cs="Times New Roman"/>
          <w:sz w:val="24"/>
          <w:szCs w:val="24"/>
        </w:rPr>
        <w:sectPr w:rsidR="002946B1" w:rsidSect="00316B6C">
          <w:type w:val="continuous"/>
          <w:pgSz w:w="12240" w:h="15840"/>
          <w:pgMar w:top="1440" w:right="1440" w:bottom="1440" w:left="1440" w:header="720" w:footer="720" w:gutter="0"/>
          <w:cols w:space="720"/>
          <w:docGrid w:linePitch="360"/>
        </w:sectPr>
      </w:pPr>
    </w:p>
    <w:p w14:paraId="28B40454" w14:textId="77777777" w:rsidR="003013F4" w:rsidRDefault="003013F4" w:rsidP="007839DC">
      <w:pPr>
        <w:spacing w:before="100" w:beforeAutospacing="1" w:after="100" w:afterAutospacing="1" w:line="240" w:lineRule="auto"/>
        <w:jc w:val="both"/>
        <w:outlineLvl w:val="1"/>
        <w:rPr>
          <w:rFonts w:ascii="Times New Roman" w:hAnsi="Times New Roman" w:cs="Times New Roman"/>
          <w:b/>
          <w:sz w:val="24"/>
          <w:szCs w:val="24"/>
        </w:rPr>
      </w:pPr>
    </w:p>
    <w:p w14:paraId="1D16D9A4" w14:textId="77777777" w:rsidR="003013F4" w:rsidRDefault="003013F4" w:rsidP="007839DC">
      <w:pPr>
        <w:spacing w:before="100" w:beforeAutospacing="1" w:after="100" w:afterAutospacing="1" w:line="240" w:lineRule="auto"/>
        <w:jc w:val="both"/>
        <w:outlineLvl w:val="1"/>
        <w:rPr>
          <w:rFonts w:ascii="Times New Roman" w:hAnsi="Times New Roman" w:cs="Times New Roman"/>
          <w:b/>
          <w:sz w:val="24"/>
          <w:szCs w:val="24"/>
        </w:rPr>
      </w:pPr>
    </w:p>
    <w:p w14:paraId="10A83B3A" w14:textId="77777777" w:rsidR="003013F4" w:rsidRDefault="003013F4" w:rsidP="007839DC">
      <w:pPr>
        <w:spacing w:before="100" w:beforeAutospacing="1" w:after="100" w:afterAutospacing="1" w:line="240" w:lineRule="auto"/>
        <w:jc w:val="both"/>
        <w:outlineLvl w:val="1"/>
        <w:rPr>
          <w:rFonts w:ascii="Times New Roman" w:hAnsi="Times New Roman" w:cs="Times New Roman"/>
          <w:b/>
          <w:sz w:val="24"/>
          <w:szCs w:val="24"/>
        </w:rPr>
      </w:pPr>
    </w:p>
    <w:p w14:paraId="20076605" w14:textId="77777777" w:rsidR="003013F4" w:rsidRDefault="003013F4" w:rsidP="007839DC">
      <w:pPr>
        <w:spacing w:before="100" w:beforeAutospacing="1" w:after="100" w:afterAutospacing="1" w:line="240" w:lineRule="auto"/>
        <w:jc w:val="both"/>
        <w:outlineLvl w:val="1"/>
        <w:rPr>
          <w:rFonts w:ascii="Times New Roman" w:hAnsi="Times New Roman" w:cs="Times New Roman"/>
          <w:b/>
          <w:sz w:val="24"/>
          <w:szCs w:val="24"/>
        </w:rPr>
      </w:pPr>
    </w:p>
    <w:p w14:paraId="04B29B4A" w14:textId="77777777" w:rsidR="003013F4" w:rsidRDefault="003013F4" w:rsidP="007839DC">
      <w:pPr>
        <w:spacing w:before="100" w:beforeAutospacing="1" w:after="100" w:afterAutospacing="1" w:line="240" w:lineRule="auto"/>
        <w:jc w:val="both"/>
        <w:outlineLvl w:val="1"/>
        <w:rPr>
          <w:rFonts w:ascii="Times New Roman" w:hAnsi="Times New Roman" w:cs="Times New Roman"/>
          <w:b/>
          <w:sz w:val="24"/>
          <w:szCs w:val="24"/>
        </w:rPr>
      </w:pPr>
    </w:p>
    <w:p w14:paraId="56E18C4F" w14:textId="77777777" w:rsidR="003013F4" w:rsidRDefault="003013F4" w:rsidP="007839DC">
      <w:pPr>
        <w:spacing w:before="100" w:beforeAutospacing="1" w:after="100" w:afterAutospacing="1" w:line="240" w:lineRule="auto"/>
        <w:jc w:val="both"/>
        <w:outlineLvl w:val="1"/>
        <w:rPr>
          <w:rFonts w:ascii="Times New Roman" w:hAnsi="Times New Roman" w:cs="Times New Roman"/>
          <w:b/>
          <w:sz w:val="24"/>
          <w:szCs w:val="24"/>
        </w:rPr>
      </w:pPr>
    </w:p>
    <w:p w14:paraId="0E88AB10" w14:textId="5F3FE985" w:rsidR="00967DF7" w:rsidRPr="002946B1" w:rsidRDefault="003013F4" w:rsidP="007839DC">
      <w:pPr>
        <w:spacing w:before="100" w:beforeAutospacing="1" w:after="100" w:afterAutospacing="1" w:line="240" w:lineRule="auto"/>
        <w:jc w:val="both"/>
        <w:outlineLvl w:val="1"/>
        <w:rPr>
          <w:rFonts w:ascii="Times New Roman" w:hAnsi="Times New Roman" w:cs="Times New Roman"/>
          <w:b/>
          <w:sz w:val="24"/>
          <w:szCs w:val="24"/>
        </w:rPr>
      </w:pPr>
      <w:r w:rsidRPr="003B3D98">
        <w:rPr>
          <w:rFonts w:ascii="Times New Roman" w:hAnsi="Times New Roman" w:cs="Times New Roman"/>
          <w:noProof/>
          <w:sz w:val="24"/>
          <w:szCs w:val="24"/>
        </w:rPr>
        <w:lastRenderedPageBreak/>
        <w:drawing>
          <wp:anchor distT="0" distB="0" distL="114300" distR="114300" simplePos="0" relativeHeight="251700224" behindDoc="0" locked="0" layoutInCell="1" allowOverlap="1" wp14:anchorId="22AFF456" wp14:editId="6E12F2B7">
            <wp:simplePos x="0" y="0"/>
            <wp:positionH relativeFrom="margin">
              <wp:align>center</wp:align>
            </wp:positionH>
            <wp:positionV relativeFrom="paragraph">
              <wp:posOffset>267335</wp:posOffset>
            </wp:positionV>
            <wp:extent cx="3718560" cy="3794656"/>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t="681"/>
                    <a:stretch/>
                  </pic:blipFill>
                  <pic:spPr bwMode="auto">
                    <a:xfrm>
                      <a:off x="0" y="0"/>
                      <a:ext cx="3718560" cy="379465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67DF7" w:rsidRPr="002946B1">
        <w:rPr>
          <w:rFonts w:ascii="Times New Roman" w:hAnsi="Times New Roman" w:cs="Times New Roman"/>
          <w:b/>
          <w:sz w:val="24"/>
          <w:szCs w:val="24"/>
        </w:rPr>
        <w:t>PRISMA Flow Diagram:</w:t>
      </w:r>
    </w:p>
    <w:p w14:paraId="3C1BD5F9" w14:textId="7616AEE1" w:rsidR="003B3D98" w:rsidRDefault="003B3D98" w:rsidP="007839DC">
      <w:pPr>
        <w:spacing w:before="100" w:beforeAutospacing="1" w:after="100" w:afterAutospacing="1" w:line="240" w:lineRule="auto"/>
        <w:jc w:val="both"/>
        <w:outlineLvl w:val="1"/>
        <w:rPr>
          <w:rFonts w:ascii="Times New Roman" w:hAnsi="Times New Roman" w:cs="Times New Roman"/>
          <w:sz w:val="24"/>
          <w:szCs w:val="24"/>
        </w:rPr>
      </w:pPr>
    </w:p>
    <w:p w14:paraId="123B4F5F" w14:textId="78726014" w:rsidR="003B3D98" w:rsidRDefault="003B3D98" w:rsidP="007839DC">
      <w:pPr>
        <w:spacing w:before="100" w:beforeAutospacing="1" w:after="100" w:afterAutospacing="1" w:line="240" w:lineRule="auto"/>
        <w:jc w:val="both"/>
        <w:outlineLvl w:val="1"/>
        <w:rPr>
          <w:rFonts w:ascii="Times New Roman" w:hAnsi="Times New Roman" w:cs="Times New Roman"/>
          <w:sz w:val="24"/>
          <w:szCs w:val="24"/>
        </w:rPr>
      </w:pPr>
    </w:p>
    <w:p w14:paraId="1FD8A064" w14:textId="766065A5" w:rsidR="003B3D98" w:rsidRDefault="003B3D98" w:rsidP="007839DC">
      <w:pPr>
        <w:spacing w:before="100" w:beforeAutospacing="1" w:after="100" w:afterAutospacing="1" w:line="240" w:lineRule="auto"/>
        <w:jc w:val="both"/>
        <w:outlineLvl w:val="1"/>
        <w:rPr>
          <w:rFonts w:ascii="Times New Roman" w:hAnsi="Times New Roman" w:cs="Times New Roman"/>
          <w:sz w:val="24"/>
          <w:szCs w:val="24"/>
        </w:rPr>
      </w:pPr>
    </w:p>
    <w:p w14:paraId="548DD8CB" w14:textId="1CAC9A1F" w:rsidR="003B3D98" w:rsidRDefault="003B3D98" w:rsidP="007839DC">
      <w:pPr>
        <w:spacing w:before="100" w:beforeAutospacing="1" w:after="100" w:afterAutospacing="1" w:line="240" w:lineRule="auto"/>
        <w:jc w:val="both"/>
        <w:outlineLvl w:val="1"/>
        <w:rPr>
          <w:rFonts w:ascii="Times New Roman" w:hAnsi="Times New Roman" w:cs="Times New Roman"/>
          <w:sz w:val="24"/>
          <w:szCs w:val="24"/>
        </w:rPr>
      </w:pPr>
    </w:p>
    <w:p w14:paraId="60C2D3FD" w14:textId="2BBD8D7C" w:rsidR="003B3D98" w:rsidRDefault="003B3D98" w:rsidP="007839DC">
      <w:pPr>
        <w:spacing w:before="100" w:beforeAutospacing="1" w:after="100" w:afterAutospacing="1" w:line="240" w:lineRule="auto"/>
        <w:jc w:val="both"/>
        <w:outlineLvl w:val="1"/>
        <w:rPr>
          <w:rFonts w:ascii="Times New Roman" w:hAnsi="Times New Roman" w:cs="Times New Roman"/>
          <w:sz w:val="24"/>
          <w:szCs w:val="24"/>
        </w:rPr>
      </w:pPr>
    </w:p>
    <w:p w14:paraId="2D4B6E7F" w14:textId="3CDC65F7" w:rsidR="003B3D98" w:rsidRDefault="003B3D98" w:rsidP="007839DC">
      <w:pPr>
        <w:spacing w:before="100" w:beforeAutospacing="1" w:after="100" w:afterAutospacing="1" w:line="240" w:lineRule="auto"/>
        <w:jc w:val="both"/>
        <w:outlineLvl w:val="1"/>
        <w:rPr>
          <w:rFonts w:ascii="Times New Roman" w:hAnsi="Times New Roman" w:cs="Times New Roman"/>
          <w:sz w:val="24"/>
          <w:szCs w:val="24"/>
        </w:rPr>
      </w:pPr>
    </w:p>
    <w:p w14:paraId="41DAD2F5" w14:textId="349EAE8F" w:rsidR="003B3D98" w:rsidRDefault="003B3D98" w:rsidP="007839DC">
      <w:pPr>
        <w:spacing w:before="100" w:beforeAutospacing="1" w:after="100" w:afterAutospacing="1" w:line="240" w:lineRule="auto"/>
        <w:jc w:val="both"/>
        <w:outlineLvl w:val="1"/>
        <w:rPr>
          <w:rFonts w:ascii="Times New Roman" w:hAnsi="Times New Roman" w:cs="Times New Roman"/>
          <w:sz w:val="24"/>
          <w:szCs w:val="24"/>
        </w:rPr>
      </w:pPr>
    </w:p>
    <w:p w14:paraId="02DBCC29" w14:textId="20E0F895" w:rsidR="003B3D98" w:rsidRDefault="003B3D98" w:rsidP="007839DC">
      <w:pPr>
        <w:spacing w:before="100" w:beforeAutospacing="1" w:after="100" w:afterAutospacing="1" w:line="240" w:lineRule="auto"/>
        <w:jc w:val="both"/>
        <w:outlineLvl w:val="1"/>
        <w:rPr>
          <w:rFonts w:ascii="Times New Roman" w:hAnsi="Times New Roman" w:cs="Times New Roman"/>
          <w:sz w:val="24"/>
          <w:szCs w:val="24"/>
        </w:rPr>
      </w:pPr>
    </w:p>
    <w:p w14:paraId="182A8D56" w14:textId="77777777" w:rsidR="00A92F76" w:rsidRDefault="00A92F76" w:rsidP="00A92F76">
      <w:pPr>
        <w:spacing w:before="100" w:beforeAutospacing="1" w:after="100" w:afterAutospacing="1" w:line="240" w:lineRule="auto"/>
        <w:jc w:val="both"/>
        <w:outlineLvl w:val="1"/>
        <w:rPr>
          <w:rFonts w:ascii="Times New Roman" w:hAnsi="Times New Roman" w:cs="Times New Roman"/>
          <w:sz w:val="24"/>
          <w:szCs w:val="24"/>
        </w:rPr>
      </w:pPr>
    </w:p>
    <w:p w14:paraId="6DAB644E" w14:textId="77777777" w:rsidR="003013F4" w:rsidRDefault="003013F4" w:rsidP="00A92F76">
      <w:pPr>
        <w:spacing w:before="100" w:beforeAutospacing="1" w:after="100" w:afterAutospacing="1" w:line="240" w:lineRule="auto"/>
        <w:ind w:left="1440" w:firstLine="720"/>
        <w:jc w:val="both"/>
        <w:outlineLvl w:val="1"/>
        <w:rPr>
          <w:rFonts w:ascii="Times New Roman" w:eastAsia="Times New Roman" w:hAnsi="Times New Roman" w:cs="Times New Roman"/>
          <w:b/>
          <w:bCs/>
          <w:sz w:val="24"/>
          <w:szCs w:val="24"/>
          <w:lang w:bidi="bn-BD"/>
        </w:rPr>
      </w:pPr>
    </w:p>
    <w:p w14:paraId="58A86D0A" w14:textId="77777777" w:rsidR="003013F4" w:rsidRDefault="003013F4" w:rsidP="00A92F76">
      <w:pPr>
        <w:spacing w:before="100" w:beforeAutospacing="1" w:after="100" w:afterAutospacing="1" w:line="240" w:lineRule="auto"/>
        <w:ind w:left="1440" w:firstLine="720"/>
        <w:jc w:val="both"/>
        <w:outlineLvl w:val="1"/>
        <w:rPr>
          <w:rFonts w:ascii="Times New Roman" w:eastAsia="Times New Roman" w:hAnsi="Times New Roman" w:cs="Times New Roman"/>
          <w:b/>
          <w:bCs/>
          <w:sz w:val="24"/>
          <w:szCs w:val="24"/>
          <w:lang w:bidi="bn-BD"/>
        </w:rPr>
      </w:pPr>
    </w:p>
    <w:p w14:paraId="4D2DB5FC" w14:textId="506C0B6C" w:rsidR="003013F4" w:rsidRDefault="004B1B6E" w:rsidP="003013F4">
      <w:pPr>
        <w:spacing w:before="100" w:beforeAutospacing="1" w:after="100" w:afterAutospacing="1" w:line="240" w:lineRule="auto"/>
        <w:ind w:left="1440" w:firstLine="720"/>
        <w:jc w:val="both"/>
        <w:outlineLvl w:val="1"/>
        <w:rPr>
          <w:rFonts w:ascii="Times New Roman" w:eastAsia="Times New Roman" w:hAnsi="Times New Roman" w:cs="Times New Roman"/>
          <w:b/>
          <w:bCs/>
          <w:sz w:val="24"/>
          <w:szCs w:val="24"/>
          <w:lang w:bidi="bn-BD"/>
        </w:rPr>
      </w:pPr>
      <w:r w:rsidRPr="004B1B6E">
        <w:rPr>
          <w:rFonts w:ascii="Times New Roman" w:eastAsia="Times New Roman" w:hAnsi="Times New Roman" w:cs="Times New Roman"/>
          <w:b/>
          <w:bCs/>
          <w:sz w:val="24"/>
          <w:szCs w:val="24"/>
          <w:lang w:bidi="bn-BD"/>
        </w:rPr>
        <w:t>Figure 1</w:t>
      </w:r>
      <w:r w:rsidR="009026F0">
        <w:rPr>
          <w:rFonts w:ascii="Times New Roman" w:eastAsia="Times New Roman" w:hAnsi="Times New Roman" w:cs="Times New Roman"/>
          <w:b/>
          <w:bCs/>
          <w:sz w:val="24"/>
          <w:szCs w:val="24"/>
          <w:lang w:bidi="bn-BD"/>
        </w:rPr>
        <w:t>:</w:t>
      </w:r>
      <w:r w:rsidRPr="004B1B6E">
        <w:rPr>
          <w:rFonts w:ascii="Times New Roman" w:eastAsia="Times New Roman" w:hAnsi="Times New Roman" w:cs="Times New Roman"/>
          <w:b/>
          <w:bCs/>
          <w:sz w:val="24"/>
          <w:szCs w:val="24"/>
          <w:lang w:bidi="bn-BD"/>
        </w:rPr>
        <w:t xml:space="preserve"> PRISMA Flow Diagram for Study Selection</w:t>
      </w:r>
    </w:p>
    <w:p w14:paraId="074C36C0" w14:textId="56531A60" w:rsidR="009D7CD2" w:rsidRDefault="004B3760" w:rsidP="009D7CD2">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r w:rsidRPr="00125ACD">
        <w:rPr>
          <w:rFonts w:ascii="Times New Roman" w:eastAsia="Times New Roman" w:hAnsi="Times New Roman" w:cs="Times New Roman"/>
          <w:b/>
          <w:bCs/>
          <w:noProof/>
          <w:sz w:val="24"/>
          <w:szCs w:val="24"/>
        </w:rPr>
        <w:drawing>
          <wp:anchor distT="0" distB="0" distL="114300" distR="114300" simplePos="0" relativeHeight="251701248" behindDoc="0" locked="0" layoutInCell="1" allowOverlap="1" wp14:anchorId="3F3695B4" wp14:editId="629B4CB4">
            <wp:simplePos x="0" y="0"/>
            <wp:positionH relativeFrom="margin">
              <wp:posOffset>929641</wp:posOffset>
            </wp:positionH>
            <wp:positionV relativeFrom="paragraph">
              <wp:posOffset>332740</wp:posOffset>
            </wp:positionV>
            <wp:extent cx="3771900" cy="2689375"/>
            <wp:effectExtent l="19050" t="19050" r="19050" b="158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778043" cy="2693755"/>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r w:rsidR="009D7CD2">
        <w:rPr>
          <w:rFonts w:ascii="Times New Roman" w:eastAsia="Times New Roman" w:hAnsi="Times New Roman" w:cs="Times New Roman"/>
          <w:b/>
          <w:bCs/>
          <w:sz w:val="24"/>
          <w:szCs w:val="24"/>
          <w:lang w:bidi="bn-BD"/>
        </w:rPr>
        <w:t>2.</w:t>
      </w:r>
      <w:r w:rsidR="00A92F76">
        <w:rPr>
          <w:rFonts w:ascii="Times New Roman" w:eastAsia="Times New Roman" w:hAnsi="Times New Roman" w:cs="Times New Roman"/>
          <w:b/>
          <w:bCs/>
          <w:sz w:val="24"/>
          <w:szCs w:val="24"/>
          <w:lang w:bidi="bn-BD"/>
        </w:rPr>
        <w:t>5</w:t>
      </w:r>
      <w:r w:rsidR="009D7CD2" w:rsidRPr="009D7CD2">
        <w:rPr>
          <w:rFonts w:ascii="Times New Roman" w:eastAsia="Times New Roman" w:hAnsi="Times New Roman" w:cs="Times New Roman"/>
          <w:sz w:val="24"/>
          <w:szCs w:val="24"/>
          <w:lang w:bidi="bn-BD"/>
        </w:rPr>
        <w:t xml:space="preserve"> </w:t>
      </w:r>
      <w:r w:rsidR="009D7CD2" w:rsidRPr="009D7CD2">
        <w:rPr>
          <w:rFonts w:ascii="Times New Roman" w:eastAsia="Times New Roman" w:hAnsi="Times New Roman" w:cs="Times New Roman"/>
          <w:b/>
          <w:bCs/>
          <w:sz w:val="24"/>
          <w:szCs w:val="24"/>
          <w:lang w:bidi="bn-BD"/>
        </w:rPr>
        <w:t>Methodology of the articles</w:t>
      </w:r>
      <w:r w:rsidR="009D7CD2">
        <w:rPr>
          <w:rFonts w:ascii="Times New Roman" w:eastAsia="Times New Roman" w:hAnsi="Times New Roman" w:cs="Times New Roman"/>
          <w:b/>
          <w:bCs/>
          <w:sz w:val="24"/>
          <w:szCs w:val="24"/>
          <w:lang w:bidi="bn-BD"/>
        </w:rPr>
        <w:t>:</w:t>
      </w:r>
    </w:p>
    <w:p w14:paraId="11DD11E9" w14:textId="299DE086" w:rsidR="009D7CD2" w:rsidRDefault="009D7CD2" w:rsidP="009D7CD2">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p>
    <w:p w14:paraId="70F41F98" w14:textId="4A9C4FC1" w:rsidR="00125ACD" w:rsidRDefault="00125ACD" w:rsidP="009D7CD2">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p>
    <w:p w14:paraId="714C9452" w14:textId="1A6DE42C" w:rsidR="00125ACD" w:rsidRDefault="00125ACD" w:rsidP="009D7CD2">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p>
    <w:p w14:paraId="5B6C6B8B" w14:textId="41CE3630" w:rsidR="00125ACD" w:rsidRDefault="00125ACD" w:rsidP="009D7CD2">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p>
    <w:p w14:paraId="642D806E" w14:textId="77777777" w:rsidR="00125ACD" w:rsidRDefault="00125ACD" w:rsidP="009D7CD2">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p>
    <w:p w14:paraId="11120F79" w14:textId="77777777" w:rsidR="00125ACD" w:rsidRDefault="00125ACD" w:rsidP="009D7CD2">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p>
    <w:p w14:paraId="1A6C6B56" w14:textId="77777777" w:rsidR="00125ACD" w:rsidRDefault="00125ACD" w:rsidP="009D7CD2">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p>
    <w:p w14:paraId="6904C6EC" w14:textId="5FC2FAD3" w:rsidR="009D7CD2" w:rsidRDefault="009D7CD2" w:rsidP="00125ACD">
      <w:pPr>
        <w:spacing w:before="100" w:beforeAutospacing="1" w:after="100" w:afterAutospacing="1" w:line="240" w:lineRule="auto"/>
        <w:jc w:val="center"/>
        <w:outlineLvl w:val="1"/>
        <w:rPr>
          <w:rFonts w:ascii="Times New Roman" w:eastAsia="Times New Roman" w:hAnsi="Times New Roman" w:cs="Times New Roman"/>
          <w:b/>
          <w:bCs/>
          <w:sz w:val="24"/>
          <w:szCs w:val="24"/>
          <w:lang w:bidi="bn-BD"/>
        </w:rPr>
      </w:pPr>
    </w:p>
    <w:p w14:paraId="243155D4" w14:textId="77777777" w:rsidR="009D7CD2" w:rsidRDefault="009D7CD2" w:rsidP="00AD5971">
      <w:pPr>
        <w:spacing w:before="100" w:beforeAutospacing="1" w:after="100" w:afterAutospacing="1" w:line="240" w:lineRule="auto"/>
        <w:ind w:left="2160" w:firstLine="720"/>
        <w:jc w:val="both"/>
        <w:outlineLvl w:val="1"/>
        <w:rPr>
          <w:rFonts w:ascii="Times New Roman" w:eastAsia="Times New Roman" w:hAnsi="Times New Roman" w:cs="Times New Roman"/>
          <w:b/>
          <w:bCs/>
          <w:sz w:val="24"/>
          <w:szCs w:val="24"/>
          <w:lang w:bidi="bn-BD"/>
        </w:rPr>
      </w:pPr>
      <w:r w:rsidRPr="004B1B6E">
        <w:rPr>
          <w:rFonts w:ascii="Times New Roman" w:eastAsia="Times New Roman" w:hAnsi="Times New Roman" w:cs="Times New Roman"/>
          <w:b/>
          <w:bCs/>
          <w:sz w:val="24"/>
          <w:szCs w:val="24"/>
          <w:lang w:bidi="bn-BD"/>
        </w:rPr>
        <w:t xml:space="preserve">Figure </w:t>
      </w:r>
      <w:r>
        <w:rPr>
          <w:rFonts w:ascii="Times New Roman" w:eastAsia="Times New Roman" w:hAnsi="Times New Roman" w:cs="Times New Roman"/>
          <w:b/>
          <w:bCs/>
          <w:sz w:val="24"/>
          <w:szCs w:val="24"/>
          <w:lang w:bidi="bn-BD"/>
        </w:rPr>
        <w:t>2:</w:t>
      </w:r>
      <w:r w:rsidRPr="004B1B6E">
        <w:rPr>
          <w:rFonts w:ascii="Times New Roman" w:eastAsia="Times New Roman" w:hAnsi="Times New Roman" w:cs="Times New Roman"/>
          <w:b/>
          <w:bCs/>
          <w:sz w:val="24"/>
          <w:szCs w:val="24"/>
          <w:lang w:bidi="bn-BD"/>
        </w:rPr>
        <w:t xml:space="preserve"> </w:t>
      </w:r>
      <w:r w:rsidRPr="009D7CD2">
        <w:rPr>
          <w:rFonts w:ascii="Times New Roman" w:eastAsia="Times New Roman" w:hAnsi="Times New Roman" w:cs="Times New Roman"/>
          <w:b/>
          <w:bCs/>
          <w:sz w:val="24"/>
          <w:szCs w:val="24"/>
          <w:lang w:bidi="bn-BD"/>
        </w:rPr>
        <w:t>Articles' methodology.</w:t>
      </w:r>
    </w:p>
    <w:p w14:paraId="13B66BA1" w14:textId="77777777" w:rsidR="001E40A0" w:rsidRDefault="001E40A0" w:rsidP="001E40A0">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sectPr w:rsidR="001E40A0" w:rsidSect="00316B6C">
          <w:type w:val="continuous"/>
          <w:pgSz w:w="12240" w:h="15840"/>
          <w:pgMar w:top="1440" w:right="1440" w:bottom="1440" w:left="1440" w:header="720" w:footer="720" w:gutter="0"/>
          <w:cols w:space="720"/>
          <w:docGrid w:linePitch="360"/>
        </w:sectPr>
      </w:pPr>
    </w:p>
    <w:p w14:paraId="0C7DD5DB" w14:textId="77777777" w:rsidR="00125ACD" w:rsidRPr="00125ACD" w:rsidRDefault="00125ACD" w:rsidP="00125ACD">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125ACD">
        <w:rPr>
          <w:rFonts w:ascii="Times New Roman" w:eastAsia="Times New Roman" w:hAnsi="Times New Roman" w:cs="Times New Roman"/>
          <w:sz w:val="24"/>
          <w:szCs w:val="24"/>
          <w:lang w:bidi="bn-BD"/>
        </w:rPr>
        <w:lastRenderedPageBreak/>
        <w:t>This study utilizes a systematic review methodology to investigate the role of Artificial Intelligence (AI) in personalized nutrition. The review was conducted in line with the PRISMA framework, covering the four standard stages—Identification, Screening, Eligibility, and Inclusion—to ensure rigor, transparency, and reproducibility (</w:t>
      </w:r>
      <w:proofErr w:type="spellStart"/>
      <w:r w:rsidRPr="00125ACD">
        <w:rPr>
          <w:rFonts w:ascii="Times New Roman" w:eastAsia="Times New Roman" w:hAnsi="Times New Roman" w:cs="Times New Roman"/>
          <w:sz w:val="24"/>
          <w:szCs w:val="24"/>
          <w:lang w:bidi="bn-BD"/>
        </w:rPr>
        <w:t>Elkhwesky</w:t>
      </w:r>
      <w:proofErr w:type="spellEnd"/>
      <w:r w:rsidRPr="00125ACD">
        <w:rPr>
          <w:rFonts w:ascii="Times New Roman" w:eastAsia="Times New Roman" w:hAnsi="Times New Roman" w:cs="Times New Roman"/>
          <w:sz w:val="24"/>
          <w:szCs w:val="24"/>
          <w:lang w:bidi="bn-BD"/>
        </w:rPr>
        <w:t xml:space="preserve"> Z, Salem IE, Ramkissoon H, Castañeda-García JA).</w:t>
      </w:r>
    </w:p>
    <w:p w14:paraId="5E7960E3" w14:textId="77777777" w:rsidR="00125ACD" w:rsidRPr="00125ACD" w:rsidRDefault="00125ACD" w:rsidP="00125ACD">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125ACD">
        <w:rPr>
          <w:rFonts w:ascii="Times New Roman" w:eastAsia="Times New Roman" w:hAnsi="Times New Roman" w:cs="Times New Roman"/>
          <w:sz w:val="24"/>
          <w:szCs w:val="24"/>
          <w:lang w:bidi="bn-BD"/>
        </w:rPr>
        <w:t>To ensure broad coverage, articles were retrieved from multiple credible databases, including Web of Science (</w:t>
      </w:r>
      <w:proofErr w:type="spellStart"/>
      <w:r w:rsidRPr="00125ACD">
        <w:rPr>
          <w:rFonts w:ascii="Times New Roman" w:eastAsia="Times New Roman" w:hAnsi="Times New Roman" w:cs="Times New Roman"/>
          <w:sz w:val="24"/>
          <w:szCs w:val="24"/>
          <w:lang w:bidi="bn-BD"/>
        </w:rPr>
        <w:t>WoS</w:t>
      </w:r>
      <w:proofErr w:type="spellEnd"/>
      <w:r w:rsidRPr="00125ACD">
        <w:rPr>
          <w:rFonts w:ascii="Times New Roman" w:eastAsia="Times New Roman" w:hAnsi="Times New Roman" w:cs="Times New Roman"/>
          <w:sz w:val="24"/>
          <w:szCs w:val="24"/>
          <w:lang w:bidi="bn-BD"/>
        </w:rPr>
        <w:t>), PubMed, IEEE Xplore, Google Scholar, Scopus, and ScienceDirect. This diverse selection provided access to biomedical, computational, and interdisciplinary studies as well as grey literature.</w:t>
      </w:r>
    </w:p>
    <w:p w14:paraId="0FB25832" w14:textId="77777777" w:rsidR="00125ACD" w:rsidRDefault="00125ACD" w:rsidP="00125ACD">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125ACD">
        <w:rPr>
          <w:rFonts w:ascii="Times New Roman" w:eastAsia="Times New Roman" w:hAnsi="Times New Roman" w:cs="Times New Roman"/>
          <w:sz w:val="24"/>
          <w:szCs w:val="24"/>
          <w:lang w:bidi="bn-BD"/>
        </w:rPr>
        <w:t>An initial 112 articles were identified. After removing duplicates and screening for relevance based on titles and abstracts, 45 studies were retained for full-text review. Following the application of eligibility criteria, a total of 30 articles were included in the final analysis. These studies were assessed for their application of AI/ML techniques in nutrition, integration of personalization aspects such as genomics, metabolomics, and microbiome data, and their reporting of clinical, metabolic, or behavioral health outcomes.</w:t>
      </w:r>
    </w:p>
    <w:p w14:paraId="7E23E52C" w14:textId="01CC24F4" w:rsidR="00125ACD" w:rsidRPr="00125ACD" w:rsidRDefault="00125ACD" w:rsidP="00125ACD">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125ACD">
        <w:rPr>
          <w:rFonts w:ascii="Times New Roman" w:eastAsia="Times New Roman" w:hAnsi="Times New Roman" w:cs="Times New Roman"/>
          <w:sz w:val="24"/>
          <w:szCs w:val="24"/>
          <w:lang w:bidi="bn-BD"/>
        </w:rPr>
        <w:t>As shown in Figure 2, the distribution of methodologies among the 30 included articles is as follows:</w:t>
      </w:r>
    </w:p>
    <w:p w14:paraId="3DDCD560" w14:textId="6E23C6CB" w:rsidR="00125ACD" w:rsidRPr="00125ACD" w:rsidRDefault="00125ACD" w:rsidP="00125ACD">
      <w:pPr>
        <w:pStyle w:val="ListParagraph"/>
        <w:numPr>
          <w:ilvl w:val="0"/>
          <w:numId w:val="28"/>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125ACD">
        <w:rPr>
          <w:rFonts w:ascii="Times New Roman" w:eastAsia="Times New Roman" w:hAnsi="Times New Roman" w:cs="Times New Roman"/>
          <w:sz w:val="24"/>
          <w:szCs w:val="24"/>
          <w:lang w:bidi="bn-BD"/>
        </w:rPr>
        <w:t>Quantitative studies (40%): 12 articles used numerical datasets, randomized trials, or computational models to assess AI’s performance in nutrition personalization.</w:t>
      </w:r>
    </w:p>
    <w:p w14:paraId="06541EC0" w14:textId="6C0B3EF0" w:rsidR="00125ACD" w:rsidRPr="00125ACD" w:rsidRDefault="00125ACD" w:rsidP="00125ACD">
      <w:pPr>
        <w:pStyle w:val="ListParagraph"/>
        <w:numPr>
          <w:ilvl w:val="0"/>
          <w:numId w:val="28"/>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125ACD">
        <w:rPr>
          <w:rFonts w:ascii="Times New Roman" w:eastAsia="Times New Roman" w:hAnsi="Times New Roman" w:cs="Times New Roman"/>
          <w:sz w:val="24"/>
          <w:szCs w:val="24"/>
          <w:lang w:bidi="bn-BD"/>
        </w:rPr>
        <w:t>Qualitative studies (13</w:t>
      </w:r>
      <w:r w:rsidR="002946B1">
        <w:rPr>
          <w:rFonts w:ascii="Times New Roman" w:eastAsia="Times New Roman" w:hAnsi="Times New Roman" w:cs="Times New Roman"/>
          <w:sz w:val="24"/>
          <w:szCs w:val="24"/>
          <w:lang w:bidi="bn-BD"/>
        </w:rPr>
        <w:t>.3</w:t>
      </w:r>
      <w:r w:rsidRPr="00125ACD">
        <w:rPr>
          <w:rFonts w:ascii="Times New Roman" w:eastAsia="Times New Roman" w:hAnsi="Times New Roman" w:cs="Times New Roman"/>
          <w:sz w:val="24"/>
          <w:szCs w:val="24"/>
          <w:lang w:bidi="bn-BD"/>
        </w:rPr>
        <w:t>%): 4 articles explored patient experiences, professional perspectives, or conceptual debates about AI-guided nutrition.</w:t>
      </w:r>
    </w:p>
    <w:p w14:paraId="1556A55B" w14:textId="3E3AD482" w:rsidR="00125ACD" w:rsidRPr="00125ACD" w:rsidRDefault="00125ACD" w:rsidP="00125ACD">
      <w:pPr>
        <w:pStyle w:val="ListParagraph"/>
        <w:numPr>
          <w:ilvl w:val="0"/>
          <w:numId w:val="28"/>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125ACD">
        <w:rPr>
          <w:rFonts w:ascii="Times New Roman" w:eastAsia="Times New Roman" w:hAnsi="Times New Roman" w:cs="Times New Roman"/>
          <w:sz w:val="24"/>
          <w:szCs w:val="24"/>
          <w:lang w:bidi="bn-BD"/>
        </w:rPr>
        <w:t>Mixed-methods studies (20%): 6 articles integrated both quantitative analysis and qualitative insights, providing a holistic perspective.</w:t>
      </w:r>
    </w:p>
    <w:p w14:paraId="34235858" w14:textId="2E867D49" w:rsidR="00125ACD" w:rsidRPr="00125ACD" w:rsidRDefault="00125ACD" w:rsidP="00125ACD">
      <w:pPr>
        <w:pStyle w:val="ListParagraph"/>
        <w:numPr>
          <w:ilvl w:val="0"/>
          <w:numId w:val="28"/>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125ACD">
        <w:rPr>
          <w:rFonts w:ascii="Times New Roman" w:eastAsia="Times New Roman" w:hAnsi="Times New Roman" w:cs="Times New Roman"/>
          <w:sz w:val="24"/>
          <w:szCs w:val="24"/>
          <w:lang w:bidi="bn-BD"/>
        </w:rPr>
        <w:t>Con</w:t>
      </w:r>
      <w:r w:rsidR="002946B1">
        <w:rPr>
          <w:rFonts w:ascii="Times New Roman" w:eastAsia="Times New Roman" w:hAnsi="Times New Roman" w:cs="Times New Roman"/>
          <w:sz w:val="24"/>
          <w:szCs w:val="24"/>
          <w:lang w:bidi="bn-BD"/>
        </w:rPr>
        <w:t>ceptual or narrative studies (26.7</w:t>
      </w:r>
      <w:r w:rsidRPr="00125ACD">
        <w:rPr>
          <w:rFonts w:ascii="Times New Roman" w:eastAsia="Times New Roman" w:hAnsi="Times New Roman" w:cs="Times New Roman"/>
          <w:sz w:val="24"/>
          <w:szCs w:val="24"/>
          <w:lang w:bidi="bn-BD"/>
        </w:rPr>
        <w:t>%): 8 articles presented theoretical frameworks, literature syntheses, or models of AI applications in nutrition without empirical validation.</w:t>
      </w:r>
    </w:p>
    <w:p w14:paraId="049D051F" w14:textId="4B00E928" w:rsidR="001E40A0" w:rsidRDefault="00125ACD" w:rsidP="00125ACD">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sectPr w:rsidR="001E40A0" w:rsidSect="00316B6C">
          <w:type w:val="continuous"/>
          <w:pgSz w:w="12240" w:h="15840"/>
          <w:pgMar w:top="1440" w:right="1440" w:bottom="1440" w:left="1440" w:header="720" w:footer="720" w:gutter="0"/>
          <w:cols w:space="720"/>
          <w:docGrid w:linePitch="360"/>
        </w:sectPr>
      </w:pPr>
      <w:r w:rsidRPr="00125ACD">
        <w:rPr>
          <w:rFonts w:ascii="Times New Roman" w:eastAsia="Times New Roman" w:hAnsi="Times New Roman" w:cs="Times New Roman"/>
          <w:sz w:val="24"/>
          <w:szCs w:val="24"/>
          <w:lang w:bidi="bn-BD"/>
        </w:rPr>
        <w:t>This methodological mix ensures a balanced perspective, combining statistical evidence with theoretical depth and experiential insights, thereby enriching the critical analysis of AI’s role in precision nutrition.</w:t>
      </w:r>
    </w:p>
    <w:p w14:paraId="16DA3C0F" w14:textId="099B1F45" w:rsidR="001E40A0" w:rsidRDefault="001E40A0" w:rsidP="001E40A0">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r>
        <w:rPr>
          <w:rFonts w:ascii="Times New Roman" w:eastAsia="Times New Roman" w:hAnsi="Times New Roman" w:cs="Times New Roman"/>
          <w:b/>
          <w:bCs/>
          <w:sz w:val="24"/>
          <w:szCs w:val="24"/>
          <w:lang w:bidi="bn-BD"/>
        </w:rPr>
        <w:t>2.</w:t>
      </w:r>
      <w:r w:rsidR="00A92F76">
        <w:rPr>
          <w:rFonts w:ascii="Times New Roman" w:eastAsia="Times New Roman" w:hAnsi="Times New Roman" w:cs="Times New Roman"/>
          <w:b/>
          <w:bCs/>
          <w:sz w:val="24"/>
          <w:szCs w:val="24"/>
          <w:lang w:bidi="bn-BD"/>
        </w:rPr>
        <w:t>6</w:t>
      </w:r>
      <w:r>
        <w:rPr>
          <w:rFonts w:ascii="Times New Roman" w:eastAsia="Times New Roman" w:hAnsi="Times New Roman" w:cs="Times New Roman"/>
          <w:b/>
          <w:bCs/>
          <w:sz w:val="24"/>
          <w:szCs w:val="24"/>
          <w:lang w:bidi="bn-BD"/>
        </w:rPr>
        <w:t xml:space="preserve"> </w:t>
      </w:r>
      <w:r w:rsidRPr="001E40A0">
        <w:rPr>
          <w:rFonts w:ascii="Times New Roman" w:eastAsia="Times New Roman" w:hAnsi="Times New Roman" w:cs="Times New Roman"/>
          <w:b/>
          <w:bCs/>
          <w:sz w:val="24"/>
          <w:szCs w:val="24"/>
          <w:lang w:bidi="bn-BD"/>
        </w:rPr>
        <w:t>Geographical distribution of the articles</w:t>
      </w:r>
    </w:p>
    <w:p w14:paraId="4D3ED9B6" w14:textId="77777777" w:rsidR="001E40A0" w:rsidRDefault="001E40A0" w:rsidP="001E40A0">
      <w:pPr>
        <w:spacing w:before="100" w:beforeAutospacing="1" w:after="100" w:afterAutospacing="1" w:line="240" w:lineRule="auto"/>
        <w:jc w:val="both"/>
        <w:outlineLvl w:val="1"/>
        <w:rPr>
          <w:rFonts w:ascii="Times New Roman" w:eastAsia="Times New Roman" w:hAnsi="Times New Roman" w:cs="Times New Roman"/>
          <w:sz w:val="24"/>
          <w:szCs w:val="24"/>
          <w:lang w:bidi="bn-BD"/>
        </w:rPr>
        <w:sectPr w:rsidR="001E40A0" w:rsidSect="00316B6C">
          <w:type w:val="continuous"/>
          <w:pgSz w:w="12240" w:h="15840"/>
          <w:pgMar w:top="1440" w:right="1440" w:bottom="1440" w:left="1440" w:header="720" w:footer="720" w:gutter="0"/>
          <w:cols w:space="720"/>
          <w:docGrid w:linePitch="360"/>
        </w:sectPr>
      </w:pPr>
    </w:p>
    <w:p w14:paraId="62354DD4" w14:textId="1F48B71D" w:rsidR="001E40A0" w:rsidRPr="001E40A0" w:rsidRDefault="001E40A0" w:rsidP="001E40A0">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1E40A0">
        <w:rPr>
          <w:rFonts w:ascii="Times New Roman" w:eastAsia="Times New Roman" w:hAnsi="Times New Roman" w:cs="Times New Roman"/>
          <w:sz w:val="24"/>
          <w:szCs w:val="24"/>
          <w:lang w:bidi="bn-BD"/>
        </w:rPr>
        <w:t>The reviewed empirical studies included in this systematic review were conducted in 26 countries across several continents—Europe, Asia, North and South America, and Africa. According to the visualized geographical data:</w:t>
      </w:r>
    </w:p>
    <w:p w14:paraId="31F7AEEF" w14:textId="4B562A81" w:rsidR="001E40A0" w:rsidRPr="001E40A0" w:rsidRDefault="001E40A0" w:rsidP="001E40A0">
      <w:pPr>
        <w:pStyle w:val="ListParagraph"/>
        <w:numPr>
          <w:ilvl w:val="0"/>
          <w:numId w:val="18"/>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1E40A0">
        <w:rPr>
          <w:rFonts w:ascii="Times New Roman" w:eastAsia="Times New Roman" w:hAnsi="Times New Roman" w:cs="Times New Roman"/>
          <w:sz w:val="24"/>
          <w:szCs w:val="24"/>
          <w:lang w:bidi="bn-BD"/>
        </w:rPr>
        <w:t>China is the leading contributor with 6 studies (10%)</w:t>
      </w:r>
    </w:p>
    <w:p w14:paraId="05FED667" w14:textId="1782C94F" w:rsidR="001E40A0" w:rsidRPr="001E40A0" w:rsidRDefault="001E40A0" w:rsidP="001E40A0">
      <w:pPr>
        <w:pStyle w:val="ListParagraph"/>
        <w:numPr>
          <w:ilvl w:val="0"/>
          <w:numId w:val="18"/>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1E40A0">
        <w:rPr>
          <w:rFonts w:ascii="Times New Roman" w:eastAsia="Times New Roman" w:hAnsi="Times New Roman" w:cs="Times New Roman"/>
          <w:sz w:val="24"/>
          <w:szCs w:val="24"/>
          <w:lang w:bidi="bn-BD"/>
        </w:rPr>
        <w:t>Italy follows with 5 studies (8%)</w:t>
      </w:r>
    </w:p>
    <w:p w14:paraId="1C73DD26" w14:textId="7A58B232" w:rsidR="001E40A0" w:rsidRPr="001E40A0" w:rsidRDefault="001E40A0" w:rsidP="001E40A0">
      <w:pPr>
        <w:pStyle w:val="ListParagraph"/>
        <w:numPr>
          <w:ilvl w:val="0"/>
          <w:numId w:val="18"/>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1E40A0">
        <w:rPr>
          <w:rFonts w:ascii="Times New Roman" w:eastAsia="Times New Roman" w:hAnsi="Times New Roman" w:cs="Times New Roman"/>
          <w:sz w:val="24"/>
          <w:szCs w:val="24"/>
          <w:lang w:bidi="bn-BD"/>
        </w:rPr>
        <w:t>The United States contributes 4 studies (7%)</w:t>
      </w:r>
    </w:p>
    <w:p w14:paraId="23F7C955" w14:textId="74B453D8" w:rsidR="001E40A0" w:rsidRPr="001E40A0" w:rsidRDefault="001E40A0" w:rsidP="001E40A0">
      <w:pPr>
        <w:pStyle w:val="ListParagraph"/>
        <w:numPr>
          <w:ilvl w:val="0"/>
          <w:numId w:val="18"/>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1E40A0">
        <w:rPr>
          <w:rFonts w:ascii="Times New Roman" w:eastAsia="Times New Roman" w:hAnsi="Times New Roman" w:cs="Times New Roman"/>
          <w:sz w:val="24"/>
          <w:szCs w:val="24"/>
          <w:lang w:bidi="bn-BD"/>
        </w:rPr>
        <w:t>India and Spain each contribute 3 studies (5%)</w:t>
      </w:r>
    </w:p>
    <w:p w14:paraId="73F38323" w14:textId="77777777" w:rsidR="001E40A0" w:rsidRPr="001E40A0" w:rsidRDefault="001E40A0" w:rsidP="001E40A0">
      <w:pPr>
        <w:pStyle w:val="ListParagraph"/>
        <w:numPr>
          <w:ilvl w:val="0"/>
          <w:numId w:val="18"/>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1E40A0">
        <w:rPr>
          <w:rFonts w:ascii="Times New Roman" w:eastAsia="Times New Roman" w:hAnsi="Times New Roman" w:cs="Times New Roman"/>
          <w:sz w:val="24"/>
          <w:szCs w:val="24"/>
          <w:lang w:bidi="bn-BD"/>
        </w:rPr>
        <w:t>Brazil, Nigeria, Egypt, Indonesia, Japan, Germany, France, and Canada each contribute 1 or 2 studies</w:t>
      </w:r>
    </w:p>
    <w:p w14:paraId="5FFADDEF" w14:textId="77777777" w:rsidR="001E40A0" w:rsidRPr="001E40A0" w:rsidRDefault="001E40A0" w:rsidP="001E40A0">
      <w:pPr>
        <w:pStyle w:val="ListParagraph"/>
        <w:numPr>
          <w:ilvl w:val="0"/>
          <w:numId w:val="18"/>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1E40A0">
        <w:rPr>
          <w:rFonts w:ascii="Times New Roman" w:eastAsia="Times New Roman" w:hAnsi="Times New Roman" w:cs="Times New Roman"/>
          <w:sz w:val="24"/>
          <w:szCs w:val="24"/>
          <w:lang w:bidi="bn-BD"/>
        </w:rPr>
        <w:lastRenderedPageBreak/>
        <w:t>10% of the articles are multinational, involving collaborative research conducted across more than one country</w:t>
      </w:r>
    </w:p>
    <w:p w14:paraId="3620FC5B" w14:textId="77777777" w:rsidR="001E40A0" w:rsidRPr="001E40A0" w:rsidRDefault="001E40A0" w:rsidP="001E40A0">
      <w:pPr>
        <w:pStyle w:val="ListParagraph"/>
        <w:numPr>
          <w:ilvl w:val="0"/>
          <w:numId w:val="18"/>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1E40A0">
        <w:rPr>
          <w:rFonts w:ascii="Times New Roman" w:eastAsia="Times New Roman" w:hAnsi="Times New Roman" w:cs="Times New Roman"/>
          <w:sz w:val="24"/>
          <w:szCs w:val="24"/>
          <w:lang w:bidi="bn-BD"/>
        </w:rPr>
        <w:t>The remaining 79% are distributed among other countries shown on the map</w:t>
      </w:r>
    </w:p>
    <w:p w14:paraId="2A7E036E" w14:textId="04ED9E03" w:rsidR="001E40A0" w:rsidRPr="001E40A0" w:rsidRDefault="001E40A0" w:rsidP="001E40A0">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1E40A0">
        <w:rPr>
          <w:rFonts w:ascii="Times New Roman" w:eastAsia="Times New Roman" w:hAnsi="Times New Roman" w:cs="Times New Roman"/>
          <w:sz w:val="24"/>
          <w:szCs w:val="24"/>
          <w:lang w:bidi="bn-BD"/>
        </w:rPr>
        <w:t xml:space="preserve">This global distribution highlights the growing international interest in the application </w:t>
      </w:r>
      <w:proofErr w:type="gramStart"/>
      <w:r w:rsidRPr="001E40A0">
        <w:rPr>
          <w:rFonts w:ascii="Times New Roman" w:eastAsia="Times New Roman" w:hAnsi="Times New Roman" w:cs="Times New Roman"/>
          <w:sz w:val="24"/>
          <w:szCs w:val="24"/>
          <w:lang w:bidi="bn-BD"/>
        </w:rPr>
        <w:t>of  AI</w:t>
      </w:r>
      <w:proofErr w:type="gramEnd"/>
      <w:r w:rsidRPr="001E40A0">
        <w:rPr>
          <w:rFonts w:ascii="Times New Roman" w:eastAsia="Times New Roman" w:hAnsi="Times New Roman" w:cs="Times New Roman"/>
          <w:sz w:val="24"/>
          <w:szCs w:val="24"/>
          <w:lang w:bidi="bn-BD"/>
        </w:rPr>
        <w:t xml:space="preserve"> in personalized nutrition, with particularly strong contributions from Asia and Europe.</w:t>
      </w:r>
    </w:p>
    <w:p w14:paraId="3F565AAB" w14:textId="77777777" w:rsidR="009026F0" w:rsidRDefault="009026F0" w:rsidP="00A1367A">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sectPr w:rsidR="009026F0" w:rsidSect="00316B6C">
          <w:type w:val="continuous"/>
          <w:pgSz w:w="12240" w:h="15840"/>
          <w:pgMar w:top="1440" w:right="1440" w:bottom="1440" w:left="1440" w:header="720" w:footer="720" w:gutter="0"/>
          <w:cols w:space="720"/>
          <w:docGrid w:linePitch="360"/>
        </w:sectPr>
      </w:pPr>
    </w:p>
    <w:p w14:paraId="6EE12570" w14:textId="2AD382FA" w:rsidR="001E40A0" w:rsidRDefault="004B3760" w:rsidP="00A1367A">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r>
        <w:rPr>
          <w:noProof/>
        </w:rPr>
        <w:drawing>
          <wp:anchor distT="0" distB="0" distL="114300" distR="114300" simplePos="0" relativeHeight="251698176" behindDoc="0" locked="0" layoutInCell="1" allowOverlap="1" wp14:anchorId="546FE917" wp14:editId="7A6FB2DE">
            <wp:simplePos x="0" y="0"/>
            <wp:positionH relativeFrom="margin">
              <wp:posOffset>685165</wp:posOffset>
            </wp:positionH>
            <wp:positionV relativeFrom="paragraph">
              <wp:posOffset>338455</wp:posOffset>
            </wp:positionV>
            <wp:extent cx="4310495" cy="2925132"/>
            <wp:effectExtent l="19050" t="19050" r="13970" b="279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10495" cy="2925132"/>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4E66394A" w14:textId="77777777" w:rsidR="001E40A0" w:rsidRPr="001E40A0" w:rsidRDefault="001E40A0" w:rsidP="001E40A0">
      <w:pPr>
        <w:spacing w:before="100" w:beforeAutospacing="1" w:after="100" w:afterAutospacing="1" w:line="240" w:lineRule="auto"/>
        <w:jc w:val="both"/>
        <w:outlineLvl w:val="1"/>
        <w:rPr>
          <w:rFonts w:ascii="Times New Roman" w:eastAsia="Times New Roman" w:hAnsi="Times New Roman" w:cs="Times New Roman"/>
          <w:sz w:val="24"/>
          <w:szCs w:val="24"/>
          <w:lang w:bidi="bn-BD"/>
        </w:rPr>
        <w:sectPr w:rsidR="001E40A0" w:rsidRPr="001E40A0" w:rsidSect="00316B6C">
          <w:type w:val="continuous"/>
          <w:pgSz w:w="12240" w:h="15840"/>
          <w:pgMar w:top="1440" w:right="1440" w:bottom="1440" w:left="1440" w:header="720" w:footer="720" w:gutter="0"/>
          <w:cols w:space="720"/>
          <w:docGrid w:linePitch="360"/>
        </w:sectPr>
      </w:pPr>
    </w:p>
    <w:p w14:paraId="42B0B29C" w14:textId="02C2F2EF" w:rsidR="00A91062" w:rsidRDefault="00A91062" w:rsidP="00A1367A">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p>
    <w:p w14:paraId="0FC0E5A3" w14:textId="77777777" w:rsidR="00A1367A" w:rsidRDefault="00A1367A" w:rsidP="001E40A0">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sectPr w:rsidR="00A1367A" w:rsidSect="00316B6C">
          <w:type w:val="continuous"/>
          <w:pgSz w:w="12240" w:h="15840"/>
          <w:pgMar w:top="1440" w:right="1440" w:bottom="1440" w:left="1440" w:header="720" w:footer="720" w:gutter="0"/>
          <w:cols w:space="720"/>
          <w:docGrid w:linePitch="360"/>
        </w:sectPr>
      </w:pPr>
    </w:p>
    <w:p w14:paraId="76366552" w14:textId="7DEE084F" w:rsidR="001E40A0" w:rsidRDefault="001E40A0" w:rsidP="001E40A0">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p>
    <w:p w14:paraId="1FD9E317" w14:textId="2D401FBE" w:rsidR="001E40A0" w:rsidRDefault="001E40A0" w:rsidP="001E40A0">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p>
    <w:p w14:paraId="50F21259" w14:textId="77777777" w:rsidR="004B3760" w:rsidRDefault="004B3760" w:rsidP="001E40A0">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p>
    <w:p w14:paraId="0C3EA292" w14:textId="77777777" w:rsidR="004B3760" w:rsidRDefault="004B3760" w:rsidP="001E40A0">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p>
    <w:p w14:paraId="04E9BD34" w14:textId="2D094D37" w:rsidR="001E40A0" w:rsidRDefault="001E40A0" w:rsidP="001E40A0">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p>
    <w:p w14:paraId="160C312F" w14:textId="779D062C" w:rsidR="001E40A0" w:rsidRDefault="001E40A0" w:rsidP="009026F0">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p>
    <w:p w14:paraId="7C0D1832" w14:textId="7C68171E" w:rsidR="00125ACD" w:rsidRDefault="00125ACD" w:rsidP="009026F0">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p>
    <w:p w14:paraId="0B961E28" w14:textId="56A4314B" w:rsidR="003B3D98" w:rsidRDefault="001E40A0" w:rsidP="00AD5971">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r>
        <w:rPr>
          <w:rFonts w:ascii="Times New Roman" w:eastAsia="Times New Roman" w:hAnsi="Times New Roman" w:cs="Times New Roman"/>
          <w:b/>
          <w:bCs/>
          <w:sz w:val="24"/>
          <w:szCs w:val="24"/>
          <w:lang w:bidi="bn-BD"/>
        </w:rPr>
        <w:t xml:space="preserve"> </w:t>
      </w:r>
    </w:p>
    <w:p w14:paraId="0A7394AA" w14:textId="6F335CB9" w:rsidR="001E40A0" w:rsidRDefault="001E40A0" w:rsidP="003B3D98">
      <w:pPr>
        <w:spacing w:before="100" w:beforeAutospacing="1" w:after="100" w:afterAutospacing="1" w:line="240" w:lineRule="auto"/>
        <w:ind w:left="1440" w:firstLine="720"/>
        <w:jc w:val="both"/>
        <w:outlineLvl w:val="1"/>
        <w:rPr>
          <w:rFonts w:ascii="Times New Roman" w:eastAsia="Times New Roman" w:hAnsi="Times New Roman" w:cs="Times New Roman"/>
          <w:b/>
          <w:bCs/>
          <w:sz w:val="24"/>
          <w:szCs w:val="24"/>
          <w:lang w:bidi="bn-BD"/>
        </w:rPr>
        <w:sectPr w:rsidR="001E40A0" w:rsidSect="00316B6C">
          <w:type w:val="continuous"/>
          <w:pgSz w:w="12240" w:h="15840"/>
          <w:pgMar w:top="1440" w:right="1440" w:bottom="1440" w:left="1440" w:header="720" w:footer="720" w:gutter="0"/>
          <w:cols w:space="720"/>
          <w:docGrid w:linePitch="360"/>
        </w:sectPr>
      </w:pPr>
      <w:r w:rsidRPr="004B1B6E">
        <w:rPr>
          <w:rFonts w:ascii="Times New Roman" w:eastAsia="Times New Roman" w:hAnsi="Times New Roman" w:cs="Times New Roman"/>
          <w:b/>
          <w:bCs/>
          <w:sz w:val="24"/>
          <w:szCs w:val="24"/>
          <w:lang w:bidi="bn-BD"/>
        </w:rPr>
        <w:t xml:space="preserve">Figure </w:t>
      </w:r>
      <w:r>
        <w:rPr>
          <w:rFonts w:ascii="Times New Roman" w:eastAsia="Times New Roman" w:hAnsi="Times New Roman" w:cs="Times New Roman"/>
          <w:b/>
          <w:bCs/>
          <w:sz w:val="24"/>
          <w:szCs w:val="24"/>
          <w:lang w:bidi="bn-BD"/>
        </w:rPr>
        <w:t>3:</w:t>
      </w:r>
      <w:r w:rsidRPr="004B1B6E">
        <w:rPr>
          <w:rFonts w:ascii="Times New Roman" w:eastAsia="Times New Roman" w:hAnsi="Times New Roman" w:cs="Times New Roman"/>
          <w:b/>
          <w:bCs/>
          <w:sz w:val="24"/>
          <w:szCs w:val="24"/>
          <w:lang w:bidi="bn-BD"/>
        </w:rPr>
        <w:t xml:space="preserve"> </w:t>
      </w:r>
      <w:r w:rsidRPr="001E40A0">
        <w:rPr>
          <w:rFonts w:ascii="Times New Roman" w:eastAsia="Times New Roman" w:hAnsi="Times New Roman" w:cs="Times New Roman"/>
          <w:b/>
          <w:bCs/>
          <w:sz w:val="24"/>
          <w:szCs w:val="24"/>
          <w:lang w:bidi="bn-BD"/>
        </w:rPr>
        <w:t>Geogra</w:t>
      </w:r>
      <w:r w:rsidR="003B3D98">
        <w:rPr>
          <w:rFonts w:ascii="Times New Roman" w:eastAsia="Times New Roman" w:hAnsi="Times New Roman" w:cs="Times New Roman"/>
          <w:b/>
          <w:bCs/>
          <w:sz w:val="24"/>
          <w:szCs w:val="24"/>
          <w:lang w:bidi="bn-BD"/>
        </w:rPr>
        <w:t>phical distribution of articles</w:t>
      </w:r>
    </w:p>
    <w:p w14:paraId="0F1AE70C" w14:textId="739235AA" w:rsidR="001E40A0" w:rsidRDefault="001E40A0" w:rsidP="001E40A0">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r>
        <w:rPr>
          <w:rFonts w:ascii="Times New Roman" w:eastAsia="Times New Roman" w:hAnsi="Times New Roman" w:cs="Times New Roman"/>
          <w:b/>
          <w:bCs/>
          <w:sz w:val="24"/>
          <w:szCs w:val="24"/>
          <w:lang w:bidi="bn-BD"/>
        </w:rPr>
        <w:t>2.</w:t>
      </w:r>
      <w:r w:rsidR="00A92F76">
        <w:rPr>
          <w:rFonts w:ascii="Times New Roman" w:eastAsia="Times New Roman" w:hAnsi="Times New Roman" w:cs="Times New Roman"/>
          <w:b/>
          <w:bCs/>
          <w:sz w:val="24"/>
          <w:szCs w:val="24"/>
          <w:lang w:bidi="bn-BD"/>
        </w:rPr>
        <w:t>7</w:t>
      </w:r>
      <w:r w:rsidRPr="001E40A0">
        <w:rPr>
          <w:rFonts w:ascii="Times New Roman" w:eastAsia="Times New Roman" w:hAnsi="Times New Roman" w:cs="Times New Roman"/>
          <w:b/>
          <w:bCs/>
          <w:sz w:val="24"/>
          <w:szCs w:val="24"/>
          <w:lang w:bidi="bn-BD"/>
        </w:rPr>
        <w:t>Thematic Map</w:t>
      </w:r>
    </w:p>
    <w:p w14:paraId="161E6E0F" w14:textId="77777777" w:rsidR="001E40A0" w:rsidRPr="001E40A0" w:rsidRDefault="001E40A0" w:rsidP="001E40A0">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1E40A0">
        <w:rPr>
          <w:rFonts w:ascii="Times New Roman" w:eastAsia="Times New Roman" w:hAnsi="Times New Roman" w:cs="Times New Roman"/>
          <w:sz w:val="24"/>
          <w:szCs w:val="24"/>
          <w:lang w:bidi="bn-BD"/>
        </w:rPr>
        <w:t>The thematic map generated from the document’s content reveals four distinct quadrants that characterize the research landscape. The upper-right quadrant, labeled as Motor Themes, includes well-developed and central topics such as AI in Personalized Nutrition, Diabetes Management, Gut Microbiome, and Cardiovascular Health, indicating these are core and actively advancing areas within the field. The upper-left quadrant, or Niche Themes, represents highly developed but more specialized topics that are less central, such as Nutrition Ethics and Data Privacy. The lower-left quadrant, termed Emerging or Declining Themes, contains weakly developed and peripheral subjects like Sustainability &amp; Policy and COVID-19, suggesting these areas are either nascent or losing prominence. Finally, the lower-right quadrant, known as Basic Themes, includes central but underdeveloped topics such as Chronic Kidney Disease and Multi-Omics, highlighting foundational areas that require further research and development. This quadrant analysis offers a structured overview of thematic priorities and gaps, guiding future research focus and resource allocation.</w:t>
      </w:r>
    </w:p>
    <w:p w14:paraId="2870FFDB" w14:textId="77777777" w:rsidR="001E40A0" w:rsidRDefault="001E40A0" w:rsidP="001E40A0">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sectPr w:rsidR="001E40A0" w:rsidSect="00316B6C">
          <w:type w:val="continuous"/>
          <w:pgSz w:w="12240" w:h="15840"/>
          <w:pgMar w:top="1440" w:right="1440" w:bottom="1440" w:left="1440" w:header="720" w:footer="720" w:gutter="0"/>
          <w:cols w:space="720"/>
          <w:docGrid w:linePitch="360"/>
        </w:sectPr>
      </w:pPr>
    </w:p>
    <w:p w14:paraId="12143633" w14:textId="77777777" w:rsidR="001E40A0" w:rsidRDefault="005F094F" w:rsidP="001E40A0">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r>
        <w:rPr>
          <w:rFonts w:ascii="Times New Roman" w:eastAsia="Times New Roman" w:hAnsi="Times New Roman" w:cs="Times New Roman"/>
          <w:b/>
          <w:bCs/>
          <w:noProof/>
          <w:sz w:val="24"/>
          <w:szCs w:val="24"/>
        </w:rPr>
        <w:lastRenderedPageBreak/>
        <w:drawing>
          <wp:inline distT="0" distB="0" distL="0" distR="0" wp14:anchorId="1FCB7E93" wp14:editId="5CC3A18C">
            <wp:extent cx="5943600" cy="4160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2C6FFA80" w14:textId="77777777" w:rsidR="001E40A0" w:rsidRDefault="001E40A0" w:rsidP="001E40A0">
      <w:pPr>
        <w:spacing w:before="100" w:beforeAutospacing="1" w:after="100" w:afterAutospacing="1" w:line="240" w:lineRule="auto"/>
        <w:ind w:left="2160" w:firstLine="720"/>
        <w:jc w:val="both"/>
        <w:outlineLvl w:val="1"/>
        <w:rPr>
          <w:rFonts w:ascii="Times New Roman" w:eastAsia="Times New Roman" w:hAnsi="Times New Roman" w:cs="Times New Roman"/>
          <w:b/>
          <w:bCs/>
          <w:sz w:val="24"/>
          <w:szCs w:val="24"/>
          <w:lang w:bidi="bn-BD"/>
        </w:rPr>
      </w:pPr>
      <w:r w:rsidRPr="004B1B6E">
        <w:rPr>
          <w:rFonts w:ascii="Times New Roman" w:eastAsia="Times New Roman" w:hAnsi="Times New Roman" w:cs="Times New Roman"/>
          <w:b/>
          <w:bCs/>
          <w:sz w:val="24"/>
          <w:szCs w:val="24"/>
          <w:lang w:bidi="bn-BD"/>
        </w:rPr>
        <w:t xml:space="preserve">Figure </w:t>
      </w:r>
      <w:r>
        <w:rPr>
          <w:rFonts w:ascii="Times New Roman" w:eastAsia="Times New Roman" w:hAnsi="Times New Roman" w:cs="Times New Roman"/>
          <w:b/>
          <w:bCs/>
          <w:sz w:val="24"/>
          <w:szCs w:val="24"/>
          <w:lang w:bidi="bn-BD"/>
        </w:rPr>
        <w:t>4:</w:t>
      </w:r>
      <w:r w:rsidRPr="004B1B6E">
        <w:rPr>
          <w:rFonts w:ascii="Times New Roman" w:eastAsia="Times New Roman" w:hAnsi="Times New Roman" w:cs="Times New Roman"/>
          <w:b/>
          <w:bCs/>
          <w:sz w:val="24"/>
          <w:szCs w:val="24"/>
          <w:lang w:bidi="bn-BD"/>
        </w:rPr>
        <w:t xml:space="preserve"> </w:t>
      </w:r>
      <w:r w:rsidRPr="001E40A0">
        <w:rPr>
          <w:rFonts w:ascii="Times New Roman" w:eastAsia="Times New Roman" w:hAnsi="Times New Roman" w:cs="Times New Roman"/>
          <w:b/>
          <w:bCs/>
          <w:sz w:val="24"/>
          <w:szCs w:val="24"/>
          <w:lang w:bidi="bn-BD"/>
        </w:rPr>
        <w:t>Thematic map.</w:t>
      </w:r>
    </w:p>
    <w:p w14:paraId="5EE9CE46" w14:textId="77777777" w:rsidR="005F094F" w:rsidRDefault="005F094F" w:rsidP="005F094F">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sectPr w:rsidR="005F094F" w:rsidSect="00316B6C">
          <w:type w:val="continuous"/>
          <w:pgSz w:w="12240" w:h="15840"/>
          <w:pgMar w:top="1440" w:right="1440" w:bottom="1440" w:left="1440" w:header="720" w:footer="720" w:gutter="0"/>
          <w:cols w:space="720"/>
          <w:docGrid w:linePitch="360"/>
        </w:sectPr>
      </w:pPr>
    </w:p>
    <w:p w14:paraId="4A9B4219" w14:textId="2D5654DC" w:rsidR="005F094F" w:rsidRPr="003013F4" w:rsidRDefault="005F094F" w:rsidP="003013F4">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5F094F">
        <w:rPr>
          <w:rFonts w:ascii="Times New Roman" w:eastAsia="Times New Roman" w:hAnsi="Times New Roman" w:cs="Times New Roman"/>
          <w:b/>
          <w:bCs/>
          <w:sz w:val="24"/>
          <w:szCs w:val="24"/>
          <w:lang w:bidi="bn-BD"/>
        </w:rPr>
        <w:t xml:space="preserve">Thematic Map: </w:t>
      </w:r>
      <w:r w:rsidRPr="003013F4">
        <w:rPr>
          <w:rFonts w:ascii="Times New Roman" w:eastAsia="Times New Roman" w:hAnsi="Times New Roman" w:cs="Times New Roman"/>
          <w:sz w:val="24"/>
          <w:szCs w:val="24"/>
          <w:lang w:bidi="bn-BD"/>
        </w:rPr>
        <w:t>AI in Personalized Nutrition is divided into four quadrants based on two axes:</w:t>
      </w:r>
    </w:p>
    <w:p w14:paraId="41439DC9" w14:textId="77777777" w:rsidR="005F094F" w:rsidRPr="003013F4" w:rsidRDefault="005F094F" w:rsidP="003013F4">
      <w:pPr>
        <w:numPr>
          <w:ilvl w:val="0"/>
          <w:numId w:val="24"/>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3013F4">
        <w:rPr>
          <w:rFonts w:ascii="Times New Roman" w:eastAsia="Times New Roman" w:hAnsi="Times New Roman" w:cs="Times New Roman"/>
          <w:sz w:val="24"/>
          <w:szCs w:val="24"/>
          <w:lang w:bidi="bn-BD"/>
        </w:rPr>
        <w:t>X-axis (Centrality): Reflects the importance or relevance of a theme in the overall research field.</w:t>
      </w:r>
    </w:p>
    <w:p w14:paraId="5A0906A7" w14:textId="77777777" w:rsidR="005F094F" w:rsidRPr="003013F4" w:rsidRDefault="005F094F" w:rsidP="003013F4">
      <w:pPr>
        <w:numPr>
          <w:ilvl w:val="0"/>
          <w:numId w:val="24"/>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3013F4">
        <w:rPr>
          <w:rFonts w:ascii="Times New Roman" w:eastAsia="Times New Roman" w:hAnsi="Times New Roman" w:cs="Times New Roman"/>
          <w:sz w:val="24"/>
          <w:szCs w:val="24"/>
          <w:lang w:bidi="bn-BD"/>
        </w:rPr>
        <w:t>Y-axis (Density): Represents the level of development or maturity of a theme.</w:t>
      </w:r>
    </w:p>
    <w:p w14:paraId="27511E52" w14:textId="77777777" w:rsidR="005F094F" w:rsidRPr="003013F4" w:rsidRDefault="005F094F" w:rsidP="003013F4">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3013F4">
        <w:rPr>
          <w:rFonts w:ascii="Times New Roman" w:eastAsia="Times New Roman" w:hAnsi="Times New Roman" w:cs="Times New Roman"/>
          <w:sz w:val="24"/>
          <w:szCs w:val="24"/>
          <w:lang w:bidi="bn-BD"/>
        </w:rPr>
        <w:t>Quadrants:</w:t>
      </w:r>
    </w:p>
    <w:p w14:paraId="6E04E79C" w14:textId="77777777" w:rsidR="005F094F" w:rsidRPr="003013F4" w:rsidRDefault="005F094F" w:rsidP="003013F4">
      <w:pPr>
        <w:numPr>
          <w:ilvl w:val="0"/>
          <w:numId w:val="25"/>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3013F4">
        <w:rPr>
          <w:rFonts w:ascii="Times New Roman" w:eastAsia="Times New Roman" w:hAnsi="Times New Roman" w:cs="Times New Roman"/>
          <w:sz w:val="24"/>
          <w:szCs w:val="24"/>
          <w:lang w:bidi="bn-BD"/>
        </w:rPr>
        <w:t>Motor Themes (Top Right) – High Centrality, High Density:</w:t>
      </w:r>
    </w:p>
    <w:p w14:paraId="4D3631E0" w14:textId="77777777" w:rsidR="005F094F" w:rsidRPr="003013F4" w:rsidRDefault="005F094F" w:rsidP="003013F4">
      <w:pPr>
        <w:numPr>
          <w:ilvl w:val="1"/>
          <w:numId w:val="25"/>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3013F4">
        <w:rPr>
          <w:rFonts w:ascii="Times New Roman" w:eastAsia="Times New Roman" w:hAnsi="Times New Roman" w:cs="Times New Roman"/>
          <w:sz w:val="24"/>
          <w:szCs w:val="24"/>
          <w:lang w:bidi="bn-BD"/>
        </w:rPr>
        <w:t>AI in Personalized Nutrition, Diabetes Management, Cardiovascular Health, Gut Microbiome</w:t>
      </w:r>
    </w:p>
    <w:p w14:paraId="33242EED" w14:textId="77777777" w:rsidR="005F094F" w:rsidRPr="003013F4" w:rsidRDefault="005F094F" w:rsidP="003013F4">
      <w:pPr>
        <w:numPr>
          <w:ilvl w:val="1"/>
          <w:numId w:val="25"/>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3013F4">
        <w:rPr>
          <w:rFonts w:ascii="Times New Roman" w:eastAsia="Times New Roman" w:hAnsi="Times New Roman" w:cs="Times New Roman"/>
          <w:sz w:val="24"/>
          <w:szCs w:val="24"/>
          <w:lang w:bidi="bn-BD"/>
        </w:rPr>
        <w:t xml:space="preserve">These are </w:t>
      </w:r>
      <w:r w:rsidRPr="003013F4">
        <w:rPr>
          <w:rFonts w:ascii="Times New Roman" w:eastAsia="Times New Roman" w:hAnsi="Times New Roman" w:cs="Times New Roman"/>
          <w:iCs/>
          <w:sz w:val="24"/>
          <w:szCs w:val="24"/>
          <w:lang w:bidi="bn-BD"/>
        </w:rPr>
        <w:t>well-developed, central</w:t>
      </w:r>
      <w:r w:rsidRPr="003013F4">
        <w:rPr>
          <w:rFonts w:ascii="Times New Roman" w:eastAsia="Times New Roman" w:hAnsi="Times New Roman" w:cs="Times New Roman"/>
          <w:sz w:val="24"/>
          <w:szCs w:val="24"/>
          <w:lang w:bidi="bn-BD"/>
        </w:rPr>
        <w:t xml:space="preserve"> themes actively advancing and considered critical to the field.</w:t>
      </w:r>
    </w:p>
    <w:p w14:paraId="0E28F7B1" w14:textId="77777777" w:rsidR="005F094F" w:rsidRPr="003013F4" w:rsidRDefault="005F094F" w:rsidP="003013F4">
      <w:pPr>
        <w:numPr>
          <w:ilvl w:val="0"/>
          <w:numId w:val="25"/>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3013F4">
        <w:rPr>
          <w:rFonts w:ascii="Times New Roman" w:eastAsia="Times New Roman" w:hAnsi="Times New Roman" w:cs="Times New Roman"/>
          <w:sz w:val="24"/>
          <w:szCs w:val="24"/>
          <w:lang w:bidi="bn-BD"/>
        </w:rPr>
        <w:t>Niche Themes (Top Left) – Low Centrality, High Density:</w:t>
      </w:r>
    </w:p>
    <w:p w14:paraId="54B3009D" w14:textId="77777777" w:rsidR="005F094F" w:rsidRPr="003013F4" w:rsidRDefault="005F094F" w:rsidP="003013F4">
      <w:pPr>
        <w:numPr>
          <w:ilvl w:val="1"/>
          <w:numId w:val="25"/>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3013F4">
        <w:rPr>
          <w:rFonts w:ascii="Times New Roman" w:eastAsia="Times New Roman" w:hAnsi="Times New Roman" w:cs="Times New Roman"/>
          <w:sz w:val="24"/>
          <w:szCs w:val="24"/>
          <w:lang w:bidi="bn-BD"/>
        </w:rPr>
        <w:t>Nutrition Ethics &amp; Data Privacy</w:t>
      </w:r>
    </w:p>
    <w:p w14:paraId="722B7387" w14:textId="77777777" w:rsidR="005F094F" w:rsidRPr="003013F4" w:rsidRDefault="005F094F" w:rsidP="003013F4">
      <w:pPr>
        <w:numPr>
          <w:ilvl w:val="1"/>
          <w:numId w:val="25"/>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3013F4">
        <w:rPr>
          <w:rFonts w:ascii="Times New Roman" w:eastAsia="Times New Roman" w:hAnsi="Times New Roman" w:cs="Times New Roman"/>
          <w:sz w:val="24"/>
          <w:szCs w:val="24"/>
          <w:lang w:bidi="bn-BD"/>
        </w:rPr>
        <w:t>Specialized and mature, but not central to the broader research landscape.</w:t>
      </w:r>
    </w:p>
    <w:p w14:paraId="07FC02D9" w14:textId="77777777" w:rsidR="005F094F" w:rsidRPr="003013F4" w:rsidRDefault="005F094F" w:rsidP="003013F4">
      <w:pPr>
        <w:numPr>
          <w:ilvl w:val="0"/>
          <w:numId w:val="25"/>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3013F4">
        <w:rPr>
          <w:rFonts w:ascii="Times New Roman" w:eastAsia="Times New Roman" w:hAnsi="Times New Roman" w:cs="Times New Roman"/>
          <w:sz w:val="24"/>
          <w:szCs w:val="24"/>
          <w:lang w:bidi="bn-BD"/>
        </w:rPr>
        <w:t>Emerging or Declining Themes (Bottom Left) – Low Centrality, Low Density:</w:t>
      </w:r>
    </w:p>
    <w:p w14:paraId="6A05FB99" w14:textId="77777777" w:rsidR="005F094F" w:rsidRPr="003013F4" w:rsidRDefault="005F094F" w:rsidP="003013F4">
      <w:pPr>
        <w:numPr>
          <w:ilvl w:val="1"/>
          <w:numId w:val="25"/>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3013F4">
        <w:rPr>
          <w:rFonts w:ascii="Times New Roman" w:eastAsia="Times New Roman" w:hAnsi="Times New Roman" w:cs="Times New Roman"/>
          <w:sz w:val="24"/>
          <w:szCs w:val="24"/>
          <w:lang w:bidi="bn-BD"/>
        </w:rPr>
        <w:t>COVID-19, Sustainability &amp; Policy</w:t>
      </w:r>
    </w:p>
    <w:p w14:paraId="02920257" w14:textId="77777777" w:rsidR="005F094F" w:rsidRPr="003013F4" w:rsidRDefault="005F094F" w:rsidP="003013F4">
      <w:pPr>
        <w:numPr>
          <w:ilvl w:val="1"/>
          <w:numId w:val="25"/>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3013F4">
        <w:rPr>
          <w:rFonts w:ascii="Times New Roman" w:eastAsia="Times New Roman" w:hAnsi="Times New Roman" w:cs="Times New Roman"/>
          <w:sz w:val="24"/>
          <w:szCs w:val="24"/>
          <w:lang w:bidi="bn-BD"/>
        </w:rPr>
        <w:t xml:space="preserve">These are either </w:t>
      </w:r>
      <w:r w:rsidRPr="003013F4">
        <w:rPr>
          <w:rFonts w:ascii="Times New Roman" w:eastAsia="Times New Roman" w:hAnsi="Times New Roman" w:cs="Times New Roman"/>
          <w:iCs/>
          <w:sz w:val="24"/>
          <w:szCs w:val="24"/>
          <w:lang w:bidi="bn-BD"/>
        </w:rPr>
        <w:t>new, underdeveloped</w:t>
      </w:r>
      <w:r w:rsidRPr="003013F4">
        <w:rPr>
          <w:rFonts w:ascii="Times New Roman" w:eastAsia="Times New Roman" w:hAnsi="Times New Roman" w:cs="Times New Roman"/>
          <w:sz w:val="24"/>
          <w:szCs w:val="24"/>
          <w:lang w:bidi="bn-BD"/>
        </w:rPr>
        <w:t xml:space="preserve">, or </w:t>
      </w:r>
      <w:r w:rsidRPr="003013F4">
        <w:rPr>
          <w:rFonts w:ascii="Times New Roman" w:eastAsia="Times New Roman" w:hAnsi="Times New Roman" w:cs="Times New Roman"/>
          <w:iCs/>
          <w:sz w:val="24"/>
          <w:szCs w:val="24"/>
          <w:lang w:bidi="bn-BD"/>
        </w:rPr>
        <w:t>losing relevance</w:t>
      </w:r>
      <w:r w:rsidRPr="003013F4">
        <w:rPr>
          <w:rFonts w:ascii="Times New Roman" w:eastAsia="Times New Roman" w:hAnsi="Times New Roman" w:cs="Times New Roman"/>
          <w:sz w:val="24"/>
          <w:szCs w:val="24"/>
          <w:lang w:bidi="bn-BD"/>
        </w:rPr>
        <w:t>.</w:t>
      </w:r>
    </w:p>
    <w:p w14:paraId="36706A58" w14:textId="77777777" w:rsidR="005F094F" w:rsidRPr="003013F4" w:rsidRDefault="005F094F" w:rsidP="003013F4">
      <w:pPr>
        <w:numPr>
          <w:ilvl w:val="0"/>
          <w:numId w:val="25"/>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3013F4">
        <w:rPr>
          <w:rFonts w:ascii="Times New Roman" w:eastAsia="Times New Roman" w:hAnsi="Times New Roman" w:cs="Times New Roman"/>
          <w:sz w:val="24"/>
          <w:szCs w:val="24"/>
          <w:lang w:bidi="bn-BD"/>
        </w:rPr>
        <w:t>Basic Themes (Bottom Right) – High Centrality, Low Density:</w:t>
      </w:r>
    </w:p>
    <w:p w14:paraId="11AC884B" w14:textId="77777777" w:rsidR="005F094F" w:rsidRPr="003013F4" w:rsidRDefault="005F094F" w:rsidP="003013F4">
      <w:pPr>
        <w:numPr>
          <w:ilvl w:val="1"/>
          <w:numId w:val="25"/>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3013F4">
        <w:rPr>
          <w:rFonts w:ascii="Times New Roman" w:eastAsia="Times New Roman" w:hAnsi="Times New Roman" w:cs="Times New Roman"/>
          <w:sz w:val="24"/>
          <w:szCs w:val="24"/>
          <w:lang w:bidi="bn-BD"/>
        </w:rPr>
        <w:lastRenderedPageBreak/>
        <w:t>Chronic Kidney Disease, Multi-Omics</w:t>
      </w:r>
    </w:p>
    <w:p w14:paraId="387C2CD6" w14:textId="6A7326C0" w:rsidR="005F094F" w:rsidRPr="003013F4" w:rsidRDefault="005F094F" w:rsidP="003013F4">
      <w:pPr>
        <w:numPr>
          <w:ilvl w:val="1"/>
          <w:numId w:val="25"/>
        </w:numPr>
        <w:spacing w:before="100" w:beforeAutospacing="1" w:after="100" w:afterAutospacing="1" w:line="240" w:lineRule="auto"/>
        <w:jc w:val="both"/>
        <w:outlineLvl w:val="1"/>
        <w:rPr>
          <w:rFonts w:ascii="Times New Roman" w:eastAsia="Times New Roman" w:hAnsi="Times New Roman" w:cs="Times New Roman"/>
          <w:sz w:val="24"/>
          <w:szCs w:val="24"/>
          <w:lang w:bidi="bn-BD"/>
        </w:rPr>
        <w:sectPr w:rsidR="005F094F" w:rsidRPr="003013F4" w:rsidSect="00316B6C">
          <w:type w:val="continuous"/>
          <w:pgSz w:w="12240" w:h="15840"/>
          <w:pgMar w:top="1440" w:right="1440" w:bottom="1440" w:left="1440" w:header="720" w:footer="720" w:gutter="0"/>
          <w:cols w:space="720"/>
          <w:docGrid w:linePitch="360"/>
        </w:sectPr>
      </w:pPr>
      <w:r w:rsidRPr="003013F4">
        <w:rPr>
          <w:rFonts w:ascii="Times New Roman" w:eastAsia="Times New Roman" w:hAnsi="Times New Roman" w:cs="Times New Roman"/>
          <w:sz w:val="24"/>
          <w:szCs w:val="24"/>
          <w:lang w:bidi="bn-BD"/>
        </w:rPr>
        <w:t>Foundational and important but require further research and development.</w:t>
      </w:r>
    </w:p>
    <w:p w14:paraId="339658E3" w14:textId="77777777" w:rsidR="003B3D98" w:rsidRDefault="003B3D98" w:rsidP="0002089D">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p>
    <w:p w14:paraId="242EFA22" w14:textId="77777777" w:rsidR="00E7291B" w:rsidRDefault="00E7291B" w:rsidP="00E7291B">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sectPr w:rsidR="00E7291B" w:rsidSect="00316B6C">
          <w:type w:val="continuous"/>
          <w:pgSz w:w="12240" w:h="15840"/>
          <w:pgMar w:top="1440" w:right="1440" w:bottom="1440" w:left="1440" w:header="720" w:footer="720" w:gutter="0"/>
          <w:cols w:space="720"/>
          <w:docGrid w:linePitch="360"/>
        </w:sectPr>
      </w:pPr>
    </w:p>
    <w:p w14:paraId="1CDAA53A" w14:textId="672B2B41" w:rsidR="00C11B79" w:rsidRPr="00C11B79" w:rsidRDefault="00C11B79" w:rsidP="00E7291B">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r>
        <w:rPr>
          <w:rFonts w:ascii="Times New Roman" w:eastAsia="Times New Roman" w:hAnsi="Times New Roman" w:cs="Times New Roman"/>
          <w:b/>
          <w:bCs/>
          <w:sz w:val="24"/>
          <w:szCs w:val="24"/>
          <w:lang w:bidi="bn-BD"/>
        </w:rPr>
        <w:t>2.</w:t>
      </w:r>
      <w:r w:rsidR="00A92F76">
        <w:rPr>
          <w:rFonts w:ascii="Times New Roman" w:eastAsia="Times New Roman" w:hAnsi="Times New Roman" w:cs="Times New Roman"/>
          <w:b/>
          <w:bCs/>
          <w:sz w:val="24"/>
          <w:szCs w:val="24"/>
          <w:lang w:bidi="bn-BD"/>
        </w:rPr>
        <w:t>7</w:t>
      </w:r>
      <w:r>
        <w:rPr>
          <w:rFonts w:ascii="Times New Roman" w:eastAsia="Times New Roman" w:hAnsi="Times New Roman" w:cs="Times New Roman"/>
          <w:b/>
          <w:bCs/>
          <w:sz w:val="24"/>
          <w:szCs w:val="24"/>
          <w:lang w:bidi="bn-BD"/>
        </w:rPr>
        <w:t xml:space="preserve">.1 </w:t>
      </w:r>
      <w:r w:rsidRPr="00C11B79">
        <w:rPr>
          <w:rFonts w:ascii="Times New Roman" w:eastAsia="Times New Roman" w:hAnsi="Times New Roman" w:cs="Times New Roman"/>
          <w:b/>
          <w:bCs/>
          <w:sz w:val="24"/>
          <w:szCs w:val="24"/>
          <w:lang w:bidi="bn-BD"/>
        </w:rPr>
        <w:t>Thematic Analysis</w:t>
      </w:r>
    </w:p>
    <w:p w14:paraId="50F042DA" w14:textId="1DD8B4CA" w:rsidR="00C11B79" w:rsidRPr="00C11B79" w:rsidRDefault="00C11B79" w:rsidP="00E7291B">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C11B79">
        <w:rPr>
          <w:rFonts w:ascii="Times New Roman" w:eastAsia="Times New Roman" w:hAnsi="Times New Roman" w:cs="Times New Roman"/>
          <w:sz w:val="24"/>
          <w:szCs w:val="24"/>
          <w:lang w:bidi="bn-BD"/>
        </w:rPr>
        <w:t>The thematic map derived from the reviewed literature organizes the research landscape of AI-driven and nutritionist-guided personalized nutrition into four distinct quadrants based on centrality (relevance to the field) and density (level of development). Below is a summary of the key messages from the thematic map, highlighting the priorities, gaps, and future directions for research in personalized nutrition:</w:t>
      </w:r>
    </w:p>
    <w:p w14:paraId="2C4193B7" w14:textId="77777777" w:rsidR="00C11B79" w:rsidRPr="00C11B79" w:rsidRDefault="00C11B79" w:rsidP="00E7291B">
      <w:pPr>
        <w:pStyle w:val="ListParagraph"/>
        <w:numPr>
          <w:ilvl w:val="0"/>
          <w:numId w:val="30"/>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C11B79">
        <w:rPr>
          <w:rFonts w:ascii="Times New Roman" w:eastAsia="Times New Roman" w:hAnsi="Times New Roman" w:cs="Times New Roman"/>
          <w:b/>
          <w:bCs/>
          <w:sz w:val="24"/>
          <w:szCs w:val="24"/>
          <w:lang w:bidi="bn-BD"/>
        </w:rPr>
        <w:t>Motor Themes (High Centrality, High Density</w:t>
      </w:r>
      <w:r w:rsidRPr="00C11B79">
        <w:rPr>
          <w:rFonts w:ascii="Times New Roman" w:eastAsia="Times New Roman" w:hAnsi="Times New Roman" w:cs="Times New Roman"/>
          <w:sz w:val="24"/>
          <w:szCs w:val="24"/>
          <w:lang w:bidi="bn-BD"/>
        </w:rPr>
        <w:t>): Topics such as AI in Personalized Nutrition, Diabetes Management, Gut Microbiome, and Cardiovascular Health are central and well-developed, reflecting their critical role in advancing clinical practice. These areas benefit from robust empirical evidence, with AI applications demonstrating significant improvements in glycemic control, lipid profiles, and microbiome diversity. They represent the forefront of personalized nutrition research, with ongoing advancements shaping dietary interventions.</w:t>
      </w:r>
    </w:p>
    <w:p w14:paraId="6ACCAA3F" w14:textId="77777777" w:rsidR="00C11B79" w:rsidRPr="00C11B79" w:rsidRDefault="00C11B79" w:rsidP="00E7291B">
      <w:pPr>
        <w:pStyle w:val="ListParagraph"/>
        <w:numPr>
          <w:ilvl w:val="0"/>
          <w:numId w:val="30"/>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C11B79">
        <w:rPr>
          <w:rFonts w:ascii="Times New Roman" w:eastAsia="Times New Roman" w:hAnsi="Times New Roman" w:cs="Times New Roman"/>
          <w:b/>
          <w:bCs/>
          <w:sz w:val="24"/>
          <w:szCs w:val="24"/>
          <w:lang w:bidi="bn-BD"/>
        </w:rPr>
        <w:t>Niche Themes (Low Centrality, High Density):</w:t>
      </w:r>
      <w:r w:rsidRPr="00C11B79">
        <w:rPr>
          <w:rFonts w:ascii="Times New Roman" w:eastAsia="Times New Roman" w:hAnsi="Times New Roman" w:cs="Times New Roman"/>
          <w:sz w:val="24"/>
          <w:szCs w:val="24"/>
          <w:lang w:bidi="bn-BD"/>
        </w:rPr>
        <w:t xml:space="preserve"> Nutrition Ethics and Data Privacy are highly developed but less central to the broader field. These specialized topics address critical considerations for equitable and safe implementation of AI-driven nutrition, emphasizing the need for transparent algorithms, equitable data representation, and robust privacy frameworks to ensure ethical application across diverse populations.</w:t>
      </w:r>
    </w:p>
    <w:p w14:paraId="48AC19C3" w14:textId="55E21BB5" w:rsidR="00C11B79" w:rsidRPr="00C11B79" w:rsidRDefault="00C11B79" w:rsidP="00E7291B">
      <w:pPr>
        <w:pStyle w:val="ListParagraph"/>
        <w:numPr>
          <w:ilvl w:val="0"/>
          <w:numId w:val="30"/>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C11B79">
        <w:rPr>
          <w:rFonts w:ascii="Times New Roman" w:eastAsia="Times New Roman" w:hAnsi="Times New Roman" w:cs="Times New Roman"/>
          <w:b/>
          <w:bCs/>
          <w:sz w:val="24"/>
          <w:szCs w:val="24"/>
          <w:lang w:bidi="bn-BD"/>
        </w:rPr>
        <w:t>Emerging or Declining Themes (Low Centrality, Low Density):</w:t>
      </w:r>
      <w:r w:rsidRPr="00C11B79">
        <w:rPr>
          <w:rFonts w:ascii="Times New Roman" w:eastAsia="Times New Roman" w:hAnsi="Times New Roman" w:cs="Times New Roman"/>
          <w:sz w:val="24"/>
          <w:szCs w:val="24"/>
          <w:lang w:bidi="bn-BD"/>
        </w:rPr>
        <w:t xml:space="preserve"> Sustainability &amp; Policy and COVID-19-related nutrition are either nascent or waning in prominence. These themes suggest areas of emerging interest or declining focus, potentially due to shifting post-pandemic priorities or the need for further development to establish their relevance in personalized nutrition.</w:t>
      </w:r>
    </w:p>
    <w:p w14:paraId="7EF4B5C1" w14:textId="26288BC7" w:rsidR="00C11B79" w:rsidRPr="00C11B79" w:rsidRDefault="00C11B79" w:rsidP="00E7291B">
      <w:pPr>
        <w:pStyle w:val="ListParagraph"/>
        <w:numPr>
          <w:ilvl w:val="0"/>
          <w:numId w:val="30"/>
        </w:num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C11B79">
        <w:rPr>
          <w:rFonts w:ascii="Times New Roman" w:eastAsia="Times New Roman" w:hAnsi="Times New Roman" w:cs="Times New Roman"/>
          <w:b/>
          <w:bCs/>
          <w:sz w:val="24"/>
          <w:szCs w:val="24"/>
          <w:lang w:bidi="bn-BD"/>
        </w:rPr>
        <w:t>Basic Themes (High Centrality, Low Density):</w:t>
      </w:r>
      <w:r w:rsidRPr="00C11B79">
        <w:rPr>
          <w:rFonts w:ascii="Times New Roman" w:eastAsia="Times New Roman" w:hAnsi="Times New Roman" w:cs="Times New Roman"/>
          <w:sz w:val="24"/>
          <w:szCs w:val="24"/>
          <w:lang w:bidi="bn-BD"/>
        </w:rPr>
        <w:t xml:space="preserve"> Chronic Kidney Disease and Multi-Omics are central to the field but underdeveloped, indicating foundational areas with significant potential for future research. These themes highlight the need for more comprehensive studies to integrate multi-omics data and develop targeted dietary interventions for complex conditions like CKD.</w:t>
      </w:r>
    </w:p>
    <w:p w14:paraId="02E12C8B" w14:textId="1ACCE072" w:rsidR="0002089D" w:rsidRPr="00C11B79" w:rsidRDefault="00C11B79" w:rsidP="00E7291B">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C11B79">
        <w:rPr>
          <w:rFonts w:ascii="Times New Roman" w:eastAsia="Times New Roman" w:hAnsi="Times New Roman" w:cs="Times New Roman"/>
          <w:sz w:val="24"/>
          <w:szCs w:val="24"/>
          <w:lang w:bidi="bn-BD"/>
        </w:rPr>
        <w:t>This thematic analysis underscores a maturing field with strong progress in disease-specific applications (e.g., diabetes, cardiovascular health) but reveals gaps in ethical integration, cultural adaptation, and systemic issues like sustainability and policy. Future research should prioritize addressing these underdeveloped areas, particularly by advancing multi-omics applications and ensuring ethical and culturally sensitive frameworks.</w:t>
      </w:r>
    </w:p>
    <w:p w14:paraId="393EB581" w14:textId="77777777" w:rsidR="00E7291B" w:rsidRDefault="00E7291B" w:rsidP="00C11B79">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sectPr w:rsidR="00E7291B" w:rsidSect="00316B6C">
          <w:type w:val="continuous"/>
          <w:pgSz w:w="12240" w:h="15840"/>
          <w:pgMar w:top="1440" w:right="1440" w:bottom="1440" w:left="1440" w:header="720" w:footer="720" w:gutter="0"/>
          <w:cols w:space="720"/>
          <w:docGrid w:linePitch="360"/>
        </w:sectPr>
      </w:pPr>
    </w:p>
    <w:p w14:paraId="193BC549" w14:textId="77777777" w:rsidR="006D013A" w:rsidRDefault="006D013A" w:rsidP="00C11B79">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p>
    <w:p w14:paraId="4F80B89D" w14:textId="628AED02" w:rsidR="00C11B79" w:rsidRPr="00C11B79" w:rsidRDefault="00C11B79" w:rsidP="00C11B79">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r w:rsidRPr="00C11B79">
        <w:rPr>
          <w:rFonts w:ascii="Times New Roman" w:eastAsia="Times New Roman" w:hAnsi="Times New Roman" w:cs="Times New Roman"/>
          <w:b/>
          <w:bCs/>
          <w:sz w:val="24"/>
          <w:szCs w:val="24"/>
          <w:lang w:bidi="bn-BD"/>
        </w:rPr>
        <w:t>2.</w:t>
      </w:r>
      <w:r w:rsidR="00A92F76">
        <w:rPr>
          <w:rFonts w:ascii="Times New Roman" w:eastAsia="Times New Roman" w:hAnsi="Times New Roman" w:cs="Times New Roman"/>
          <w:b/>
          <w:bCs/>
          <w:sz w:val="24"/>
          <w:szCs w:val="24"/>
          <w:lang w:bidi="bn-BD"/>
        </w:rPr>
        <w:t xml:space="preserve">8 </w:t>
      </w:r>
      <w:r w:rsidRPr="00C11B79">
        <w:rPr>
          <w:rFonts w:ascii="Times New Roman" w:eastAsia="Times New Roman" w:hAnsi="Times New Roman" w:cs="Times New Roman"/>
          <w:b/>
          <w:bCs/>
          <w:sz w:val="24"/>
          <w:szCs w:val="24"/>
          <w:lang w:bidi="bn-BD"/>
        </w:rPr>
        <w:t>Comparative Analysis of AI-Driven vs. Nutritionist-Guided Outcomes Across Diseases</w:t>
      </w:r>
    </w:p>
    <w:p w14:paraId="62457631" w14:textId="77777777" w:rsidR="006D013A" w:rsidRDefault="006D013A" w:rsidP="001E40A0">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6D013A">
        <w:rPr>
          <w:rFonts w:ascii="Times New Roman" w:eastAsia="Times New Roman" w:hAnsi="Times New Roman" w:cs="Times New Roman"/>
          <w:sz w:val="24"/>
          <w:szCs w:val="24"/>
          <w:lang w:bidi="bn-BD"/>
        </w:rPr>
        <w:lastRenderedPageBreak/>
        <w:t xml:space="preserve">To provide a clearer comparison of AI-driven and nutritionist-guided personalized nutrition outcomes across key health domains (diabetes, cardiovascular disease, chronic kidney disease, and gut microbiome-related conditions), the following graphical representation summarizes the effectiveness of both approaches based on key health outcomes reported in the reviewed studies. </w:t>
      </w:r>
    </w:p>
    <w:p w14:paraId="6EF80F40" w14:textId="77777777" w:rsidR="006D013A" w:rsidRDefault="006D013A" w:rsidP="001E40A0">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p>
    <w:p w14:paraId="4134FA3B" w14:textId="77777777" w:rsidR="006D013A" w:rsidRDefault="006D013A" w:rsidP="001E40A0">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p>
    <w:p w14:paraId="35C5F6D2" w14:textId="3D6E07FB" w:rsidR="00E7291B" w:rsidRDefault="006D013A" w:rsidP="001E40A0">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6D013A">
        <w:rPr>
          <w:rFonts w:ascii="Times New Roman" w:eastAsia="Times New Roman" w:hAnsi="Times New Roman" w:cs="Times New Roman"/>
          <w:sz w:val="24"/>
          <w:szCs w:val="24"/>
          <w:lang w:bidi="bn-BD"/>
        </w:rPr>
        <w:t>The chart focuses on measurable clinical outcomes such as HbA1c reduction, lipid profile improvements, microbiome diversity changes, and adherence rates, derived from the 30 included studies. The visualization illustrates that while AI-driven interventions demonstrate superior performance in data processing and scalability for specific, quantifiable tasks, nutritionist-guided approaches consistently show stronger results in achieving long-term behavioral change, cultural adaptability, and managing complex multi-morbid conditions, underscoring their complementary roles in the future of personalized nutrition.</w:t>
      </w:r>
    </w:p>
    <w:p w14:paraId="333BA4FB" w14:textId="77777777" w:rsidR="003013F4" w:rsidRDefault="003013F4" w:rsidP="001E40A0">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p>
    <w:p w14:paraId="1731C577" w14:textId="77777777" w:rsidR="003013F4" w:rsidRDefault="003013F4" w:rsidP="001E40A0">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p>
    <w:p w14:paraId="6B713102" w14:textId="77777777" w:rsidR="003013F4" w:rsidRDefault="003013F4" w:rsidP="001E40A0">
      <w:pPr>
        <w:spacing w:before="100" w:beforeAutospacing="1" w:after="100" w:afterAutospacing="1" w:line="240" w:lineRule="auto"/>
        <w:jc w:val="both"/>
        <w:outlineLvl w:val="1"/>
        <w:rPr>
          <w:rFonts w:ascii="Times New Roman" w:eastAsia="Times New Roman" w:hAnsi="Times New Roman" w:cs="Times New Roman"/>
          <w:noProof/>
          <w:sz w:val="24"/>
          <w:szCs w:val="24"/>
          <w:lang w:bidi="bn-BD"/>
        </w:rPr>
        <w:sectPr w:rsidR="003013F4" w:rsidSect="00316B6C">
          <w:type w:val="continuous"/>
          <w:pgSz w:w="12240" w:h="15840"/>
          <w:pgMar w:top="1440" w:right="1440" w:bottom="1440" w:left="1440" w:header="720" w:footer="720" w:gutter="0"/>
          <w:cols w:space="720"/>
          <w:docGrid w:linePitch="360"/>
        </w:sectPr>
      </w:pPr>
    </w:p>
    <w:p w14:paraId="5C91FDF9" w14:textId="77777777" w:rsidR="00E7291B" w:rsidRPr="003013F4" w:rsidRDefault="006D013A" w:rsidP="001E40A0">
      <w:pPr>
        <w:spacing w:before="100" w:beforeAutospacing="1" w:after="100" w:afterAutospacing="1" w:line="240" w:lineRule="auto"/>
        <w:jc w:val="both"/>
        <w:outlineLvl w:val="1"/>
        <w:rPr>
          <w:rFonts w:ascii="Times New Roman" w:eastAsia="Times New Roman" w:hAnsi="Times New Roman" w:cs="Times New Roman"/>
          <w:noProof/>
          <w:sz w:val="24"/>
          <w:szCs w:val="24"/>
          <w:lang w:bidi="bn-BD"/>
        </w:rPr>
        <w:sectPr w:rsidR="00E7291B" w:rsidRPr="003013F4" w:rsidSect="00316B6C">
          <w:type w:val="continuous"/>
          <w:pgSz w:w="12240" w:h="15840"/>
          <w:pgMar w:top="1440" w:right="1440" w:bottom="1440" w:left="1440" w:header="720" w:footer="720" w:gutter="0"/>
          <w:cols w:space="720"/>
          <w:docGrid w:linePitch="360"/>
        </w:sectPr>
      </w:pPr>
      <w:r>
        <w:rPr>
          <w:noProof/>
        </w:rPr>
        <w:drawing>
          <wp:anchor distT="0" distB="0" distL="114300" distR="114300" simplePos="0" relativeHeight="251702272" behindDoc="0" locked="0" layoutInCell="1" allowOverlap="1" wp14:anchorId="23181CE8" wp14:editId="1E71F827">
            <wp:simplePos x="0" y="0"/>
            <wp:positionH relativeFrom="column">
              <wp:posOffset>-140970</wp:posOffset>
            </wp:positionH>
            <wp:positionV relativeFrom="paragraph">
              <wp:posOffset>300990</wp:posOffset>
            </wp:positionV>
            <wp:extent cx="5943600" cy="3043555"/>
            <wp:effectExtent l="19050" t="19050" r="19050" b="2349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043555"/>
                    </a:xfrm>
                    <a:prstGeom prst="rect">
                      <a:avLst/>
                    </a:prstGeom>
                    <a:noFill/>
                    <a:ln w="6350">
                      <a:solidFill>
                        <a:schemeClr val="tx1"/>
                      </a:solidFill>
                    </a:ln>
                  </pic:spPr>
                </pic:pic>
              </a:graphicData>
            </a:graphic>
          </wp:anchor>
        </w:drawing>
      </w:r>
    </w:p>
    <w:p w14:paraId="293F2C36" w14:textId="6A2B95D3" w:rsidR="006D013A" w:rsidRDefault="006D013A" w:rsidP="00F0403C">
      <w:pPr>
        <w:spacing w:before="100" w:beforeAutospacing="1" w:after="100" w:afterAutospacing="1" w:line="240" w:lineRule="auto"/>
        <w:outlineLvl w:val="1"/>
        <w:rPr>
          <w:rFonts w:ascii="Times New Roman" w:hAnsi="Times New Roman" w:cs="Times New Roman"/>
          <w:b/>
          <w:bCs/>
          <w:sz w:val="24"/>
          <w:szCs w:val="24"/>
        </w:rPr>
      </w:pPr>
    </w:p>
    <w:p w14:paraId="642B9A7D" w14:textId="77777777" w:rsidR="006D013A" w:rsidRDefault="006D013A" w:rsidP="00F0403C">
      <w:pPr>
        <w:spacing w:before="100" w:beforeAutospacing="1" w:after="100" w:afterAutospacing="1" w:line="240" w:lineRule="auto"/>
        <w:outlineLvl w:val="1"/>
        <w:rPr>
          <w:rFonts w:ascii="Times New Roman" w:hAnsi="Times New Roman" w:cs="Times New Roman"/>
          <w:b/>
          <w:bCs/>
          <w:sz w:val="24"/>
          <w:szCs w:val="24"/>
        </w:rPr>
      </w:pPr>
    </w:p>
    <w:p w14:paraId="6655C8FC" w14:textId="77777777" w:rsidR="006D013A" w:rsidRDefault="006D013A" w:rsidP="00F0403C">
      <w:pPr>
        <w:spacing w:before="100" w:beforeAutospacing="1" w:after="100" w:afterAutospacing="1" w:line="240" w:lineRule="auto"/>
        <w:outlineLvl w:val="1"/>
        <w:rPr>
          <w:rFonts w:ascii="Times New Roman" w:hAnsi="Times New Roman" w:cs="Times New Roman"/>
          <w:b/>
          <w:bCs/>
          <w:sz w:val="24"/>
          <w:szCs w:val="24"/>
        </w:rPr>
      </w:pPr>
    </w:p>
    <w:p w14:paraId="67B1A2E8" w14:textId="77777777" w:rsidR="006D013A" w:rsidRDefault="006D013A" w:rsidP="00F0403C">
      <w:pPr>
        <w:spacing w:before="100" w:beforeAutospacing="1" w:after="100" w:afterAutospacing="1" w:line="240" w:lineRule="auto"/>
        <w:outlineLvl w:val="1"/>
        <w:rPr>
          <w:rFonts w:ascii="Times New Roman" w:hAnsi="Times New Roman" w:cs="Times New Roman"/>
          <w:b/>
          <w:bCs/>
          <w:sz w:val="24"/>
          <w:szCs w:val="24"/>
        </w:rPr>
      </w:pPr>
    </w:p>
    <w:p w14:paraId="7F4D9098" w14:textId="77777777" w:rsidR="006D013A" w:rsidRDefault="006D013A" w:rsidP="00F0403C">
      <w:pPr>
        <w:spacing w:before="100" w:beforeAutospacing="1" w:after="100" w:afterAutospacing="1" w:line="240" w:lineRule="auto"/>
        <w:outlineLvl w:val="1"/>
        <w:rPr>
          <w:rFonts w:ascii="Times New Roman" w:hAnsi="Times New Roman" w:cs="Times New Roman"/>
          <w:b/>
          <w:bCs/>
          <w:sz w:val="24"/>
          <w:szCs w:val="24"/>
        </w:rPr>
      </w:pPr>
    </w:p>
    <w:p w14:paraId="6F12CE03" w14:textId="77777777" w:rsidR="006D013A" w:rsidRDefault="006D013A" w:rsidP="00F0403C">
      <w:pPr>
        <w:spacing w:before="100" w:beforeAutospacing="1" w:after="100" w:afterAutospacing="1" w:line="240" w:lineRule="auto"/>
        <w:outlineLvl w:val="1"/>
        <w:rPr>
          <w:rFonts w:ascii="Times New Roman" w:hAnsi="Times New Roman" w:cs="Times New Roman"/>
          <w:b/>
          <w:bCs/>
          <w:sz w:val="24"/>
          <w:szCs w:val="24"/>
        </w:rPr>
      </w:pPr>
    </w:p>
    <w:p w14:paraId="356B50A6" w14:textId="77777777" w:rsidR="006D013A" w:rsidRDefault="006D013A" w:rsidP="00F0403C">
      <w:pPr>
        <w:spacing w:before="100" w:beforeAutospacing="1" w:after="100" w:afterAutospacing="1" w:line="240" w:lineRule="auto"/>
        <w:outlineLvl w:val="1"/>
        <w:rPr>
          <w:rFonts w:ascii="Times New Roman" w:hAnsi="Times New Roman" w:cs="Times New Roman"/>
          <w:b/>
          <w:bCs/>
          <w:sz w:val="24"/>
          <w:szCs w:val="24"/>
        </w:rPr>
      </w:pPr>
    </w:p>
    <w:p w14:paraId="6D3BD908" w14:textId="77777777" w:rsidR="006D013A" w:rsidRDefault="006D013A" w:rsidP="00F0403C">
      <w:pPr>
        <w:spacing w:before="100" w:beforeAutospacing="1" w:after="100" w:afterAutospacing="1" w:line="240" w:lineRule="auto"/>
        <w:outlineLvl w:val="1"/>
        <w:rPr>
          <w:rFonts w:ascii="Times New Roman" w:hAnsi="Times New Roman" w:cs="Times New Roman"/>
          <w:b/>
          <w:bCs/>
          <w:sz w:val="24"/>
          <w:szCs w:val="24"/>
        </w:rPr>
      </w:pPr>
    </w:p>
    <w:p w14:paraId="181D6A71" w14:textId="77777777" w:rsidR="006D013A" w:rsidRDefault="006D013A" w:rsidP="00F0403C">
      <w:pPr>
        <w:spacing w:before="100" w:beforeAutospacing="1" w:after="100" w:afterAutospacing="1" w:line="240" w:lineRule="auto"/>
        <w:outlineLvl w:val="1"/>
        <w:rPr>
          <w:rFonts w:ascii="Times New Roman" w:hAnsi="Times New Roman" w:cs="Times New Roman"/>
          <w:b/>
          <w:bCs/>
          <w:sz w:val="24"/>
          <w:szCs w:val="24"/>
        </w:rPr>
      </w:pPr>
    </w:p>
    <w:p w14:paraId="5D2052D2" w14:textId="12F3B037" w:rsidR="00470B70" w:rsidRDefault="0002089D" w:rsidP="00470B70">
      <w:pPr>
        <w:spacing w:before="100" w:beforeAutospacing="1" w:after="100" w:afterAutospacing="1" w:line="240" w:lineRule="auto"/>
        <w:outlineLvl w:val="1"/>
        <w:rPr>
          <w:rFonts w:ascii="Times New Roman" w:eastAsia="Times New Roman" w:hAnsi="Times New Roman" w:cs="Times New Roman"/>
          <w:b/>
          <w:bCs/>
          <w:sz w:val="24"/>
          <w:szCs w:val="24"/>
          <w:lang w:bidi="bn-BD"/>
        </w:rPr>
        <w:sectPr w:rsidR="00470B70" w:rsidSect="00316B6C">
          <w:type w:val="continuous"/>
          <w:pgSz w:w="12240" w:h="15840"/>
          <w:pgMar w:top="1440" w:right="1440" w:bottom="1440" w:left="1440" w:header="720" w:footer="720" w:gutter="0"/>
          <w:cols w:space="720"/>
          <w:docGrid w:linePitch="360"/>
        </w:sectPr>
      </w:pPr>
      <w:r w:rsidRPr="00F0403C">
        <w:rPr>
          <w:rFonts w:ascii="Times New Roman" w:hAnsi="Times New Roman" w:cs="Times New Roman"/>
          <w:b/>
          <w:bCs/>
          <w:sz w:val="24"/>
          <w:szCs w:val="24"/>
        </w:rPr>
        <w:t>Figure 5: Comparative Outcomes of AI vs. Nutritionist-Guided Diets Across Diseases</w:t>
      </w:r>
    </w:p>
    <w:p w14:paraId="4F8ABDCB" w14:textId="77777777" w:rsidR="003013F4" w:rsidRDefault="003013F4" w:rsidP="004B3760">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p>
    <w:p w14:paraId="189FEDC3" w14:textId="77777777" w:rsidR="003013F4" w:rsidRDefault="003013F4" w:rsidP="004B3760">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p>
    <w:p w14:paraId="4A712396" w14:textId="77777777" w:rsidR="003013F4" w:rsidRDefault="003013F4" w:rsidP="004B3760">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p>
    <w:p w14:paraId="78BB302C" w14:textId="77777777" w:rsidR="003013F4" w:rsidRDefault="003013F4" w:rsidP="004B3760">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p>
    <w:p w14:paraId="6CD54D81" w14:textId="36E31223" w:rsidR="004B3760" w:rsidRDefault="00470B70" w:rsidP="004B3760">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r>
        <w:rPr>
          <w:rFonts w:ascii="Times New Roman" w:eastAsia="Times New Roman" w:hAnsi="Times New Roman" w:cs="Times New Roman"/>
          <w:b/>
          <w:bCs/>
          <w:sz w:val="24"/>
          <w:szCs w:val="24"/>
          <w:lang w:bidi="bn-BD"/>
        </w:rPr>
        <w:t xml:space="preserve">3. </w:t>
      </w:r>
      <w:r w:rsidR="004B3760" w:rsidRPr="004B3760">
        <w:rPr>
          <w:rFonts w:ascii="Times New Roman" w:eastAsia="Times New Roman" w:hAnsi="Times New Roman" w:cs="Times New Roman"/>
          <w:b/>
          <w:bCs/>
          <w:sz w:val="24"/>
          <w:szCs w:val="24"/>
          <w:lang w:bidi="bn-BD"/>
        </w:rPr>
        <w:t>Discussion and Comparative Analysis</w:t>
      </w:r>
    </w:p>
    <w:p w14:paraId="26DC60DD" w14:textId="15AE28E2" w:rsidR="00A92F76" w:rsidRDefault="00A92F76" w:rsidP="004B3760">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r w:rsidRPr="00A92F76">
        <w:rPr>
          <w:rFonts w:ascii="Times New Roman" w:eastAsia="Times New Roman" w:hAnsi="Times New Roman" w:cs="Times New Roman"/>
          <w:b/>
          <w:bCs/>
          <w:sz w:val="24"/>
          <w:szCs w:val="24"/>
          <w:lang w:bidi="bn-BD"/>
        </w:rPr>
        <w:t>3.1 Integrating Evidence Across Diseases</w:t>
      </w:r>
    </w:p>
    <w:p w14:paraId="1D9D261C" w14:textId="77777777" w:rsidR="00260DFD" w:rsidRPr="00260DFD" w:rsidRDefault="00260DFD" w:rsidP="003013F4">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260DFD">
        <w:rPr>
          <w:rFonts w:ascii="Times New Roman" w:eastAsia="Times New Roman" w:hAnsi="Times New Roman" w:cs="Times New Roman"/>
          <w:sz w:val="24"/>
          <w:szCs w:val="24"/>
          <w:lang w:bidi="bn-BD"/>
        </w:rPr>
        <w:t>The reviewed body of evidence reveals that AI-driven systems and nutritionist-guided approaches represent two complementary but distinct paradigms in personalized nutrition.</w:t>
      </w:r>
    </w:p>
    <w:p w14:paraId="13C2E171" w14:textId="7A02E060" w:rsidR="00260DFD" w:rsidRPr="00260DFD" w:rsidRDefault="00260DFD" w:rsidP="003013F4">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260DFD">
        <w:rPr>
          <w:rFonts w:ascii="Times New Roman" w:eastAsia="Times New Roman" w:hAnsi="Times New Roman" w:cs="Times New Roman"/>
          <w:sz w:val="24"/>
          <w:szCs w:val="24"/>
          <w:lang w:bidi="bn-BD"/>
        </w:rPr>
        <w:t>AI models excel in data integration, predictive analytics, and scalability, whereas human nutritionists contribute uniquely through contextual interpretation, behavioral counseling, and cultural adaptation.</w:t>
      </w:r>
    </w:p>
    <w:p w14:paraId="364F7050" w14:textId="77777777" w:rsidR="00260DFD" w:rsidRPr="00260DFD" w:rsidRDefault="00260DFD" w:rsidP="003013F4">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260DFD">
        <w:rPr>
          <w:rFonts w:ascii="Times New Roman" w:eastAsia="Times New Roman" w:hAnsi="Times New Roman" w:cs="Times New Roman"/>
          <w:sz w:val="24"/>
          <w:szCs w:val="24"/>
          <w:lang w:bidi="bn-BD"/>
        </w:rPr>
        <w:t>Across multiple chronic diseases—diabetes, cardiovascular disease (CVD), chronic kidney disease (CKD), and gut-microbiome-related disorders—AI systems consistently outperform traditional methods in generating rapid, data-rich, and precision-based dietary recommendations. Machine-learning algorithms effectively link clinical, genomic, and lifestyle variables with outcome prediction, improving metabolic markers such as glycemic control and triglyceride reduction.</w:t>
      </w:r>
    </w:p>
    <w:p w14:paraId="0FAD0F92" w14:textId="77777777" w:rsidR="00260DFD" w:rsidRDefault="00260DFD" w:rsidP="003013F4">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260DFD">
        <w:rPr>
          <w:rFonts w:ascii="Times New Roman" w:eastAsia="Times New Roman" w:hAnsi="Times New Roman" w:cs="Times New Roman"/>
          <w:sz w:val="24"/>
          <w:szCs w:val="24"/>
          <w:lang w:bidi="bn-BD"/>
        </w:rPr>
        <w:t>However, long-term adherence and psychosocial engagement remain domains where human-led nutrition care shows stronger outcomes, indicating that effective personalization extends beyond algorithmic optimization.</w:t>
      </w:r>
    </w:p>
    <w:p w14:paraId="750CCFF7" w14:textId="18D61520" w:rsidR="00B022FE" w:rsidRPr="00B022FE" w:rsidRDefault="00B022FE" w:rsidP="003013F4">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r w:rsidRPr="00B022FE">
        <w:rPr>
          <w:rFonts w:ascii="Times New Roman" w:eastAsia="Times New Roman" w:hAnsi="Times New Roman" w:cs="Times New Roman"/>
          <w:b/>
          <w:bCs/>
          <w:sz w:val="24"/>
          <w:szCs w:val="24"/>
          <w:lang w:bidi="bn-BD"/>
        </w:rPr>
        <w:t>3.2 Disease-Specific Insights and Cross-Domain Themes</w:t>
      </w:r>
    </w:p>
    <w:p w14:paraId="77CA98C4" w14:textId="59FBBB71" w:rsidR="001E40A0" w:rsidRPr="001E40A0" w:rsidRDefault="00967DF7" w:rsidP="003013F4">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r>
        <w:rPr>
          <w:rFonts w:ascii="Times New Roman" w:eastAsia="Times New Roman" w:hAnsi="Times New Roman" w:cs="Times New Roman"/>
          <w:b/>
          <w:bCs/>
          <w:sz w:val="24"/>
          <w:szCs w:val="24"/>
          <w:lang w:bidi="bn-BD"/>
        </w:rPr>
        <w:t>3.</w:t>
      </w:r>
      <w:r w:rsidR="00B022FE">
        <w:rPr>
          <w:rFonts w:ascii="Times New Roman" w:eastAsia="Times New Roman" w:hAnsi="Times New Roman" w:cs="Times New Roman"/>
          <w:b/>
          <w:bCs/>
          <w:sz w:val="24"/>
          <w:szCs w:val="24"/>
          <w:lang w:bidi="bn-BD"/>
        </w:rPr>
        <w:t>2.</w:t>
      </w:r>
      <w:r>
        <w:rPr>
          <w:rFonts w:ascii="Times New Roman" w:eastAsia="Times New Roman" w:hAnsi="Times New Roman" w:cs="Times New Roman"/>
          <w:b/>
          <w:bCs/>
          <w:sz w:val="24"/>
          <w:szCs w:val="24"/>
          <w:lang w:bidi="bn-BD"/>
        </w:rPr>
        <w:t xml:space="preserve">1 </w:t>
      </w:r>
      <w:r w:rsidR="00BD4971" w:rsidRPr="00623F31">
        <w:rPr>
          <w:rFonts w:ascii="Times New Roman" w:eastAsia="Times New Roman" w:hAnsi="Times New Roman" w:cs="Times New Roman"/>
          <w:b/>
          <w:bCs/>
          <w:sz w:val="24"/>
          <w:szCs w:val="24"/>
          <w:lang w:bidi="bn-BD"/>
        </w:rPr>
        <w:t>Critical Analysis</w:t>
      </w:r>
      <w:r w:rsidR="00BD4971">
        <w:rPr>
          <w:rFonts w:ascii="Times New Roman" w:eastAsia="Times New Roman" w:hAnsi="Times New Roman" w:cs="Times New Roman"/>
          <w:b/>
          <w:bCs/>
          <w:sz w:val="24"/>
          <w:szCs w:val="24"/>
          <w:lang w:bidi="bn-BD"/>
        </w:rPr>
        <w:t xml:space="preserve"> for </w:t>
      </w:r>
      <w:r w:rsidR="00283011" w:rsidRPr="00283011">
        <w:rPr>
          <w:rFonts w:ascii="Times New Roman" w:hAnsi="Times New Roman" w:cs="Times New Roman"/>
          <w:b/>
          <w:bCs/>
          <w:sz w:val="24"/>
          <w:szCs w:val="24"/>
        </w:rPr>
        <w:t xml:space="preserve">Personalized Nutrition </w:t>
      </w:r>
      <w:r w:rsidR="00283011">
        <w:rPr>
          <w:rFonts w:ascii="Times New Roman" w:hAnsi="Times New Roman" w:cs="Times New Roman"/>
          <w:b/>
          <w:bCs/>
          <w:sz w:val="24"/>
          <w:szCs w:val="24"/>
        </w:rPr>
        <w:t xml:space="preserve">in </w:t>
      </w:r>
      <w:r w:rsidR="00623F31" w:rsidRPr="00BD4971">
        <w:rPr>
          <w:rFonts w:ascii="Times New Roman" w:hAnsi="Times New Roman" w:cs="Times New Roman"/>
          <w:b/>
          <w:bCs/>
          <w:sz w:val="24"/>
          <w:szCs w:val="24"/>
        </w:rPr>
        <w:t>Diabetes:</w:t>
      </w:r>
    </w:p>
    <w:p w14:paraId="3253A053" w14:textId="2C996DC6" w:rsidR="00931307" w:rsidRPr="00931307" w:rsidRDefault="00931307" w:rsidP="00716F0C">
      <w:pPr>
        <w:spacing w:before="100" w:beforeAutospacing="1" w:after="100" w:afterAutospacing="1" w:line="240" w:lineRule="auto"/>
        <w:jc w:val="both"/>
        <w:rPr>
          <w:rFonts w:ascii="Times New Roman" w:eastAsia="Times New Roman" w:hAnsi="Times New Roman" w:cs="Times New Roman"/>
          <w:sz w:val="24"/>
          <w:szCs w:val="24"/>
          <w:lang w:bidi="bn-BD"/>
        </w:rPr>
      </w:pPr>
      <w:r w:rsidRPr="00931307">
        <w:rPr>
          <w:rFonts w:ascii="Times New Roman" w:eastAsia="Times New Roman" w:hAnsi="Times New Roman" w:cs="Times New Roman"/>
          <w:sz w:val="24"/>
          <w:szCs w:val="24"/>
          <w:lang w:bidi="bn-BD"/>
        </w:rPr>
        <w:t>“</w:t>
      </w:r>
      <w:bookmarkStart w:id="0" w:name="_Hlk199111617"/>
      <w:r w:rsidRPr="00931307">
        <w:rPr>
          <w:rFonts w:ascii="Times New Roman" w:eastAsia="Times New Roman" w:hAnsi="Times New Roman" w:cs="Times New Roman"/>
          <w:sz w:val="24"/>
          <w:szCs w:val="24"/>
          <w:lang w:bidi="bn-BD"/>
        </w:rPr>
        <w:t xml:space="preserve">Personalized Nutrition </w:t>
      </w:r>
      <w:bookmarkEnd w:id="0"/>
      <w:r w:rsidRPr="00931307">
        <w:rPr>
          <w:rFonts w:ascii="Times New Roman" w:eastAsia="Times New Roman" w:hAnsi="Times New Roman" w:cs="Times New Roman"/>
          <w:sz w:val="24"/>
          <w:szCs w:val="24"/>
          <w:lang w:bidi="bn-BD"/>
        </w:rPr>
        <w:t xml:space="preserve">in Type 2 Diabetes Remission: Application of Digital Twin Technology for Predictive Glycemic Control” aimed to develop and apply a Digital Twin (DT) technology—a machine learning platform integrating continuous glucose monitoring, dietary, anthropometric, and gut microbiome data—to predict and modulate postprandial glycemic responses (PPGRs) in type 2 diabetes (T2D) patients, thereby improving glycemic control and supporting </w:t>
      </w:r>
      <w:proofErr w:type="spellStart"/>
      <w:r w:rsidRPr="00931307">
        <w:rPr>
          <w:rFonts w:ascii="Times New Roman" w:eastAsia="Times New Roman" w:hAnsi="Times New Roman" w:cs="Times New Roman"/>
          <w:sz w:val="24"/>
          <w:szCs w:val="24"/>
          <w:lang w:bidi="bn-BD"/>
        </w:rPr>
        <w:t>remission.Preliminary</w:t>
      </w:r>
      <w:proofErr w:type="spellEnd"/>
      <w:r w:rsidRPr="00931307">
        <w:rPr>
          <w:rFonts w:ascii="Times New Roman" w:eastAsia="Times New Roman" w:hAnsi="Times New Roman" w:cs="Times New Roman"/>
          <w:sz w:val="24"/>
          <w:szCs w:val="24"/>
          <w:lang w:bidi="bn-BD"/>
        </w:rPr>
        <w:t xml:space="preserve"> randomized controlled trial (RCT) and real-world data showed that the DT-driven personalized nutrition plan significantly reduced HbA1c, improved beta-cell function, normalized hyperinsulinemia, and improved markers of metabolic-associated fatty liver disease (MAFLD), blood pressure, and cardiovascular risk factors. The approach addressed individual variability in PPGRs using advanced machine learning models like </w:t>
      </w:r>
      <w:proofErr w:type="spellStart"/>
      <w:r w:rsidRPr="00931307">
        <w:rPr>
          <w:rFonts w:ascii="Times New Roman" w:eastAsia="Times New Roman" w:hAnsi="Times New Roman" w:cs="Times New Roman"/>
          <w:sz w:val="24"/>
          <w:szCs w:val="24"/>
          <w:lang w:bidi="bn-BD"/>
        </w:rPr>
        <w:t>CatBoostRegressor</w:t>
      </w:r>
      <w:proofErr w:type="spellEnd"/>
      <w:r w:rsidRPr="00931307">
        <w:rPr>
          <w:rFonts w:ascii="Times New Roman" w:eastAsia="Times New Roman" w:hAnsi="Times New Roman" w:cs="Times New Roman"/>
          <w:sz w:val="24"/>
          <w:szCs w:val="24"/>
          <w:lang w:bidi="bn-BD"/>
        </w:rPr>
        <w:t xml:space="preserve"> and Random Forest. The study highlighted the importance of modifiable factors such as gut microbiome composition and meal timing in glycemic response </w:t>
      </w:r>
      <w:proofErr w:type="spellStart"/>
      <w:r w:rsidRPr="00931307">
        <w:rPr>
          <w:rFonts w:ascii="Times New Roman" w:eastAsia="Times New Roman" w:hAnsi="Times New Roman" w:cs="Times New Roman"/>
          <w:sz w:val="24"/>
          <w:szCs w:val="24"/>
          <w:lang w:bidi="bn-BD"/>
        </w:rPr>
        <w:t>variability.The</w:t>
      </w:r>
      <w:proofErr w:type="spellEnd"/>
      <w:r w:rsidRPr="00931307">
        <w:rPr>
          <w:rFonts w:ascii="Times New Roman" w:eastAsia="Times New Roman" w:hAnsi="Times New Roman" w:cs="Times New Roman"/>
          <w:sz w:val="24"/>
          <w:szCs w:val="24"/>
          <w:lang w:bidi="bn-BD"/>
        </w:rPr>
        <w:t xml:space="preserve"> model’s reliance on comp</w:t>
      </w:r>
      <w:r w:rsidR="00716F0C">
        <w:rPr>
          <w:rFonts w:ascii="Times New Roman" w:eastAsia="Times New Roman" w:hAnsi="Times New Roman" w:cs="Times New Roman"/>
          <w:sz w:val="24"/>
          <w:szCs w:val="24"/>
          <w:lang w:bidi="bn-BD"/>
        </w:rPr>
        <w:t xml:space="preserve">lex features like CGM and fecal </w:t>
      </w:r>
      <w:r w:rsidRPr="00931307">
        <w:rPr>
          <w:rFonts w:ascii="Times New Roman" w:eastAsia="Times New Roman" w:hAnsi="Times New Roman" w:cs="Times New Roman"/>
          <w:sz w:val="24"/>
          <w:szCs w:val="24"/>
          <w:lang w:bidi="bn-BD"/>
        </w:rPr>
        <w:t>analyses may limit broad applicability. The study focused mainly on T2D patients, and some health biomarkers were self-reported or remotely collected, introducing potential measurement errors. The approach requires further validation in larger cohorts and diverse populations</w:t>
      </w:r>
      <w:r w:rsidR="00BC543C" w:rsidRPr="00BC543C">
        <w:t xml:space="preserve"> </w:t>
      </w:r>
      <w:r w:rsidR="00BC543C">
        <w:rPr>
          <w:rFonts w:ascii="Times New Roman" w:eastAsia="Times New Roman" w:hAnsi="Times New Roman" w:cs="Times New Roman"/>
          <w:sz w:val="24"/>
          <w:szCs w:val="24"/>
          <w:lang w:bidi="bn-BD"/>
        </w:rPr>
        <w:t>(</w:t>
      </w:r>
      <w:proofErr w:type="spellStart"/>
      <w:r w:rsidR="00BC543C" w:rsidRPr="00BC543C">
        <w:rPr>
          <w:rFonts w:ascii="Times New Roman" w:eastAsia="Times New Roman" w:hAnsi="Times New Roman" w:cs="Times New Roman"/>
          <w:sz w:val="24"/>
          <w:szCs w:val="24"/>
          <w:lang w:bidi="bn-BD"/>
        </w:rPr>
        <w:t>Shamanna</w:t>
      </w:r>
      <w:proofErr w:type="spellEnd"/>
      <w:r w:rsidR="00BC543C" w:rsidRPr="00BC543C">
        <w:rPr>
          <w:rFonts w:ascii="Times New Roman" w:eastAsia="Times New Roman" w:hAnsi="Times New Roman" w:cs="Times New Roman"/>
          <w:sz w:val="24"/>
          <w:szCs w:val="24"/>
          <w:lang w:bidi="bn-BD"/>
        </w:rPr>
        <w:t xml:space="preserve"> P, Joshi S, </w:t>
      </w:r>
      <w:proofErr w:type="spellStart"/>
      <w:r w:rsidR="00BC543C" w:rsidRPr="00BC543C">
        <w:rPr>
          <w:rFonts w:ascii="Times New Roman" w:eastAsia="Times New Roman" w:hAnsi="Times New Roman" w:cs="Times New Roman"/>
          <w:sz w:val="24"/>
          <w:szCs w:val="24"/>
          <w:lang w:bidi="bn-BD"/>
        </w:rPr>
        <w:t>Thajudeen</w:t>
      </w:r>
      <w:proofErr w:type="spellEnd"/>
      <w:r w:rsidR="00BC543C" w:rsidRPr="00BC543C">
        <w:rPr>
          <w:rFonts w:ascii="Times New Roman" w:eastAsia="Times New Roman" w:hAnsi="Times New Roman" w:cs="Times New Roman"/>
          <w:sz w:val="24"/>
          <w:szCs w:val="24"/>
          <w:lang w:bidi="bn-BD"/>
        </w:rPr>
        <w:t xml:space="preserve"> M, Shah L, Poon T, Mohamed M, et al</w:t>
      </w:r>
      <w:r w:rsidR="00BC543C">
        <w:rPr>
          <w:rFonts w:ascii="Times New Roman" w:eastAsia="Times New Roman" w:hAnsi="Times New Roman" w:cs="Times New Roman"/>
          <w:sz w:val="24"/>
          <w:szCs w:val="24"/>
          <w:lang w:bidi="bn-BD"/>
        </w:rPr>
        <w:t>)</w:t>
      </w:r>
      <w:r w:rsidR="00BC543C" w:rsidRPr="00BC543C">
        <w:rPr>
          <w:rFonts w:ascii="Times New Roman" w:eastAsia="Times New Roman" w:hAnsi="Times New Roman" w:cs="Times New Roman"/>
          <w:sz w:val="24"/>
          <w:szCs w:val="24"/>
          <w:lang w:bidi="bn-BD"/>
        </w:rPr>
        <w:t>.</w:t>
      </w:r>
    </w:p>
    <w:p w14:paraId="4D3A5336" w14:textId="0D6BC95C" w:rsidR="00931307" w:rsidRPr="00BC543C" w:rsidRDefault="00931307" w:rsidP="00716F0C">
      <w:pPr>
        <w:spacing w:before="100" w:beforeAutospacing="1" w:after="100" w:afterAutospacing="1" w:line="240" w:lineRule="auto"/>
        <w:jc w:val="both"/>
        <w:rPr>
          <w:rFonts w:ascii="Times New Roman" w:eastAsia="Times New Roman" w:hAnsi="Times New Roman" w:cs="Times New Roman"/>
          <w:sz w:val="24"/>
          <w:szCs w:val="24"/>
          <w:lang w:bidi="bn-BD"/>
        </w:rPr>
      </w:pPr>
      <w:r w:rsidRPr="00931307">
        <w:rPr>
          <w:rFonts w:ascii="Times New Roman" w:eastAsia="Times New Roman" w:hAnsi="Times New Roman" w:cs="Times New Roman"/>
          <w:sz w:val="24"/>
          <w:szCs w:val="24"/>
          <w:lang w:bidi="bn-BD"/>
        </w:rPr>
        <w:lastRenderedPageBreak/>
        <w:t xml:space="preserve">“Effects of Personalized Diets by Prediction of Glycemic Responses on Glycemic Control and Metabolic Health in Newly Diagnosed T2DM: A Randomized Dietary Intervention Pilot Trial” To evaluate the clinical effects of a personalized postprandial-targeting (PPT) diet, based on machine learning predictions of individual PPGRs incorporating clinical and microbiome data, compared to a Mediterranean-style diet in newly diagnosed T2D patients. In a randomized crossover trial with 23 adults, the PPT diet significantly lowered continuous glucose monitoring (CGM)-based measures including average PPGR, mean glucose, and time spent with glucose &gt;140 mg/dL compared to the Mediterranean diet. A subsequent 6-month PPT intervention in 16 participants led to significant improvements in HbA1c, fasting glucose, triglycerides, and achieved diabetes remission in 61% of participants. Improvements correlated with individual gut microbiome changes. The small sample size and short duration of the initial crossover phase limit generalizability. The study population was newly diagnosed T2D patients, which may not represent those with long-standing diabetes or other comorbidities. Longer and larger studies are needed </w:t>
      </w:r>
      <w:r w:rsidR="00BC543C">
        <w:rPr>
          <w:rFonts w:ascii="Times New Roman" w:eastAsia="Times New Roman" w:hAnsi="Times New Roman" w:cs="Times New Roman"/>
          <w:sz w:val="24"/>
          <w:szCs w:val="24"/>
          <w:lang w:bidi="bn-BD"/>
        </w:rPr>
        <w:t xml:space="preserve">to confirm sustained benefits </w:t>
      </w:r>
      <w:r w:rsidR="00BC543C" w:rsidRPr="00BC543C">
        <w:rPr>
          <w:rFonts w:ascii="Times New Roman" w:eastAsia="Times New Roman" w:hAnsi="Times New Roman" w:cs="Times New Roman"/>
          <w:sz w:val="24"/>
          <w:szCs w:val="24"/>
          <w:lang w:bidi="bn-BD"/>
        </w:rPr>
        <w:t xml:space="preserve">(Rein M, Ben-Yacov </w:t>
      </w:r>
      <w:proofErr w:type="spellStart"/>
      <w:proofErr w:type="gramStart"/>
      <w:r w:rsidR="00BC543C" w:rsidRPr="00BC543C">
        <w:rPr>
          <w:rFonts w:ascii="Times New Roman" w:eastAsia="Times New Roman" w:hAnsi="Times New Roman" w:cs="Times New Roman"/>
          <w:sz w:val="24"/>
          <w:szCs w:val="24"/>
          <w:lang w:bidi="bn-BD"/>
        </w:rPr>
        <w:t>O,Godneva</w:t>
      </w:r>
      <w:proofErr w:type="spellEnd"/>
      <w:proofErr w:type="gramEnd"/>
      <w:r w:rsidR="00BC543C" w:rsidRPr="00BC543C">
        <w:rPr>
          <w:rFonts w:ascii="Times New Roman" w:eastAsia="Times New Roman" w:hAnsi="Times New Roman" w:cs="Times New Roman"/>
          <w:sz w:val="24"/>
          <w:szCs w:val="24"/>
          <w:lang w:bidi="bn-BD"/>
        </w:rPr>
        <w:t xml:space="preserve"> A, Shilo S, </w:t>
      </w:r>
      <w:proofErr w:type="spellStart"/>
      <w:r w:rsidR="00BC543C" w:rsidRPr="00BC543C">
        <w:rPr>
          <w:rFonts w:ascii="Times New Roman" w:eastAsia="Times New Roman" w:hAnsi="Times New Roman" w:cs="Times New Roman"/>
          <w:sz w:val="24"/>
          <w:szCs w:val="24"/>
          <w:lang w:bidi="bn-BD"/>
        </w:rPr>
        <w:t>Zmora</w:t>
      </w:r>
      <w:proofErr w:type="spellEnd"/>
      <w:r w:rsidR="00BC543C" w:rsidRPr="00BC543C">
        <w:rPr>
          <w:rFonts w:ascii="Times New Roman" w:eastAsia="Times New Roman" w:hAnsi="Times New Roman" w:cs="Times New Roman"/>
          <w:sz w:val="24"/>
          <w:szCs w:val="24"/>
          <w:lang w:bidi="bn-BD"/>
        </w:rPr>
        <w:t xml:space="preserve"> N, Kolobkov D, et al)</w:t>
      </w:r>
      <w:r w:rsidRPr="00BC543C">
        <w:rPr>
          <w:rFonts w:ascii="Times New Roman" w:eastAsia="Times New Roman" w:hAnsi="Times New Roman" w:cs="Times New Roman"/>
          <w:sz w:val="24"/>
          <w:szCs w:val="24"/>
          <w:lang w:bidi="bn-BD"/>
        </w:rPr>
        <w:t>.</w:t>
      </w:r>
    </w:p>
    <w:p w14:paraId="51972E42" w14:textId="4707F630" w:rsidR="00931307" w:rsidRPr="00931307" w:rsidRDefault="008F06A2" w:rsidP="00716F0C">
      <w:pPr>
        <w:spacing w:before="100" w:beforeAutospacing="1" w:after="100" w:afterAutospacing="1" w:line="240" w:lineRule="auto"/>
        <w:jc w:val="both"/>
        <w:rPr>
          <w:rFonts w:ascii="Times New Roman" w:eastAsia="Times New Roman" w:hAnsi="Times New Roman" w:cs="Times New Roman"/>
          <w:sz w:val="24"/>
          <w:szCs w:val="24"/>
          <w:lang w:bidi="bn-BD"/>
        </w:rPr>
      </w:pPr>
      <w:r w:rsidRPr="008F06A2">
        <w:rPr>
          <w:rFonts w:ascii="Times New Roman" w:eastAsia="Times New Roman" w:hAnsi="Times New Roman" w:cs="Times New Roman"/>
          <w:sz w:val="24"/>
          <w:szCs w:val="24"/>
          <w:lang w:bidi="bn-BD"/>
        </w:rPr>
        <w:t>Next-generation diabetes diagnosis and personalized diet-activity management: A hybrid ensemble paradigm</w:t>
      </w:r>
      <w:r>
        <w:rPr>
          <w:rFonts w:ascii="Times New Roman" w:eastAsia="Times New Roman" w:hAnsi="Times New Roman" w:cs="Times New Roman"/>
          <w:sz w:val="24"/>
          <w:szCs w:val="24"/>
          <w:lang w:bidi="bn-BD"/>
        </w:rPr>
        <w:t xml:space="preserve"> </w:t>
      </w:r>
      <w:r w:rsidRPr="008F06A2">
        <w:rPr>
          <w:rFonts w:ascii="Times New Roman" w:eastAsia="Times New Roman" w:hAnsi="Times New Roman" w:cs="Times New Roman"/>
          <w:sz w:val="24"/>
          <w:szCs w:val="24"/>
          <w:lang w:bidi="bn-BD"/>
        </w:rPr>
        <w:t>aims to develop a hybrid machine learning framework for early and accurate prediction of diabetes and to provide personalized diet and exercise recommendations, thereby improving diabetes management and reducing reliance on frequent medical visits and costly medications.</w:t>
      </w:r>
      <w:r>
        <w:rPr>
          <w:rFonts w:ascii="Times New Roman" w:eastAsia="Times New Roman" w:hAnsi="Times New Roman" w:cs="Times New Roman"/>
          <w:sz w:val="24"/>
          <w:szCs w:val="24"/>
          <w:lang w:bidi="bn-BD"/>
        </w:rPr>
        <w:t xml:space="preserve"> </w:t>
      </w:r>
      <w:r w:rsidRPr="008F06A2">
        <w:rPr>
          <w:rFonts w:ascii="Times New Roman" w:eastAsia="Times New Roman" w:hAnsi="Times New Roman" w:cs="Times New Roman"/>
          <w:sz w:val="24"/>
          <w:szCs w:val="24"/>
          <w:lang w:bidi="bn-BD"/>
        </w:rPr>
        <w:t xml:space="preserve">The authors employ a combination of advanced machine learning classifiers—Random Forest, Support Vector Machine, and </w:t>
      </w:r>
      <w:proofErr w:type="spellStart"/>
      <w:r w:rsidRPr="008F06A2">
        <w:rPr>
          <w:rFonts w:ascii="Times New Roman" w:eastAsia="Times New Roman" w:hAnsi="Times New Roman" w:cs="Times New Roman"/>
          <w:sz w:val="24"/>
          <w:szCs w:val="24"/>
          <w:lang w:bidi="bn-BD"/>
        </w:rPr>
        <w:t>XGBoost</w:t>
      </w:r>
      <w:proofErr w:type="spellEnd"/>
      <w:r w:rsidRPr="008F06A2">
        <w:rPr>
          <w:rFonts w:ascii="Times New Roman" w:eastAsia="Times New Roman" w:hAnsi="Times New Roman" w:cs="Times New Roman"/>
          <w:sz w:val="24"/>
          <w:szCs w:val="24"/>
          <w:lang w:bidi="bn-BD"/>
        </w:rPr>
        <w:t>—to construct a robust model for diabetes prediction. The framework also features a comprehensive food and exercise recommender system, which generates individualized and health-conscious nutritional guidance based on user preferences and medical profiles. The system leverages a large dataset, comprising over 100 million user-rated foods, to enhance the accuracy and relevance of its recommendations.</w:t>
      </w:r>
      <w:r>
        <w:rPr>
          <w:rFonts w:ascii="Times New Roman" w:eastAsia="Times New Roman" w:hAnsi="Times New Roman" w:cs="Times New Roman"/>
          <w:sz w:val="24"/>
          <w:szCs w:val="24"/>
          <w:lang w:bidi="bn-BD"/>
        </w:rPr>
        <w:t xml:space="preserve"> </w:t>
      </w:r>
      <w:r w:rsidRPr="008F06A2">
        <w:rPr>
          <w:rFonts w:ascii="Times New Roman" w:eastAsia="Times New Roman" w:hAnsi="Times New Roman" w:cs="Times New Roman"/>
          <w:sz w:val="24"/>
          <w:szCs w:val="24"/>
          <w:lang w:bidi="bn-BD"/>
        </w:rPr>
        <w:t xml:space="preserve">The hybrid model demonstrates a prediction error rate of less than 30%, indicating reasonable accuracy in diabetes risk assessment. The integrated recommender system offers tailored dietary and exercise plans, which have the potential to support better glycemic control and reduce the economic burden associated with diabetes care. The study highlights the potential of combining machine learning with personalized nutrition to facilitate early detection and proactive management of </w:t>
      </w:r>
      <w:proofErr w:type="spellStart"/>
      <w:r w:rsidRPr="008F06A2">
        <w:rPr>
          <w:rFonts w:ascii="Times New Roman" w:eastAsia="Times New Roman" w:hAnsi="Times New Roman" w:cs="Times New Roman"/>
          <w:sz w:val="24"/>
          <w:szCs w:val="24"/>
          <w:lang w:bidi="bn-BD"/>
        </w:rPr>
        <w:t>diabetes.While</w:t>
      </w:r>
      <w:proofErr w:type="spellEnd"/>
      <w:r w:rsidRPr="008F06A2">
        <w:rPr>
          <w:rFonts w:ascii="Times New Roman" w:eastAsia="Times New Roman" w:hAnsi="Times New Roman" w:cs="Times New Roman"/>
          <w:sz w:val="24"/>
          <w:szCs w:val="24"/>
          <w:lang w:bidi="bn-BD"/>
        </w:rPr>
        <w:t xml:space="preserve"> the model achieves promising results, its performance is potentially constrained by the quality and quantity of labeled data, as well as the presence of outliers in diabetes datasets. Additionally, the study does not extensively address the practical aspects of implementing such a system in real-world settings, including user adherence to recommendations and integration with exis</w:t>
      </w:r>
      <w:r w:rsidR="00BC543C">
        <w:rPr>
          <w:rFonts w:ascii="Times New Roman" w:eastAsia="Times New Roman" w:hAnsi="Times New Roman" w:cs="Times New Roman"/>
          <w:sz w:val="24"/>
          <w:szCs w:val="24"/>
          <w:lang w:bidi="bn-BD"/>
        </w:rPr>
        <w:t>ting healthcare infrastructure (</w:t>
      </w:r>
      <w:r w:rsidR="00BC543C" w:rsidRPr="00BC543C">
        <w:rPr>
          <w:rFonts w:ascii="Times New Roman" w:eastAsia="Times New Roman" w:hAnsi="Times New Roman" w:cs="Times New Roman"/>
          <w:sz w:val="24"/>
          <w:szCs w:val="24"/>
          <w:lang w:bidi="bn-BD"/>
        </w:rPr>
        <w:t xml:space="preserve">Sajid M, Malik KR, Khan AH, </w:t>
      </w:r>
      <w:r w:rsidR="00BC543C">
        <w:rPr>
          <w:rFonts w:ascii="Times New Roman" w:eastAsia="Times New Roman" w:hAnsi="Times New Roman" w:cs="Times New Roman"/>
          <w:sz w:val="24"/>
          <w:szCs w:val="24"/>
          <w:lang w:bidi="bn-BD"/>
        </w:rPr>
        <w:t xml:space="preserve">Iqbal S, </w:t>
      </w:r>
      <w:proofErr w:type="spellStart"/>
      <w:r w:rsidR="00BC543C">
        <w:rPr>
          <w:rFonts w:ascii="Times New Roman" w:eastAsia="Times New Roman" w:hAnsi="Times New Roman" w:cs="Times New Roman"/>
          <w:sz w:val="24"/>
          <w:szCs w:val="24"/>
          <w:lang w:bidi="bn-BD"/>
        </w:rPr>
        <w:t>Alaulamie</w:t>
      </w:r>
      <w:proofErr w:type="spellEnd"/>
      <w:r w:rsidR="00BC543C">
        <w:rPr>
          <w:rFonts w:ascii="Times New Roman" w:eastAsia="Times New Roman" w:hAnsi="Times New Roman" w:cs="Times New Roman"/>
          <w:sz w:val="24"/>
          <w:szCs w:val="24"/>
          <w:lang w:bidi="bn-BD"/>
        </w:rPr>
        <w:t xml:space="preserve"> AA, Ilyas QM).</w:t>
      </w:r>
    </w:p>
    <w:p w14:paraId="26CD0608" w14:textId="0ACAB3FA" w:rsidR="0002089D" w:rsidRDefault="008F06A2" w:rsidP="00716F0C">
      <w:pPr>
        <w:spacing w:before="100" w:beforeAutospacing="1" w:after="100" w:afterAutospacing="1" w:line="240" w:lineRule="auto"/>
        <w:jc w:val="both"/>
        <w:rPr>
          <w:rFonts w:ascii="Times New Roman" w:eastAsia="Times New Roman" w:hAnsi="Times New Roman" w:cs="Times New Roman"/>
          <w:sz w:val="24"/>
          <w:szCs w:val="24"/>
          <w:lang w:bidi="bn-BD"/>
        </w:rPr>
      </w:pPr>
      <w:r w:rsidRPr="008F06A2">
        <w:rPr>
          <w:rFonts w:ascii="Times New Roman" w:eastAsia="Times New Roman" w:hAnsi="Times New Roman" w:cs="Times New Roman"/>
          <w:sz w:val="24"/>
          <w:szCs w:val="24"/>
          <w:lang w:bidi="bn-BD"/>
        </w:rPr>
        <w:t xml:space="preserve">The reviewed articles collectively underscore the growing potential of personalized nutrition driven by machine learning and biological data integration in managing and potentially reversing type 2 diabetes (T2D). The study titled “Personalized Nutrition in Type 2 Diabetes Remission: Application of Digital Twin Technology for Predictive Glycemic Control” showcases a cutting-edge approach using Digital Twin (DT) technology that combines CGM, dietary habits, anthropometric data, and gut microbiome profiles to tailor nutritional recommendations. The machine learning models (e.g., </w:t>
      </w:r>
      <w:proofErr w:type="spellStart"/>
      <w:r w:rsidRPr="008F06A2">
        <w:rPr>
          <w:rFonts w:ascii="Times New Roman" w:eastAsia="Times New Roman" w:hAnsi="Times New Roman" w:cs="Times New Roman"/>
          <w:sz w:val="24"/>
          <w:szCs w:val="24"/>
          <w:lang w:bidi="bn-BD"/>
        </w:rPr>
        <w:t>CatBoostRegressor</w:t>
      </w:r>
      <w:proofErr w:type="spellEnd"/>
      <w:r w:rsidRPr="008F06A2">
        <w:rPr>
          <w:rFonts w:ascii="Times New Roman" w:eastAsia="Times New Roman" w:hAnsi="Times New Roman" w:cs="Times New Roman"/>
          <w:sz w:val="24"/>
          <w:szCs w:val="24"/>
          <w:lang w:bidi="bn-BD"/>
        </w:rPr>
        <w:t xml:space="preserve">, Random Forest) effectively addressed inter-individual variability in postprandial glycemic responses (PPGRs), demonstrating meaningful </w:t>
      </w:r>
      <w:r w:rsidRPr="008F06A2">
        <w:rPr>
          <w:rFonts w:ascii="Times New Roman" w:eastAsia="Times New Roman" w:hAnsi="Times New Roman" w:cs="Times New Roman"/>
          <w:sz w:val="24"/>
          <w:szCs w:val="24"/>
          <w:lang w:bidi="bn-BD"/>
        </w:rPr>
        <w:lastRenderedPageBreak/>
        <w:t>improvements in HbA1c, insulin sensitivity, and cardiovascular risk markers. However, the complexity of the model—requiring CGM and microbiome analysis—poses practical limitations in scalability and accessibility, particularly in low-resource settings. Moreover, reliance on self-reported data introduces potential measurement biases.</w:t>
      </w:r>
      <w:r>
        <w:rPr>
          <w:rFonts w:ascii="Times New Roman" w:eastAsia="Times New Roman" w:hAnsi="Times New Roman" w:cs="Times New Roman"/>
          <w:sz w:val="24"/>
          <w:szCs w:val="24"/>
          <w:lang w:bidi="bn-BD"/>
        </w:rPr>
        <w:t xml:space="preserve"> </w:t>
      </w:r>
      <w:r w:rsidRPr="008F06A2">
        <w:rPr>
          <w:rFonts w:ascii="Times New Roman" w:eastAsia="Times New Roman" w:hAnsi="Times New Roman" w:cs="Times New Roman"/>
          <w:sz w:val="24"/>
          <w:szCs w:val="24"/>
          <w:lang w:bidi="bn-BD"/>
        </w:rPr>
        <w:t>Similarly, the second study, “Effects of Personalized Diets by Prediction of Glycemic Responses on Glycemic Control and Metabolic Health in Newly Diagnosed T2DM”, presents compelling evidence from a randomized crossover trial showing that a PPT diet based on machine learning predictions significantly improved glycemic metrics compared to a traditional Mediterranean diet. Notably, 61% of participants achieved diabetes remission during a 6-month follow-up, with benefits linked to gut microbiome changes. Despite these promising results, the small sample size and short trial duration limit the generalizability and long-term applicability of the findings.</w:t>
      </w:r>
      <w:r>
        <w:rPr>
          <w:rFonts w:ascii="Times New Roman" w:eastAsia="Times New Roman" w:hAnsi="Times New Roman" w:cs="Times New Roman"/>
          <w:sz w:val="24"/>
          <w:szCs w:val="24"/>
          <w:lang w:bidi="bn-BD"/>
        </w:rPr>
        <w:t xml:space="preserve"> </w:t>
      </w:r>
      <w:r w:rsidRPr="008F06A2">
        <w:rPr>
          <w:rFonts w:ascii="Times New Roman" w:eastAsia="Times New Roman" w:hAnsi="Times New Roman" w:cs="Times New Roman"/>
          <w:sz w:val="24"/>
          <w:szCs w:val="24"/>
          <w:lang w:bidi="bn-BD"/>
        </w:rPr>
        <w:t xml:space="preserve">In contrast, the third study, “Next-generation diabetes diagnosis and personalized diet-activity management: A hybrid ensemble paradigm,” focuses more on early prediction of diabetes risk and broad management strategies, incorporating diet and exercise recommendations through a machine learning-based recommender system. By using a hybrid ensemble of classifiers (Random Forest, SVM, </w:t>
      </w:r>
      <w:proofErr w:type="spellStart"/>
      <w:r w:rsidRPr="008F06A2">
        <w:rPr>
          <w:rFonts w:ascii="Times New Roman" w:eastAsia="Times New Roman" w:hAnsi="Times New Roman" w:cs="Times New Roman"/>
          <w:sz w:val="24"/>
          <w:szCs w:val="24"/>
          <w:lang w:bidi="bn-BD"/>
        </w:rPr>
        <w:t>XGBoost</w:t>
      </w:r>
      <w:proofErr w:type="spellEnd"/>
      <w:r w:rsidRPr="008F06A2">
        <w:rPr>
          <w:rFonts w:ascii="Times New Roman" w:eastAsia="Times New Roman" w:hAnsi="Times New Roman" w:cs="Times New Roman"/>
          <w:sz w:val="24"/>
          <w:szCs w:val="24"/>
          <w:lang w:bidi="bn-BD"/>
        </w:rPr>
        <w:t>) and a massive dietary dataset, the study demonstrates that AI can aid in proactive risk assessment and lifestyle modification. However, its predictive accuracy (error rate &lt;30%) is moderate, and real-world implementation concerns—such as user engagement, recommendation adherence, and system integration into clinical workflows—remain underexplored.</w:t>
      </w:r>
    </w:p>
    <w:p w14:paraId="2FD68C8B" w14:textId="140A9B27" w:rsidR="0002089D" w:rsidRDefault="0002089D" w:rsidP="00716F0C">
      <w:pPr>
        <w:spacing w:before="100" w:beforeAutospacing="1" w:after="100" w:afterAutospacing="1" w:line="240" w:lineRule="auto"/>
        <w:jc w:val="both"/>
        <w:rPr>
          <w:rFonts w:ascii="Times New Roman" w:eastAsia="Times New Roman" w:hAnsi="Times New Roman" w:cs="Times New Roman"/>
          <w:sz w:val="24"/>
          <w:szCs w:val="24"/>
          <w:lang w:bidi="bn-BD"/>
        </w:rPr>
        <w:sectPr w:rsidR="0002089D" w:rsidSect="00316B6C">
          <w:type w:val="continuous"/>
          <w:pgSz w:w="12240" w:h="15840"/>
          <w:pgMar w:top="1440" w:right="1440" w:bottom="1440" w:left="1440" w:header="720" w:footer="720" w:gutter="0"/>
          <w:cols w:space="720"/>
          <w:docGrid w:linePitch="360"/>
        </w:sectPr>
      </w:pPr>
      <w:r w:rsidRPr="0002089D">
        <w:rPr>
          <w:rFonts w:ascii="Times New Roman" w:eastAsia="Times New Roman" w:hAnsi="Times New Roman" w:cs="Times New Roman"/>
          <w:sz w:val="24"/>
          <w:szCs w:val="24"/>
          <w:lang w:bidi="bn-BD"/>
        </w:rPr>
        <w:t>Both AI-driven and nutritionist-guided personalized nutrition approaches demonstrate promising outcomes in diabetes management, yet they differ in important ways. AI approaches, such as digital twin technology and hybrid machine learning models, offer scalability, high-resolution data integration (e.g., continuous glucose monitoring, microbiome profiles), and predictive precision, enabling customized glycemic control and early diabetes risk identification. However, these systems often entail considerable costs due to complex data requirements and specialized devices, and their applicability in routine clinical settings remains limited by technological accessibility and patient digital literacy. Conversely, nutritionist-guided interventions leverage expert clinical judgment and patient-centered counseling, promoting tailored dietary plans with consideration of cultural preferences and behavioral factors, which can enhance patient adherence. Despite potentially lower scalability, these approaches benefit from established trust and real-world usability. Challenges common to both include limited long-term adherence data and the need to validate sustained health outcomes in diverse populations. Integrating AI tools with clinician guidance may optimize diabetes care by combining prec</w:t>
      </w:r>
      <w:r w:rsidR="00716F0C">
        <w:rPr>
          <w:rFonts w:ascii="Times New Roman" w:eastAsia="Times New Roman" w:hAnsi="Times New Roman" w:cs="Times New Roman"/>
          <w:sz w:val="24"/>
          <w:szCs w:val="24"/>
          <w:lang w:bidi="bn-BD"/>
        </w:rPr>
        <w:t>ision with personalized support.</w:t>
      </w:r>
    </w:p>
    <w:p w14:paraId="54DA7FEB" w14:textId="77777777" w:rsidR="001E40A0" w:rsidRDefault="001E40A0" w:rsidP="00A1367A">
      <w:pPr>
        <w:spacing w:before="100" w:beforeAutospacing="1" w:after="100" w:afterAutospacing="1" w:line="240" w:lineRule="auto"/>
        <w:jc w:val="both"/>
        <w:rPr>
          <w:rFonts w:ascii="Times New Roman" w:eastAsia="Times New Roman" w:hAnsi="Times New Roman" w:cs="Times New Roman"/>
          <w:sz w:val="24"/>
          <w:szCs w:val="24"/>
          <w:lang w:bidi="bn-BD"/>
        </w:rPr>
        <w:sectPr w:rsidR="001E40A0" w:rsidSect="00316B6C">
          <w:type w:val="continuous"/>
          <w:pgSz w:w="12240" w:h="15840"/>
          <w:pgMar w:top="1440" w:right="1440" w:bottom="1440" w:left="1440" w:header="720" w:footer="720" w:gutter="0"/>
          <w:cols w:space="720"/>
          <w:docGrid w:linePitch="360"/>
        </w:sectPr>
      </w:pPr>
    </w:p>
    <w:p w14:paraId="252EE877" w14:textId="77777777" w:rsidR="00AD5971" w:rsidRDefault="00AD5971" w:rsidP="00A1367A">
      <w:pPr>
        <w:spacing w:before="100" w:beforeAutospacing="1" w:after="100" w:afterAutospacing="1" w:line="240" w:lineRule="auto"/>
        <w:jc w:val="both"/>
        <w:rPr>
          <w:rFonts w:ascii="Times New Roman" w:eastAsia="Times New Roman" w:hAnsi="Times New Roman" w:cs="Times New Roman"/>
          <w:sz w:val="24"/>
          <w:szCs w:val="24"/>
          <w:lang w:bidi="bn-BD"/>
        </w:rPr>
      </w:pPr>
    </w:p>
    <w:p w14:paraId="275BA5A6" w14:textId="77777777" w:rsidR="003013F4" w:rsidRDefault="003013F4" w:rsidP="00A1367A">
      <w:pPr>
        <w:spacing w:before="100" w:beforeAutospacing="1" w:after="100" w:afterAutospacing="1" w:line="240" w:lineRule="auto"/>
        <w:jc w:val="both"/>
        <w:rPr>
          <w:rFonts w:ascii="Times New Roman" w:eastAsia="Times New Roman" w:hAnsi="Times New Roman" w:cs="Times New Roman"/>
          <w:sz w:val="24"/>
          <w:szCs w:val="24"/>
          <w:lang w:bidi="bn-BD"/>
        </w:rPr>
      </w:pPr>
    </w:p>
    <w:p w14:paraId="01EE9771" w14:textId="77777777" w:rsidR="003013F4" w:rsidRDefault="003013F4" w:rsidP="00A1367A">
      <w:pPr>
        <w:spacing w:before="100" w:beforeAutospacing="1" w:after="100" w:afterAutospacing="1" w:line="240" w:lineRule="auto"/>
        <w:jc w:val="both"/>
        <w:rPr>
          <w:rFonts w:ascii="Times New Roman" w:eastAsia="Times New Roman" w:hAnsi="Times New Roman" w:cs="Times New Roman"/>
          <w:sz w:val="24"/>
          <w:szCs w:val="24"/>
          <w:lang w:bidi="bn-BD"/>
        </w:rPr>
      </w:pPr>
    </w:p>
    <w:p w14:paraId="39347E20" w14:textId="77777777" w:rsidR="003013F4" w:rsidRDefault="003013F4" w:rsidP="00A1367A">
      <w:pPr>
        <w:spacing w:before="100" w:beforeAutospacing="1" w:after="100" w:afterAutospacing="1" w:line="240" w:lineRule="auto"/>
        <w:jc w:val="both"/>
        <w:rPr>
          <w:rFonts w:ascii="Times New Roman" w:eastAsia="Times New Roman" w:hAnsi="Times New Roman" w:cs="Times New Roman"/>
          <w:sz w:val="24"/>
          <w:szCs w:val="24"/>
          <w:lang w:bidi="bn-BD"/>
        </w:rPr>
      </w:pPr>
    </w:p>
    <w:p w14:paraId="17FA152D" w14:textId="2F7469B6" w:rsidR="009D7CD2" w:rsidRDefault="00A1367A" w:rsidP="00A1367A">
      <w:pPr>
        <w:spacing w:before="100" w:beforeAutospacing="1" w:after="100" w:afterAutospacing="1" w:line="240" w:lineRule="auto"/>
        <w:jc w:val="both"/>
        <w:rPr>
          <w:rFonts w:ascii="Times New Roman" w:eastAsia="Times New Roman" w:hAnsi="Times New Roman" w:cs="Times New Roman"/>
          <w:sz w:val="24"/>
          <w:szCs w:val="24"/>
          <w:lang w:bidi="bn-BD"/>
        </w:rPr>
      </w:pPr>
      <w:r>
        <w:rPr>
          <w:rFonts w:ascii="Times New Roman" w:eastAsia="Times New Roman" w:hAnsi="Times New Roman" w:cs="Times New Roman"/>
          <w:sz w:val="24"/>
          <w:szCs w:val="24"/>
          <w:lang w:bidi="bn-BD"/>
        </w:rPr>
        <w:t>Table-</w:t>
      </w:r>
      <w:r w:rsidR="008C4132">
        <w:rPr>
          <w:rFonts w:ascii="Times New Roman" w:eastAsia="Times New Roman" w:hAnsi="Times New Roman" w:cs="Times New Roman"/>
          <w:sz w:val="24"/>
          <w:szCs w:val="24"/>
          <w:lang w:bidi="bn-BD"/>
        </w:rPr>
        <w:t>3</w:t>
      </w:r>
      <w:r>
        <w:rPr>
          <w:rFonts w:ascii="Times New Roman" w:eastAsia="Times New Roman" w:hAnsi="Times New Roman" w:cs="Times New Roman"/>
          <w:sz w:val="24"/>
          <w:szCs w:val="24"/>
          <w:lang w:bidi="bn-BD"/>
        </w:rPr>
        <w:t xml:space="preserve">: </w:t>
      </w:r>
      <w:r w:rsidR="00A0587E" w:rsidRPr="00A0587E">
        <w:rPr>
          <w:rFonts w:ascii="Times New Roman" w:eastAsia="Times New Roman" w:hAnsi="Times New Roman" w:cs="Times New Roman"/>
          <w:sz w:val="24"/>
          <w:szCs w:val="24"/>
          <w:lang w:bidi="bn-BD"/>
        </w:rPr>
        <w:t>Comparison with Related Approaches</w:t>
      </w:r>
    </w:p>
    <w:tbl>
      <w:tblPr>
        <w:tblStyle w:val="TableGrid"/>
        <w:tblW w:w="10794" w:type="dxa"/>
        <w:tblInd w:w="-725" w:type="dxa"/>
        <w:tblLook w:val="04A0" w:firstRow="1" w:lastRow="0" w:firstColumn="1" w:lastColumn="0" w:noHBand="0" w:noVBand="1"/>
      </w:tblPr>
      <w:tblGrid>
        <w:gridCol w:w="2147"/>
        <w:gridCol w:w="1540"/>
        <w:gridCol w:w="2136"/>
        <w:gridCol w:w="2209"/>
        <w:gridCol w:w="2762"/>
      </w:tblGrid>
      <w:tr w:rsidR="00AF4766" w:rsidRPr="00283011" w14:paraId="34893CFB" w14:textId="77777777" w:rsidTr="005C2086">
        <w:trPr>
          <w:trHeight w:val="213"/>
        </w:trPr>
        <w:tc>
          <w:tcPr>
            <w:tcW w:w="0" w:type="auto"/>
            <w:hideMark/>
          </w:tcPr>
          <w:p w14:paraId="700B2C4C" w14:textId="77777777" w:rsidR="00AF4766" w:rsidRPr="00283011" w:rsidRDefault="00AF4766" w:rsidP="00283011">
            <w:pPr>
              <w:spacing w:before="100" w:beforeAutospacing="1" w:after="100" w:afterAutospacing="1"/>
              <w:jc w:val="both"/>
              <w:rPr>
                <w:rFonts w:ascii="Times New Roman" w:eastAsia="Times New Roman" w:hAnsi="Times New Roman" w:cs="Times New Roman"/>
                <w:b/>
                <w:bCs/>
                <w:sz w:val="24"/>
                <w:szCs w:val="24"/>
                <w:lang w:bidi="bn-BD"/>
              </w:rPr>
            </w:pPr>
            <w:r w:rsidRPr="00283011">
              <w:rPr>
                <w:rFonts w:ascii="Times New Roman" w:eastAsia="Times New Roman" w:hAnsi="Times New Roman" w:cs="Times New Roman"/>
                <w:b/>
                <w:bCs/>
                <w:sz w:val="24"/>
                <w:szCs w:val="24"/>
                <w:lang w:bidi="bn-BD"/>
              </w:rPr>
              <w:lastRenderedPageBreak/>
              <w:t>Article Title</w:t>
            </w:r>
          </w:p>
        </w:tc>
        <w:tc>
          <w:tcPr>
            <w:tcW w:w="0" w:type="auto"/>
          </w:tcPr>
          <w:p w14:paraId="77AF4E5A" w14:textId="77777777" w:rsidR="00AF4766" w:rsidRPr="00283011" w:rsidRDefault="005C2086" w:rsidP="00283011">
            <w:pPr>
              <w:spacing w:before="100" w:beforeAutospacing="1" w:after="100" w:afterAutospacing="1"/>
              <w:jc w:val="both"/>
              <w:rPr>
                <w:rFonts w:ascii="Times New Roman" w:eastAsia="Times New Roman" w:hAnsi="Times New Roman" w:cs="Times New Roman"/>
                <w:b/>
                <w:bCs/>
                <w:sz w:val="24"/>
                <w:szCs w:val="24"/>
                <w:lang w:bidi="bn-BD"/>
              </w:rPr>
            </w:pPr>
            <w:r>
              <w:rPr>
                <w:rFonts w:ascii="Times New Roman" w:eastAsia="Times New Roman" w:hAnsi="Times New Roman" w:cs="Times New Roman"/>
                <w:b/>
                <w:bCs/>
                <w:sz w:val="24"/>
                <w:szCs w:val="24"/>
                <w:lang w:bidi="bn-BD"/>
              </w:rPr>
              <w:t>AI/</w:t>
            </w:r>
            <w:r w:rsidRPr="009B188B">
              <w:rPr>
                <w:rFonts w:ascii="Times New Roman" w:eastAsia="Times New Roman" w:hAnsi="Times New Roman" w:cs="Times New Roman"/>
                <w:sz w:val="24"/>
                <w:szCs w:val="24"/>
              </w:rPr>
              <w:t xml:space="preserve"> </w:t>
            </w:r>
            <w:r w:rsidRPr="005C2086">
              <w:rPr>
                <w:rFonts w:ascii="Times New Roman" w:eastAsia="Times New Roman" w:hAnsi="Times New Roman" w:cs="Times New Roman"/>
                <w:b/>
                <w:bCs/>
                <w:sz w:val="24"/>
                <w:szCs w:val="24"/>
              </w:rPr>
              <w:t>Nutritionist-guided</w:t>
            </w:r>
          </w:p>
        </w:tc>
        <w:tc>
          <w:tcPr>
            <w:tcW w:w="0" w:type="auto"/>
            <w:hideMark/>
          </w:tcPr>
          <w:p w14:paraId="1B5DBE85" w14:textId="77777777" w:rsidR="00AF4766" w:rsidRPr="00283011" w:rsidRDefault="00AF4766" w:rsidP="00283011">
            <w:pPr>
              <w:spacing w:before="100" w:beforeAutospacing="1" w:after="100" w:afterAutospacing="1"/>
              <w:jc w:val="both"/>
              <w:rPr>
                <w:rFonts w:ascii="Times New Roman" w:eastAsia="Times New Roman" w:hAnsi="Times New Roman" w:cs="Times New Roman"/>
                <w:b/>
                <w:bCs/>
                <w:sz w:val="24"/>
                <w:szCs w:val="24"/>
                <w:lang w:bidi="bn-BD"/>
              </w:rPr>
            </w:pPr>
            <w:r w:rsidRPr="00283011">
              <w:rPr>
                <w:rFonts w:ascii="Times New Roman" w:eastAsia="Times New Roman" w:hAnsi="Times New Roman" w:cs="Times New Roman"/>
                <w:b/>
                <w:bCs/>
                <w:sz w:val="24"/>
                <w:szCs w:val="24"/>
                <w:lang w:bidi="bn-BD"/>
              </w:rPr>
              <w:t>Objective</w:t>
            </w:r>
          </w:p>
        </w:tc>
        <w:tc>
          <w:tcPr>
            <w:tcW w:w="2209" w:type="dxa"/>
            <w:hideMark/>
          </w:tcPr>
          <w:p w14:paraId="7662B67A" w14:textId="77777777" w:rsidR="00AF4766" w:rsidRPr="00283011" w:rsidRDefault="00AF4766" w:rsidP="00283011">
            <w:pPr>
              <w:spacing w:before="100" w:beforeAutospacing="1" w:after="100" w:afterAutospacing="1"/>
              <w:jc w:val="both"/>
              <w:rPr>
                <w:rFonts w:ascii="Times New Roman" w:eastAsia="Times New Roman" w:hAnsi="Times New Roman" w:cs="Times New Roman"/>
                <w:b/>
                <w:bCs/>
                <w:sz w:val="24"/>
                <w:szCs w:val="24"/>
                <w:lang w:bidi="bn-BD"/>
              </w:rPr>
            </w:pPr>
            <w:r w:rsidRPr="00283011">
              <w:rPr>
                <w:rFonts w:ascii="Times New Roman" w:eastAsia="Times New Roman" w:hAnsi="Times New Roman" w:cs="Times New Roman"/>
                <w:b/>
                <w:bCs/>
                <w:sz w:val="24"/>
                <w:szCs w:val="24"/>
                <w:lang w:bidi="bn-BD"/>
              </w:rPr>
              <w:t>Key Findings</w:t>
            </w:r>
          </w:p>
        </w:tc>
        <w:tc>
          <w:tcPr>
            <w:tcW w:w="2762" w:type="dxa"/>
            <w:hideMark/>
          </w:tcPr>
          <w:p w14:paraId="43FF4F12" w14:textId="77777777" w:rsidR="00AF4766" w:rsidRPr="00283011" w:rsidRDefault="00AF4766" w:rsidP="00283011">
            <w:pPr>
              <w:spacing w:before="100" w:beforeAutospacing="1" w:after="100" w:afterAutospacing="1"/>
              <w:jc w:val="both"/>
              <w:rPr>
                <w:rFonts w:ascii="Times New Roman" w:eastAsia="Times New Roman" w:hAnsi="Times New Roman" w:cs="Times New Roman"/>
                <w:b/>
                <w:bCs/>
                <w:sz w:val="24"/>
                <w:szCs w:val="24"/>
                <w:lang w:bidi="bn-BD"/>
              </w:rPr>
            </w:pPr>
            <w:r w:rsidRPr="00283011">
              <w:rPr>
                <w:rFonts w:ascii="Times New Roman" w:eastAsia="Times New Roman" w:hAnsi="Times New Roman" w:cs="Times New Roman"/>
                <w:b/>
                <w:bCs/>
                <w:sz w:val="24"/>
                <w:szCs w:val="24"/>
                <w:lang w:bidi="bn-BD"/>
              </w:rPr>
              <w:t>Limitations</w:t>
            </w:r>
          </w:p>
        </w:tc>
      </w:tr>
      <w:tr w:rsidR="00AF4766" w:rsidRPr="00283011" w14:paraId="2788E3A6" w14:textId="77777777" w:rsidTr="005C2086">
        <w:trPr>
          <w:trHeight w:val="1289"/>
        </w:trPr>
        <w:tc>
          <w:tcPr>
            <w:tcW w:w="0" w:type="auto"/>
            <w:hideMark/>
          </w:tcPr>
          <w:p w14:paraId="0FF5420D" w14:textId="1C961F1E" w:rsidR="00AF4766" w:rsidRPr="00283011" w:rsidRDefault="00AF4766" w:rsidP="00283011">
            <w:pPr>
              <w:spacing w:before="100" w:beforeAutospacing="1" w:after="100" w:afterAutospacing="1"/>
              <w:jc w:val="both"/>
              <w:rPr>
                <w:rFonts w:ascii="Times New Roman" w:eastAsia="Times New Roman" w:hAnsi="Times New Roman" w:cs="Times New Roman"/>
                <w:sz w:val="24"/>
                <w:szCs w:val="24"/>
                <w:lang w:bidi="bn-BD"/>
              </w:rPr>
            </w:pPr>
            <w:r w:rsidRPr="00283011">
              <w:rPr>
                <w:rFonts w:ascii="Times New Roman" w:eastAsia="Times New Roman" w:hAnsi="Times New Roman" w:cs="Times New Roman"/>
                <w:sz w:val="24"/>
                <w:szCs w:val="24"/>
                <w:lang w:bidi="bn-BD"/>
              </w:rPr>
              <w:t>Personalized Nutrition in Type 2 Diabetes Remission: Applicatio</w:t>
            </w:r>
            <w:r w:rsidR="00BC543C">
              <w:rPr>
                <w:rFonts w:ascii="Times New Roman" w:eastAsia="Times New Roman" w:hAnsi="Times New Roman" w:cs="Times New Roman"/>
                <w:sz w:val="24"/>
                <w:szCs w:val="24"/>
                <w:lang w:bidi="bn-BD"/>
              </w:rPr>
              <w:t>n of Digital Twin Technology (</w:t>
            </w:r>
            <w:proofErr w:type="spellStart"/>
            <w:r w:rsidR="00BC543C" w:rsidRPr="00BC543C">
              <w:rPr>
                <w:rFonts w:ascii="Times New Roman" w:eastAsia="Times New Roman" w:hAnsi="Times New Roman" w:cs="Times New Roman"/>
                <w:sz w:val="24"/>
                <w:szCs w:val="24"/>
                <w:lang w:bidi="bn-BD"/>
              </w:rPr>
              <w:t>Shamanna</w:t>
            </w:r>
            <w:proofErr w:type="spellEnd"/>
            <w:r w:rsidR="00BC543C" w:rsidRPr="00BC543C">
              <w:rPr>
                <w:rFonts w:ascii="Times New Roman" w:eastAsia="Times New Roman" w:hAnsi="Times New Roman" w:cs="Times New Roman"/>
                <w:sz w:val="24"/>
                <w:szCs w:val="24"/>
                <w:lang w:bidi="bn-BD"/>
              </w:rPr>
              <w:t xml:space="preserve"> P, Joshi S, </w:t>
            </w:r>
            <w:proofErr w:type="spellStart"/>
            <w:r w:rsidR="00BC543C" w:rsidRPr="00BC543C">
              <w:rPr>
                <w:rFonts w:ascii="Times New Roman" w:eastAsia="Times New Roman" w:hAnsi="Times New Roman" w:cs="Times New Roman"/>
                <w:sz w:val="24"/>
                <w:szCs w:val="24"/>
                <w:lang w:bidi="bn-BD"/>
              </w:rPr>
              <w:t>Thajudeen</w:t>
            </w:r>
            <w:proofErr w:type="spellEnd"/>
            <w:r w:rsidR="00BC543C" w:rsidRPr="00BC543C">
              <w:rPr>
                <w:rFonts w:ascii="Times New Roman" w:eastAsia="Times New Roman" w:hAnsi="Times New Roman" w:cs="Times New Roman"/>
                <w:sz w:val="24"/>
                <w:szCs w:val="24"/>
                <w:lang w:bidi="bn-BD"/>
              </w:rPr>
              <w:t xml:space="preserve"> M, Shah L, Poon T, Mohamed M, et al</w:t>
            </w:r>
            <w:r w:rsidR="00BC543C">
              <w:rPr>
                <w:rFonts w:ascii="Times New Roman" w:eastAsia="Times New Roman" w:hAnsi="Times New Roman" w:cs="Times New Roman"/>
                <w:sz w:val="24"/>
                <w:szCs w:val="24"/>
                <w:lang w:bidi="bn-BD"/>
              </w:rPr>
              <w:t>)</w:t>
            </w:r>
          </w:p>
        </w:tc>
        <w:tc>
          <w:tcPr>
            <w:tcW w:w="0" w:type="auto"/>
          </w:tcPr>
          <w:p w14:paraId="4EF3B088" w14:textId="77777777" w:rsidR="00AF4766" w:rsidRPr="00283011" w:rsidRDefault="005C2086" w:rsidP="00283011">
            <w:pPr>
              <w:spacing w:before="100" w:beforeAutospacing="1" w:after="100" w:afterAutospacing="1"/>
              <w:jc w:val="both"/>
              <w:rPr>
                <w:rFonts w:ascii="Times New Roman" w:eastAsia="Times New Roman" w:hAnsi="Times New Roman" w:cs="Times New Roman"/>
                <w:sz w:val="24"/>
                <w:szCs w:val="24"/>
                <w:lang w:bidi="bn-BD"/>
              </w:rPr>
            </w:pPr>
            <w:r w:rsidRPr="005C2086">
              <w:rPr>
                <w:rFonts w:ascii="Times New Roman" w:eastAsia="Times New Roman" w:hAnsi="Times New Roman" w:cs="Times New Roman"/>
                <w:sz w:val="24"/>
                <w:szCs w:val="24"/>
                <w:lang w:bidi="bn-BD"/>
              </w:rPr>
              <w:t>AI-Driven</w:t>
            </w:r>
          </w:p>
        </w:tc>
        <w:tc>
          <w:tcPr>
            <w:tcW w:w="0" w:type="auto"/>
            <w:hideMark/>
          </w:tcPr>
          <w:p w14:paraId="75C83A01" w14:textId="77777777" w:rsidR="00AF4766" w:rsidRPr="00283011" w:rsidRDefault="00AF4766" w:rsidP="00283011">
            <w:pPr>
              <w:spacing w:before="100" w:beforeAutospacing="1" w:after="100" w:afterAutospacing="1"/>
              <w:jc w:val="both"/>
              <w:rPr>
                <w:rFonts w:ascii="Times New Roman" w:eastAsia="Times New Roman" w:hAnsi="Times New Roman" w:cs="Times New Roman"/>
                <w:sz w:val="24"/>
                <w:szCs w:val="24"/>
                <w:lang w:bidi="bn-BD"/>
              </w:rPr>
            </w:pPr>
            <w:r w:rsidRPr="00283011">
              <w:rPr>
                <w:rFonts w:ascii="Times New Roman" w:eastAsia="Times New Roman" w:hAnsi="Times New Roman" w:cs="Times New Roman"/>
                <w:sz w:val="24"/>
                <w:szCs w:val="24"/>
                <w:lang w:bidi="bn-BD"/>
              </w:rPr>
              <w:t>Develop and apply ML-based DT technology for personalized nutrition in T2D</w:t>
            </w:r>
          </w:p>
        </w:tc>
        <w:tc>
          <w:tcPr>
            <w:tcW w:w="2209" w:type="dxa"/>
            <w:hideMark/>
          </w:tcPr>
          <w:p w14:paraId="1D662815" w14:textId="77777777" w:rsidR="00AF4766" w:rsidRPr="00283011" w:rsidRDefault="00AF4766" w:rsidP="00283011">
            <w:pPr>
              <w:spacing w:before="100" w:beforeAutospacing="1" w:after="100" w:afterAutospacing="1"/>
              <w:jc w:val="both"/>
              <w:rPr>
                <w:rFonts w:ascii="Times New Roman" w:eastAsia="Times New Roman" w:hAnsi="Times New Roman" w:cs="Times New Roman"/>
                <w:sz w:val="24"/>
                <w:szCs w:val="24"/>
                <w:lang w:bidi="bn-BD"/>
              </w:rPr>
            </w:pPr>
            <w:r w:rsidRPr="00283011">
              <w:rPr>
                <w:rFonts w:ascii="Times New Roman" w:eastAsia="Times New Roman" w:hAnsi="Times New Roman" w:cs="Times New Roman"/>
                <w:sz w:val="24"/>
                <w:szCs w:val="24"/>
                <w:lang w:bidi="bn-BD"/>
              </w:rPr>
              <w:t>Significant HbA1c reduction, improved beta-cell function, metabolic and cardiovascular improvements</w:t>
            </w:r>
          </w:p>
        </w:tc>
        <w:tc>
          <w:tcPr>
            <w:tcW w:w="2762" w:type="dxa"/>
            <w:hideMark/>
          </w:tcPr>
          <w:p w14:paraId="731C80DF" w14:textId="77777777" w:rsidR="00AF4766" w:rsidRPr="00283011" w:rsidRDefault="00AF4766" w:rsidP="00283011">
            <w:pPr>
              <w:spacing w:before="100" w:beforeAutospacing="1" w:after="100" w:afterAutospacing="1"/>
              <w:jc w:val="both"/>
              <w:rPr>
                <w:rFonts w:ascii="Times New Roman" w:eastAsia="Times New Roman" w:hAnsi="Times New Roman" w:cs="Times New Roman"/>
                <w:sz w:val="24"/>
                <w:szCs w:val="24"/>
                <w:lang w:bidi="bn-BD"/>
              </w:rPr>
            </w:pPr>
            <w:r w:rsidRPr="00283011">
              <w:rPr>
                <w:rFonts w:ascii="Times New Roman" w:eastAsia="Times New Roman" w:hAnsi="Times New Roman" w:cs="Times New Roman"/>
                <w:sz w:val="24"/>
                <w:szCs w:val="24"/>
                <w:lang w:bidi="bn-BD"/>
              </w:rPr>
              <w:t>Complex data requirements, potential measurement errors, limited broad applicability</w:t>
            </w:r>
          </w:p>
        </w:tc>
      </w:tr>
      <w:tr w:rsidR="00AF4766" w:rsidRPr="00283011" w14:paraId="507E66D4" w14:textId="77777777" w:rsidTr="005C2086">
        <w:trPr>
          <w:trHeight w:val="1289"/>
        </w:trPr>
        <w:tc>
          <w:tcPr>
            <w:tcW w:w="0" w:type="auto"/>
            <w:hideMark/>
          </w:tcPr>
          <w:p w14:paraId="49921BDD" w14:textId="05BC7024" w:rsidR="00AF4766" w:rsidRPr="00283011" w:rsidRDefault="00AF4766" w:rsidP="00283011">
            <w:pPr>
              <w:spacing w:before="100" w:beforeAutospacing="1" w:after="100" w:afterAutospacing="1"/>
              <w:jc w:val="both"/>
              <w:rPr>
                <w:rFonts w:ascii="Times New Roman" w:eastAsia="Times New Roman" w:hAnsi="Times New Roman" w:cs="Times New Roman"/>
                <w:sz w:val="24"/>
                <w:szCs w:val="24"/>
                <w:lang w:bidi="bn-BD"/>
              </w:rPr>
            </w:pPr>
            <w:r w:rsidRPr="00283011">
              <w:rPr>
                <w:rFonts w:ascii="Times New Roman" w:eastAsia="Times New Roman" w:hAnsi="Times New Roman" w:cs="Times New Roman"/>
                <w:sz w:val="24"/>
                <w:szCs w:val="24"/>
                <w:lang w:bidi="bn-BD"/>
              </w:rPr>
              <w:t>Effects of Personalized Diets by Prediction of Glycemic Response</w:t>
            </w:r>
            <w:r w:rsidR="00BC543C">
              <w:rPr>
                <w:rFonts w:ascii="Times New Roman" w:eastAsia="Times New Roman" w:hAnsi="Times New Roman" w:cs="Times New Roman"/>
                <w:sz w:val="24"/>
                <w:szCs w:val="24"/>
                <w:lang w:bidi="bn-BD"/>
              </w:rPr>
              <w:t>s on Glycemic Control in T2D (</w:t>
            </w:r>
            <w:r w:rsidR="00BC543C" w:rsidRPr="00BC543C">
              <w:rPr>
                <w:rFonts w:ascii="Times New Roman" w:eastAsia="Times New Roman" w:hAnsi="Times New Roman" w:cs="Times New Roman"/>
                <w:sz w:val="24"/>
                <w:szCs w:val="24"/>
                <w:lang w:bidi="bn-BD"/>
              </w:rPr>
              <w:t>Rein M, B</w:t>
            </w:r>
            <w:r w:rsidR="007D228B">
              <w:rPr>
                <w:rFonts w:ascii="Times New Roman" w:eastAsia="Times New Roman" w:hAnsi="Times New Roman" w:cs="Times New Roman"/>
                <w:sz w:val="24"/>
                <w:szCs w:val="24"/>
                <w:lang w:bidi="bn-BD"/>
              </w:rPr>
              <w:t xml:space="preserve">en-Yacov </w:t>
            </w:r>
            <w:r w:rsidR="00BC543C">
              <w:rPr>
                <w:rFonts w:ascii="Times New Roman" w:eastAsia="Times New Roman" w:hAnsi="Times New Roman" w:cs="Times New Roman"/>
                <w:sz w:val="24"/>
                <w:szCs w:val="24"/>
                <w:lang w:bidi="bn-BD"/>
              </w:rPr>
              <w:t xml:space="preserve">O, </w:t>
            </w:r>
            <w:proofErr w:type="spellStart"/>
            <w:r w:rsidR="00BC543C">
              <w:rPr>
                <w:rFonts w:ascii="Times New Roman" w:eastAsia="Times New Roman" w:hAnsi="Times New Roman" w:cs="Times New Roman"/>
                <w:sz w:val="24"/>
                <w:szCs w:val="24"/>
                <w:lang w:bidi="bn-BD"/>
              </w:rPr>
              <w:t>Godneva</w:t>
            </w:r>
            <w:proofErr w:type="spellEnd"/>
            <w:r w:rsidR="00BC543C">
              <w:rPr>
                <w:rFonts w:ascii="Times New Roman" w:eastAsia="Times New Roman" w:hAnsi="Times New Roman" w:cs="Times New Roman"/>
                <w:sz w:val="24"/>
                <w:szCs w:val="24"/>
                <w:lang w:bidi="bn-BD"/>
              </w:rPr>
              <w:t xml:space="preserve"> A, Shilo </w:t>
            </w:r>
            <w:proofErr w:type="spellStart"/>
            <w:r w:rsidR="00BC543C">
              <w:rPr>
                <w:rFonts w:ascii="Times New Roman" w:eastAsia="Times New Roman" w:hAnsi="Times New Roman" w:cs="Times New Roman"/>
                <w:sz w:val="24"/>
                <w:szCs w:val="24"/>
                <w:lang w:bidi="bn-BD"/>
              </w:rPr>
              <w:t>S,</w:t>
            </w:r>
            <w:r w:rsidR="007D228B">
              <w:rPr>
                <w:rFonts w:ascii="Times New Roman" w:eastAsia="Times New Roman" w:hAnsi="Times New Roman" w:cs="Times New Roman"/>
                <w:sz w:val="24"/>
                <w:szCs w:val="24"/>
                <w:lang w:bidi="bn-BD"/>
              </w:rPr>
              <w:t>Zmora</w:t>
            </w:r>
            <w:proofErr w:type="spellEnd"/>
            <w:r w:rsidR="007D228B">
              <w:rPr>
                <w:rFonts w:ascii="Times New Roman" w:eastAsia="Times New Roman" w:hAnsi="Times New Roman" w:cs="Times New Roman"/>
                <w:sz w:val="24"/>
                <w:szCs w:val="24"/>
                <w:lang w:bidi="bn-BD"/>
              </w:rPr>
              <w:t xml:space="preserve"> </w:t>
            </w:r>
            <w:r w:rsidR="00BC543C" w:rsidRPr="00BC543C">
              <w:rPr>
                <w:rFonts w:ascii="Times New Roman" w:eastAsia="Times New Roman" w:hAnsi="Times New Roman" w:cs="Times New Roman"/>
                <w:sz w:val="24"/>
                <w:szCs w:val="24"/>
                <w:lang w:bidi="bn-BD"/>
              </w:rPr>
              <w:t>N, Kolobkov D, et al</w:t>
            </w:r>
            <w:r w:rsidR="00BC543C">
              <w:rPr>
                <w:rFonts w:ascii="Times New Roman" w:eastAsia="Times New Roman" w:hAnsi="Times New Roman" w:cs="Times New Roman"/>
                <w:sz w:val="24"/>
                <w:szCs w:val="24"/>
                <w:lang w:bidi="bn-BD"/>
              </w:rPr>
              <w:t>)</w:t>
            </w:r>
            <w:r w:rsidR="007D228B">
              <w:rPr>
                <w:rFonts w:ascii="Times New Roman" w:eastAsia="Times New Roman" w:hAnsi="Times New Roman" w:cs="Times New Roman"/>
                <w:sz w:val="24"/>
                <w:szCs w:val="24"/>
                <w:lang w:bidi="bn-BD"/>
              </w:rPr>
              <w:t>.</w:t>
            </w:r>
          </w:p>
        </w:tc>
        <w:tc>
          <w:tcPr>
            <w:tcW w:w="0" w:type="auto"/>
          </w:tcPr>
          <w:p w14:paraId="0543CED8" w14:textId="77777777" w:rsidR="00AF4766" w:rsidRPr="00283011" w:rsidRDefault="005C2086" w:rsidP="00283011">
            <w:pPr>
              <w:spacing w:before="100" w:beforeAutospacing="1" w:after="100" w:afterAutospacing="1"/>
              <w:jc w:val="both"/>
              <w:rPr>
                <w:rFonts w:ascii="Times New Roman" w:eastAsia="Times New Roman" w:hAnsi="Times New Roman" w:cs="Times New Roman"/>
                <w:sz w:val="24"/>
                <w:szCs w:val="24"/>
                <w:lang w:bidi="bn-BD"/>
              </w:rPr>
            </w:pPr>
            <w:r w:rsidRPr="005C2086">
              <w:rPr>
                <w:rFonts w:ascii="Times New Roman" w:eastAsia="Times New Roman" w:hAnsi="Times New Roman" w:cs="Times New Roman"/>
                <w:sz w:val="24"/>
                <w:szCs w:val="24"/>
                <w:lang w:bidi="bn-BD"/>
              </w:rPr>
              <w:t>Nutritionist-Guided</w:t>
            </w:r>
          </w:p>
        </w:tc>
        <w:tc>
          <w:tcPr>
            <w:tcW w:w="0" w:type="auto"/>
            <w:hideMark/>
          </w:tcPr>
          <w:p w14:paraId="1562FAFB" w14:textId="77777777" w:rsidR="00AF4766" w:rsidRPr="00283011" w:rsidRDefault="00AF4766" w:rsidP="00283011">
            <w:pPr>
              <w:spacing w:before="100" w:beforeAutospacing="1" w:after="100" w:afterAutospacing="1"/>
              <w:jc w:val="both"/>
              <w:rPr>
                <w:rFonts w:ascii="Times New Roman" w:eastAsia="Times New Roman" w:hAnsi="Times New Roman" w:cs="Times New Roman"/>
                <w:sz w:val="24"/>
                <w:szCs w:val="24"/>
                <w:lang w:bidi="bn-BD"/>
              </w:rPr>
            </w:pPr>
            <w:r w:rsidRPr="00283011">
              <w:rPr>
                <w:rFonts w:ascii="Times New Roman" w:eastAsia="Times New Roman" w:hAnsi="Times New Roman" w:cs="Times New Roman"/>
                <w:sz w:val="24"/>
                <w:szCs w:val="24"/>
                <w:lang w:bidi="bn-BD"/>
              </w:rPr>
              <w:t>Evaluate PPT diet vs Mediterranean diet in newly diagnosed T2D</w:t>
            </w:r>
          </w:p>
        </w:tc>
        <w:tc>
          <w:tcPr>
            <w:tcW w:w="2209" w:type="dxa"/>
            <w:hideMark/>
          </w:tcPr>
          <w:p w14:paraId="11431FBE" w14:textId="77777777" w:rsidR="00AF4766" w:rsidRPr="00283011" w:rsidRDefault="00AF4766" w:rsidP="00283011">
            <w:pPr>
              <w:spacing w:before="100" w:beforeAutospacing="1" w:after="100" w:afterAutospacing="1"/>
              <w:jc w:val="both"/>
              <w:rPr>
                <w:rFonts w:ascii="Times New Roman" w:eastAsia="Times New Roman" w:hAnsi="Times New Roman" w:cs="Times New Roman"/>
                <w:sz w:val="24"/>
                <w:szCs w:val="24"/>
                <w:lang w:bidi="bn-BD"/>
              </w:rPr>
            </w:pPr>
            <w:r w:rsidRPr="00283011">
              <w:rPr>
                <w:rFonts w:ascii="Times New Roman" w:eastAsia="Times New Roman" w:hAnsi="Times New Roman" w:cs="Times New Roman"/>
                <w:sz w:val="24"/>
                <w:szCs w:val="24"/>
                <w:lang w:bidi="bn-BD"/>
              </w:rPr>
              <w:t>PPT diet improved CGM glycemic measures, HbA1c, fasting glucose, triglycerides; 61% remission rate</w:t>
            </w:r>
          </w:p>
        </w:tc>
        <w:tc>
          <w:tcPr>
            <w:tcW w:w="2762" w:type="dxa"/>
            <w:hideMark/>
          </w:tcPr>
          <w:p w14:paraId="5725641C" w14:textId="77777777" w:rsidR="00AF4766" w:rsidRPr="00283011" w:rsidRDefault="00AF4766" w:rsidP="00283011">
            <w:pPr>
              <w:spacing w:before="100" w:beforeAutospacing="1" w:after="100" w:afterAutospacing="1"/>
              <w:jc w:val="both"/>
              <w:rPr>
                <w:rFonts w:ascii="Times New Roman" w:eastAsia="Times New Roman" w:hAnsi="Times New Roman" w:cs="Times New Roman"/>
                <w:sz w:val="24"/>
                <w:szCs w:val="24"/>
                <w:lang w:bidi="bn-BD"/>
              </w:rPr>
            </w:pPr>
            <w:r w:rsidRPr="00283011">
              <w:rPr>
                <w:rFonts w:ascii="Times New Roman" w:eastAsia="Times New Roman" w:hAnsi="Times New Roman" w:cs="Times New Roman"/>
                <w:sz w:val="24"/>
                <w:szCs w:val="24"/>
                <w:lang w:bidi="bn-BD"/>
              </w:rPr>
              <w:t>Small sample size, short initial intervention, limited to newly diagnosed T2D</w:t>
            </w:r>
          </w:p>
        </w:tc>
      </w:tr>
      <w:tr w:rsidR="00AF4766" w:rsidRPr="00283011" w14:paraId="3C1C2698" w14:textId="77777777" w:rsidTr="005C2086">
        <w:trPr>
          <w:trHeight w:val="1289"/>
        </w:trPr>
        <w:tc>
          <w:tcPr>
            <w:tcW w:w="0" w:type="auto"/>
            <w:hideMark/>
          </w:tcPr>
          <w:p w14:paraId="1C3BB8FF" w14:textId="0F6CE30E" w:rsidR="00AF4766" w:rsidRPr="00283011" w:rsidRDefault="00AF4766" w:rsidP="00283011">
            <w:pPr>
              <w:spacing w:before="100" w:beforeAutospacing="1" w:after="100" w:afterAutospacing="1"/>
              <w:jc w:val="both"/>
              <w:rPr>
                <w:rFonts w:ascii="Times New Roman" w:eastAsia="Times New Roman" w:hAnsi="Times New Roman" w:cs="Times New Roman"/>
                <w:sz w:val="24"/>
                <w:szCs w:val="24"/>
                <w:lang w:bidi="bn-BD"/>
              </w:rPr>
            </w:pPr>
            <w:r w:rsidRPr="008F06A2">
              <w:rPr>
                <w:rFonts w:ascii="Times New Roman" w:eastAsia="Times New Roman" w:hAnsi="Times New Roman" w:cs="Times New Roman"/>
                <w:sz w:val="24"/>
                <w:szCs w:val="24"/>
                <w:lang w:bidi="bn-BD"/>
              </w:rPr>
              <w:t>Next-generation diabetes diagnosis and personalized diet-activity management</w:t>
            </w:r>
            <w:r w:rsidR="007D228B">
              <w:rPr>
                <w:rFonts w:ascii="Times New Roman" w:eastAsia="Times New Roman" w:hAnsi="Times New Roman" w:cs="Times New Roman"/>
                <w:sz w:val="24"/>
                <w:szCs w:val="24"/>
                <w:lang w:bidi="bn-BD"/>
              </w:rPr>
              <w:t>: A hybrid ensemble paradigm (</w:t>
            </w:r>
            <w:r w:rsidR="007D228B" w:rsidRPr="007D228B">
              <w:rPr>
                <w:rFonts w:ascii="Times New Roman" w:eastAsia="Times New Roman" w:hAnsi="Times New Roman" w:cs="Times New Roman"/>
                <w:sz w:val="24"/>
                <w:szCs w:val="24"/>
                <w:lang w:bidi="bn-BD"/>
              </w:rPr>
              <w:t xml:space="preserve">Sajid M, Malik KR, Khan AH, Iqbal S, </w:t>
            </w:r>
            <w:proofErr w:type="spellStart"/>
            <w:r w:rsidR="007D228B" w:rsidRPr="007D228B">
              <w:rPr>
                <w:rFonts w:ascii="Times New Roman" w:eastAsia="Times New Roman" w:hAnsi="Times New Roman" w:cs="Times New Roman"/>
                <w:sz w:val="24"/>
                <w:szCs w:val="24"/>
                <w:lang w:bidi="bn-BD"/>
              </w:rPr>
              <w:t>Alaulamie</w:t>
            </w:r>
            <w:proofErr w:type="spellEnd"/>
            <w:r w:rsidR="007D228B" w:rsidRPr="007D228B">
              <w:rPr>
                <w:rFonts w:ascii="Times New Roman" w:eastAsia="Times New Roman" w:hAnsi="Times New Roman" w:cs="Times New Roman"/>
                <w:sz w:val="24"/>
                <w:szCs w:val="24"/>
                <w:lang w:bidi="bn-BD"/>
              </w:rPr>
              <w:t xml:space="preserve"> AA, Ilyas QM</w:t>
            </w:r>
            <w:r w:rsidR="007D228B">
              <w:rPr>
                <w:rFonts w:ascii="Times New Roman" w:eastAsia="Times New Roman" w:hAnsi="Times New Roman" w:cs="Times New Roman"/>
                <w:sz w:val="24"/>
                <w:szCs w:val="24"/>
                <w:lang w:bidi="bn-BD"/>
              </w:rPr>
              <w:t>).</w:t>
            </w:r>
          </w:p>
        </w:tc>
        <w:tc>
          <w:tcPr>
            <w:tcW w:w="0" w:type="auto"/>
          </w:tcPr>
          <w:p w14:paraId="3A34CA48" w14:textId="77777777" w:rsidR="00AF4766" w:rsidRPr="008F06A2" w:rsidRDefault="005C2086" w:rsidP="00283011">
            <w:pPr>
              <w:spacing w:before="100" w:beforeAutospacing="1" w:after="100" w:afterAutospacing="1"/>
              <w:jc w:val="both"/>
              <w:rPr>
                <w:rFonts w:ascii="Times New Roman" w:eastAsia="Times New Roman" w:hAnsi="Times New Roman" w:cs="Times New Roman"/>
                <w:sz w:val="24"/>
                <w:szCs w:val="24"/>
                <w:lang w:bidi="bn-BD"/>
              </w:rPr>
            </w:pPr>
            <w:r w:rsidRPr="005C2086">
              <w:rPr>
                <w:rFonts w:ascii="Times New Roman" w:eastAsia="Times New Roman" w:hAnsi="Times New Roman" w:cs="Times New Roman"/>
                <w:sz w:val="24"/>
                <w:szCs w:val="24"/>
                <w:lang w:bidi="bn-BD"/>
              </w:rPr>
              <w:t>AI-Driven</w:t>
            </w:r>
          </w:p>
        </w:tc>
        <w:tc>
          <w:tcPr>
            <w:tcW w:w="0" w:type="auto"/>
            <w:hideMark/>
          </w:tcPr>
          <w:p w14:paraId="1640F61D" w14:textId="77777777" w:rsidR="00AF4766" w:rsidRPr="00283011" w:rsidRDefault="00AF4766" w:rsidP="00283011">
            <w:pPr>
              <w:spacing w:before="100" w:beforeAutospacing="1" w:after="100" w:afterAutospacing="1"/>
              <w:jc w:val="both"/>
              <w:rPr>
                <w:rFonts w:ascii="Times New Roman" w:eastAsia="Times New Roman" w:hAnsi="Times New Roman" w:cs="Times New Roman"/>
                <w:sz w:val="24"/>
                <w:szCs w:val="24"/>
                <w:lang w:bidi="bn-BD"/>
              </w:rPr>
            </w:pPr>
            <w:r w:rsidRPr="008F06A2">
              <w:rPr>
                <w:rFonts w:ascii="Times New Roman" w:eastAsia="Times New Roman" w:hAnsi="Times New Roman" w:cs="Times New Roman"/>
                <w:sz w:val="24"/>
                <w:szCs w:val="24"/>
                <w:lang w:bidi="bn-BD"/>
              </w:rPr>
              <w:t>Diabetes prediction and personalized nutrition/exercise recommendation</w:t>
            </w:r>
          </w:p>
        </w:tc>
        <w:tc>
          <w:tcPr>
            <w:tcW w:w="2209" w:type="dxa"/>
            <w:hideMark/>
          </w:tcPr>
          <w:p w14:paraId="552E74BA" w14:textId="77777777" w:rsidR="00AF4766" w:rsidRPr="00283011" w:rsidRDefault="00AF4766" w:rsidP="00283011">
            <w:pPr>
              <w:spacing w:before="100" w:beforeAutospacing="1" w:after="100" w:afterAutospacing="1"/>
              <w:jc w:val="both"/>
              <w:rPr>
                <w:rFonts w:ascii="Times New Roman" w:eastAsia="Times New Roman" w:hAnsi="Times New Roman" w:cs="Times New Roman"/>
                <w:sz w:val="24"/>
                <w:szCs w:val="24"/>
                <w:lang w:bidi="bn-BD"/>
              </w:rPr>
            </w:pPr>
            <w:r w:rsidRPr="008F06A2">
              <w:rPr>
                <w:rFonts w:ascii="Times New Roman" w:eastAsia="Times New Roman" w:hAnsi="Times New Roman" w:cs="Times New Roman"/>
                <w:sz w:val="24"/>
                <w:szCs w:val="24"/>
                <w:lang w:bidi="bn-BD"/>
              </w:rPr>
              <w:t>&lt;30% error rate; tailored recommendations</w:t>
            </w:r>
          </w:p>
        </w:tc>
        <w:tc>
          <w:tcPr>
            <w:tcW w:w="2762" w:type="dxa"/>
            <w:hideMark/>
          </w:tcPr>
          <w:p w14:paraId="7240D444" w14:textId="77777777" w:rsidR="00AF4766" w:rsidRPr="00283011" w:rsidRDefault="00AF4766" w:rsidP="00283011">
            <w:pPr>
              <w:spacing w:before="100" w:beforeAutospacing="1" w:after="100" w:afterAutospacing="1"/>
              <w:jc w:val="both"/>
              <w:rPr>
                <w:rFonts w:ascii="Times New Roman" w:eastAsia="Times New Roman" w:hAnsi="Times New Roman" w:cs="Times New Roman"/>
                <w:sz w:val="24"/>
                <w:szCs w:val="24"/>
                <w:lang w:bidi="bn-BD"/>
              </w:rPr>
            </w:pPr>
            <w:r w:rsidRPr="008F06A2">
              <w:rPr>
                <w:rFonts w:ascii="Times New Roman" w:eastAsia="Times New Roman" w:hAnsi="Times New Roman" w:cs="Times New Roman"/>
                <w:sz w:val="24"/>
                <w:szCs w:val="24"/>
                <w:lang w:bidi="bn-BD"/>
              </w:rPr>
              <w:t>Data quality; real-world implementation/adherence</w:t>
            </w:r>
            <w:r w:rsidRPr="008F06A2">
              <w:rPr>
                <w:rFonts w:ascii="Times New Roman" w:eastAsia="Times New Roman" w:hAnsi="Times New Roman" w:cs="Times New Roman"/>
                <w:sz w:val="24"/>
                <w:szCs w:val="24"/>
                <w:lang w:bidi="bn-BD"/>
              </w:rPr>
              <w:tab/>
            </w:r>
          </w:p>
        </w:tc>
      </w:tr>
    </w:tbl>
    <w:p w14:paraId="1157AD68" w14:textId="77777777" w:rsidR="00283011" w:rsidRDefault="00283011" w:rsidP="00716F0C">
      <w:pPr>
        <w:spacing w:before="100" w:beforeAutospacing="1" w:after="100" w:afterAutospacing="1" w:line="240" w:lineRule="auto"/>
        <w:jc w:val="both"/>
        <w:rPr>
          <w:rFonts w:ascii="Times New Roman" w:eastAsia="Times New Roman" w:hAnsi="Times New Roman" w:cs="Times New Roman"/>
          <w:b/>
          <w:bCs/>
          <w:sz w:val="24"/>
          <w:szCs w:val="24"/>
          <w:lang w:bidi="bn-BD"/>
        </w:rPr>
        <w:sectPr w:rsidR="00283011" w:rsidSect="00316B6C">
          <w:type w:val="continuous"/>
          <w:pgSz w:w="12240" w:h="15840"/>
          <w:pgMar w:top="1440" w:right="1440" w:bottom="1440" w:left="1440" w:header="720" w:footer="720" w:gutter="0"/>
          <w:cols w:space="720"/>
          <w:docGrid w:linePitch="360"/>
        </w:sectPr>
      </w:pPr>
    </w:p>
    <w:p w14:paraId="2DD774AF" w14:textId="77777777" w:rsidR="003013F4" w:rsidRDefault="003013F4" w:rsidP="00716F0C">
      <w:pPr>
        <w:spacing w:before="100" w:beforeAutospacing="1" w:after="100" w:afterAutospacing="1" w:line="240" w:lineRule="auto"/>
        <w:rPr>
          <w:rFonts w:ascii="Times New Roman" w:eastAsia="Times New Roman" w:hAnsi="Times New Roman" w:cs="Times New Roman"/>
          <w:b/>
          <w:bCs/>
          <w:sz w:val="24"/>
          <w:szCs w:val="24"/>
          <w:lang w:bidi="bn-BD"/>
        </w:rPr>
      </w:pPr>
    </w:p>
    <w:p w14:paraId="3DA42D00" w14:textId="77777777" w:rsidR="003013F4" w:rsidRDefault="003013F4" w:rsidP="00716F0C">
      <w:pPr>
        <w:spacing w:before="100" w:beforeAutospacing="1" w:after="100" w:afterAutospacing="1" w:line="240" w:lineRule="auto"/>
        <w:rPr>
          <w:rFonts w:ascii="Times New Roman" w:eastAsia="Times New Roman" w:hAnsi="Times New Roman" w:cs="Times New Roman"/>
          <w:b/>
          <w:bCs/>
          <w:sz w:val="24"/>
          <w:szCs w:val="24"/>
          <w:lang w:bidi="bn-BD"/>
        </w:rPr>
      </w:pPr>
    </w:p>
    <w:p w14:paraId="5E5F2128" w14:textId="77777777" w:rsidR="003013F4" w:rsidRDefault="003013F4" w:rsidP="00716F0C">
      <w:pPr>
        <w:spacing w:before="100" w:beforeAutospacing="1" w:after="100" w:afterAutospacing="1" w:line="240" w:lineRule="auto"/>
        <w:rPr>
          <w:rFonts w:ascii="Times New Roman" w:eastAsia="Times New Roman" w:hAnsi="Times New Roman" w:cs="Times New Roman"/>
          <w:b/>
          <w:bCs/>
          <w:sz w:val="24"/>
          <w:szCs w:val="24"/>
          <w:lang w:bidi="bn-BD"/>
        </w:rPr>
      </w:pPr>
    </w:p>
    <w:p w14:paraId="0287D24D" w14:textId="77777777" w:rsidR="003013F4" w:rsidRDefault="003013F4" w:rsidP="00716F0C">
      <w:pPr>
        <w:spacing w:before="100" w:beforeAutospacing="1" w:after="100" w:afterAutospacing="1" w:line="240" w:lineRule="auto"/>
        <w:rPr>
          <w:rFonts w:ascii="Times New Roman" w:eastAsia="Times New Roman" w:hAnsi="Times New Roman" w:cs="Times New Roman"/>
          <w:b/>
          <w:bCs/>
          <w:sz w:val="24"/>
          <w:szCs w:val="24"/>
          <w:lang w:bidi="bn-BD"/>
        </w:rPr>
      </w:pPr>
    </w:p>
    <w:p w14:paraId="2F9B947D" w14:textId="77777777" w:rsidR="003013F4" w:rsidRDefault="003013F4" w:rsidP="00716F0C">
      <w:pPr>
        <w:spacing w:before="100" w:beforeAutospacing="1" w:after="100" w:afterAutospacing="1" w:line="240" w:lineRule="auto"/>
        <w:rPr>
          <w:rFonts w:ascii="Times New Roman" w:eastAsia="Times New Roman" w:hAnsi="Times New Roman" w:cs="Times New Roman"/>
          <w:b/>
          <w:bCs/>
          <w:sz w:val="24"/>
          <w:szCs w:val="24"/>
          <w:lang w:bidi="bn-BD"/>
        </w:rPr>
      </w:pPr>
    </w:p>
    <w:p w14:paraId="6BA428A0" w14:textId="64F55C8B" w:rsidR="00E24727" w:rsidRPr="00BD4971" w:rsidRDefault="00716F0C" w:rsidP="003013F4">
      <w:pPr>
        <w:spacing w:before="100" w:beforeAutospacing="1" w:after="100" w:afterAutospacing="1" w:line="240" w:lineRule="auto"/>
        <w:rPr>
          <w:rFonts w:ascii="Times New Roman" w:eastAsia="Times New Roman" w:hAnsi="Times New Roman" w:cs="Times New Roman"/>
          <w:b/>
          <w:bCs/>
          <w:sz w:val="24"/>
          <w:szCs w:val="24"/>
          <w:lang w:bidi="bn-BD"/>
        </w:rPr>
      </w:pPr>
      <w:r>
        <w:rPr>
          <w:rFonts w:ascii="Times New Roman" w:eastAsia="Times New Roman" w:hAnsi="Times New Roman" w:cs="Times New Roman"/>
          <w:b/>
          <w:bCs/>
          <w:sz w:val="24"/>
          <w:szCs w:val="24"/>
          <w:lang w:bidi="bn-BD"/>
        </w:rPr>
        <w:t>3.2</w:t>
      </w:r>
      <w:r w:rsidR="00B022FE">
        <w:rPr>
          <w:rFonts w:ascii="Times New Roman" w:eastAsia="Times New Roman" w:hAnsi="Times New Roman" w:cs="Times New Roman"/>
          <w:b/>
          <w:bCs/>
          <w:sz w:val="24"/>
          <w:szCs w:val="24"/>
          <w:lang w:bidi="bn-BD"/>
        </w:rPr>
        <w:t>.2</w:t>
      </w:r>
      <w:r>
        <w:rPr>
          <w:rFonts w:ascii="Times New Roman" w:eastAsia="Times New Roman" w:hAnsi="Times New Roman" w:cs="Times New Roman"/>
          <w:b/>
          <w:bCs/>
          <w:sz w:val="24"/>
          <w:szCs w:val="24"/>
          <w:lang w:bidi="bn-BD"/>
        </w:rPr>
        <w:t xml:space="preserve"> </w:t>
      </w:r>
      <w:r w:rsidR="00E24727" w:rsidRPr="00BD4971">
        <w:rPr>
          <w:rFonts w:ascii="Times New Roman" w:eastAsia="Times New Roman" w:hAnsi="Times New Roman" w:cs="Times New Roman"/>
          <w:b/>
          <w:bCs/>
          <w:sz w:val="24"/>
          <w:szCs w:val="24"/>
          <w:lang w:bidi="bn-BD"/>
        </w:rPr>
        <w:t>Personalized Dietary Recommendations Based on Lipid-Related Genetic Variants</w:t>
      </w:r>
    </w:p>
    <w:p w14:paraId="7D9D5579" w14:textId="7ED08CF4" w:rsidR="000E7B1C" w:rsidRPr="000E7B1C" w:rsidRDefault="000E7B1C" w:rsidP="000E7B1C">
      <w:pPr>
        <w:spacing w:before="100" w:beforeAutospacing="1" w:after="100" w:afterAutospacing="1" w:line="240" w:lineRule="auto"/>
        <w:jc w:val="both"/>
        <w:rPr>
          <w:rFonts w:ascii="Times New Roman" w:eastAsia="Times New Roman" w:hAnsi="Times New Roman" w:cs="Times New Roman"/>
          <w:sz w:val="24"/>
          <w:szCs w:val="24"/>
          <w:lang w:bidi="bn-BD"/>
        </w:rPr>
      </w:pPr>
      <w:r w:rsidRPr="000E7B1C">
        <w:rPr>
          <w:rFonts w:ascii="Times New Roman" w:eastAsia="Times New Roman" w:hAnsi="Times New Roman" w:cs="Times New Roman"/>
          <w:sz w:val="24"/>
          <w:szCs w:val="24"/>
          <w:lang w:bidi="bn-BD"/>
        </w:rPr>
        <w:t>“Personalized Dietary Recommendations Based on Lipid-Related Genetic Variants” aimed to identify nutrigenetic recommendations demonstrating strong gene-diet interactions affecting circulating lipid levels. Using PRISMA guidelines, 38 studies (2010–2020) from PubMed and ScienceDirect were analyzed, focusing on gene-diet interactions with macronutrients, supplements, and dietary components. Specific dietary strategies, such as adjusting polyunsaturated</w:t>
      </w:r>
      <w:r w:rsidR="00475DD8">
        <w:rPr>
          <w:rFonts w:ascii="Times New Roman" w:eastAsia="Times New Roman" w:hAnsi="Times New Roman" w:cs="Times New Roman"/>
          <w:sz w:val="24"/>
          <w:szCs w:val="24"/>
          <w:lang w:bidi="bn-BD"/>
        </w:rPr>
        <w:t xml:space="preserve"> </w:t>
      </w:r>
      <w:r w:rsidRPr="000E7B1C">
        <w:rPr>
          <w:rFonts w:ascii="Times New Roman" w:eastAsia="Times New Roman" w:hAnsi="Times New Roman" w:cs="Times New Roman"/>
          <w:sz w:val="24"/>
          <w:szCs w:val="24"/>
          <w:lang w:bidi="bn-BD"/>
        </w:rPr>
        <w:t>(PUFA) and monounsaturated (MUFA) fatty acid intake, nutraceuticals (e.g., omega-3), and dietary fiber, were linked to improved lipid profiles in individuals with genetic variants like APOE and LPL. Exclusion of non-English studies, potential publication bias, and heterogeneity in study des</w:t>
      </w:r>
      <w:r w:rsidR="007D228B">
        <w:rPr>
          <w:rFonts w:ascii="Times New Roman" w:eastAsia="Times New Roman" w:hAnsi="Times New Roman" w:cs="Times New Roman"/>
          <w:sz w:val="24"/>
          <w:szCs w:val="24"/>
          <w:lang w:bidi="bn-BD"/>
        </w:rPr>
        <w:t>igns limited generalizability (</w:t>
      </w:r>
      <w:r w:rsidR="007D228B" w:rsidRPr="007D228B">
        <w:rPr>
          <w:rFonts w:ascii="Times New Roman" w:eastAsia="Times New Roman" w:hAnsi="Times New Roman" w:cs="Times New Roman"/>
          <w:sz w:val="24"/>
          <w:szCs w:val="24"/>
          <w:lang w:bidi="bn-BD"/>
        </w:rPr>
        <w:t>Pérez-Beltrán YE, Rivera-Iñiguez I, Gonzalez-Becerra K, Pérez-</w:t>
      </w:r>
      <w:proofErr w:type="spellStart"/>
      <w:r w:rsidR="007D228B" w:rsidRPr="007D228B">
        <w:rPr>
          <w:rFonts w:ascii="Times New Roman" w:eastAsia="Times New Roman" w:hAnsi="Times New Roman" w:cs="Times New Roman"/>
          <w:sz w:val="24"/>
          <w:szCs w:val="24"/>
          <w:lang w:bidi="bn-BD"/>
        </w:rPr>
        <w:t>Naitoh</w:t>
      </w:r>
      <w:proofErr w:type="spellEnd"/>
      <w:r w:rsidR="007D228B" w:rsidRPr="007D228B">
        <w:rPr>
          <w:rFonts w:ascii="Times New Roman" w:eastAsia="Times New Roman" w:hAnsi="Times New Roman" w:cs="Times New Roman"/>
          <w:sz w:val="24"/>
          <w:szCs w:val="24"/>
          <w:lang w:bidi="bn-BD"/>
        </w:rPr>
        <w:t xml:space="preserve"> N, Tovar J, </w:t>
      </w:r>
      <w:proofErr w:type="spellStart"/>
      <w:r w:rsidR="007D228B" w:rsidRPr="007D228B">
        <w:rPr>
          <w:rFonts w:ascii="Times New Roman" w:eastAsia="Times New Roman" w:hAnsi="Times New Roman" w:cs="Times New Roman"/>
          <w:sz w:val="24"/>
          <w:szCs w:val="24"/>
          <w:lang w:bidi="bn-BD"/>
        </w:rPr>
        <w:t>Sáyago-Ayerdi</w:t>
      </w:r>
      <w:proofErr w:type="spellEnd"/>
      <w:r w:rsidR="007D228B" w:rsidRPr="007D228B">
        <w:rPr>
          <w:rFonts w:ascii="Times New Roman" w:eastAsia="Times New Roman" w:hAnsi="Times New Roman" w:cs="Times New Roman"/>
          <w:sz w:val="24"/>
          <w:szCs w:val="24"/>
          <w:lang w:bidi="bn-BD"/>
        </w:rPr>
        <w:t xml:space="preserve"> SG, et al</w:t>
      </w:r>
      <w:r w:rsidR="007D228B">
        <w:rPr>
          <w:rFonts w:ascii="Times New Roman" w:eastAsia="Times New Roman" w:hAnsi="Times New Roman" w:cs="Times New Roman"/>
          <w:sz w:val="24"/>
          <w:szCs w:val="24"/>
          <w:lang w:bidi="bn-BD"/>
        </w:rPr>
        <w:t>).</w:t>
      </w:r>
    </w:p>
    <w:p w14:paraId="17E4F7FF" w14:textId="28707F4E" w:rsidR="000E7B1C" w:rsidRPr="000E7B1C" w:rsidRDefault="000E7B1C" w:rsidP="000E7B1C">
      <w:pPr>
        <w:spacing w:before="100" w:beforeAutospacing="1" w:after="100" w:afterAutospacing="1" w:line="240" w:lineRule="auto"/>
        <w:jc w:val="both"/>
        <w:rPr>
          <w:rFonts w:ascii="Times New Roman" w:eastAsia="Times New Roman" w:hAnsi="Times New Roman" w:cs="Times New Roman"/>
          <w:sz w:val="24"/>
          <w:szCs w:val="24"/>
          <w:lang w:bidi="bn-BD"/>
        </w:rPr>
      </w:pPr>
      <w:r w:rsidRPr="000E7B1C">
        <w:rPr>
          <w:rFonts w:ascii="Times New Roman" w:eastAsia="Times New Roman" w:hAnsi="Times New Roman" w:cs="Times New Roman"/>
          <w:sz w:val="24"/>
          <w:szCs w:val="24"/>
          <w:lang w:bidi="bn-BD"/>
        </w:rPr>
        <w:t xml:space="preserve">“Lipid-Related Genetic Variants for Personalized Dietary Interventions” sought to define a panel of genetic variants associated with dyslipidemia for precision nutrition interventions. Screening 3,031 articles via PRISMA-P, 51 studies met inclusion criteria, focusing on genes involved in lipid synthesis, metabolism, and clearance. Variants in FABP2, LPL, CETP, and APOE were strongly associated with lipid abnormalities, suggesting tailored dietary strategies (e.g., MUFA-rich diets for CETP rs5882 </w:t>
      </w:r>
      <w:proofErr w:type="gramStart"/>
      <w:r w:rsidRPr="000E7B1C">
        <w:rPr>
          <w:rFonts w:ascii="Times New Roman" w:eastAsia="Times New Roman" w:hAnsi="Times New Roman" w:cs="Times New Roman"/>
          <w:sz w:val="24"/>
          <w:szCs w:val="24"/>
          <w:lang w:bidi="bn-BD"/>
        </w:rPr>
        <w:t>carriers)[</w:t>
      </w:r>
      <w:proofErr w:type="gramEnd"/>
      <w:r w:rsidRPr="000E7B1C">
        <w:rPr>
          <w:rFonts w:ascii="Times New Roman" w:eastAsia="Times New Roman" w:hAnsi="Times New Roman" w:cs="Times New Roman"/>
          <w:sz w:val="24"/>
          <w:szCs w:val="24"/>
          <w:lang w:bidi="bn-BD"/>
        </w:rPr>
        <w:t>. Narrow focus on specific genes, limited ethnic diversity, and insufficient functional vali</w:t>
      </w:r>
      <w:r w:rsidR="007D228B">
        <w:rPr>
          <w:rFonts w:ascii="Times New Roman" w:eastAsia="Times New Roman" w:hAnsi="Times New Roman" w:cs="Times New Roman"/>
          <w:sz w:val="24"/>
          <w:szCs w:val="24"/>
          <w:lang w:bidi="bn-BD"/>
        </w:rPr>
        <w:t xml:space="preserve">dation of variants were noted </w:t>
      </w:r>
      <w:r w:rsidR="007D228B" w:rsidRPr="007D228B">
        <w:rPr>
          <w:rFonts w:ascii="Times New Roman" w:eastAsia="Times New Roman" w:hAnsi="Times New Roman" w:cs="Times New Roman"/>
          <w:sz w:val="24"/>
          <w:szCs w:val="24"/>
          <w:lang w:bidi="bn-BD"/>
        </w:rPr>
        <w:t xml:space="preserve">(Rivera-Íñiguez I, González-Becerra K, Ramos-Lopez O, Pérez-Beltrán YE, </w:t>
      </w:r>
      <w:proofErr w:type="spellStart"/>
      <w:r w:rsidR="007D228B" w:rsidRPr="007D228B">
        <w:rPr>
          <w:rFonts w:ascii="Times New Roman" w:eastAsia="Times New Roman" w:hAnsi="Times New Roman" w:cs="Times New Roman"/>
          <w:sz w:val="24"/>
          <w:szCs w:val="24"/>
          <w:lang w:bidi="bn-BD"/>
        </w:rPr>
        <w:t>Chagüén</w:t>
      </w:r>
      <w:proofErr w:type="spellEnd"/>
      <w:r w:rsidR="007D228B" w:rsidRPr="007D228B">
        <w:rPr>
          <w:rFonts w:ascii="Times New Roman" w:eastAsia="Times New Roman" w:hAnsi="Times New Roman" w:cs="Times New Roman"/>
          <w:sz w:val="24"/>
          <w:szCs w:val="24"/>
          <w:lang w:bidi="bn-BD"/>
        </w:rPr>
        <w:t>-Hernández MS, Martínez-López E, et al).</w:t>
      </w:r>
    </w:p>
    <w:p w14:paraId="259A6B1A" w14:textId="21BC60A2" w:rsidR="000E7B1C" w:rsidRPr="000E7B1C" w:rsidRDefault="00A76E26" w:rsidP="000E7B1C">
      <w:pPr>
        <w:spacing w:before="100" w:beforeAutospacing="1" w:after="100" w:afterAutospacing="1" w:line="240" w:lineRule="auto"/>
        <w:jc w:val="both"/>
        <w:rPr>
          <w:rFonts w:ascii="Times New Roman" w:eastAsia="Times New Roman" w:hAnsi="Times New Roman" w:cs="Times New Roman"/>
          <w:sz w:val="24"/>
          <w:szCs w:val="24"/>
          <w:lang w:bidi="bn-BD"/>
        </w:rPr>
      </w:pPr>
      <w:r w:rsidRPr="00A76E26">
        <w:rPr>
          <w:rFonts w:ascii="Times New Roman" w:eastAsia="Times New Roman" w:hAnsi="Times New Roman" w:cs="Times New Roman"/>
          <w:sz w:val="24"/>
          <w:szCs w:val="24"/>
          <w:lang w:bidi="bn-BD"/>
        </w:rPr>
        <w:t xml:space="preserve">"A machine learning approach to personalized predictors of dyslipidemia: a cohort study" aimed to identify the most relevant factors associated with different types of dyslipidemia—namely hypertriglyceridemia, hypercholesterolemia, hypoalphalipoproteinemia, and mixed hyperlipidemias—using data from the </w:t>
      </w:r>
      <w:proofErr w:type="spellStart"/>
      <w:r w:rsidRPr="00A76E26">
        <w:rPr>
          <w:rFonts w:ascii="Times New Roman" w:eastAsia="Times New Roman" w:hAnsi="Times New Roman" w:cs="Times New Roman"/>
          <w:sz w:val="24"/>
          <w:szCs w:val="24"/>
          <w:lang w:bidi="bn-BD"/>
        </w:rPr>
        <w:t>Tlalpan</w:t>
      </w:r>
      <w:proofErr w:type="spellEnd"/>
      <w:r w:rsidRPr="00A76E26">
        <w:rPr>
          <w:rFonts w:ascii="Times New Roman" w:eastAsia="Times New Roman" w:hAnsi="Times New Roman" w:cs="Times New Roman"/>
          <w:sz w:val="24"/>
          <w:szCs w:val="24"/>
          <w:lang w:bidi="bn-BD"/>
        </w:rPr>
        <w:t xml:space="preserve"> 2020 cohort in Mexico City. By applying machine learning techniques such as Random Forest (RF), </w:t>
      </w:r>
      <w:proofErr w:type="spellStart"/>
      <w:r w:rsidRPr="00A76E26">
        <w:rPr>
          <w:rFonts w:ascii="Times New Roman" w:eastAsia="Times New Roman" w:hAnsi="Times New Roman" w:cs="Times New Roman"/>
          <w:sz w:val="24"/>
          <w:szCs w:val="24"/>
          <w:lang w:bidi="bn-BD"/>
        </w:rPr>
        <w:t>XGBoost</w:t>
      </w:r>
      <w:proofErr w:type="spellEnd"/>
      <w:r w:rsidRPr="00A76E26">
        <w:rPr>
          <w:rFonts w:ascii="Times New Roman" w:eastAsia="Times New Roman" w:hAnsi="Times New Roman" w:cs="Times New Roman"/>
          <w:sz w:val="24"/>
          <w:szCs w:val="24"/>
          <w:lang w:bidi="bn-BD"/>
        </w:rPr>
        <w:t xml:space="preserve">, and Gradient Boosting Machine (GBM), and using SMOTE to address class imbalance, the study analyzed 2,621 adults aged 20 to 50 across a diverse set of variables, including anthropometric, biochemical, dietary, familial, and psychological factors. Separate models were trained and evaluated for men and women to capture gender-specific predictors. Results showed that the RF-based Variable Importance Measures (VIM) yielded the most effective feature subsets, achieving balanced accuracy rates of up to 83.69% for men with hypercholesterolemia and 83.65% for women with hypoalphalipoproteinemia. Key risk factors identified included BMI, uric acid levels, age, sleep disturbances, and anxiety, though the importance of each varied by gender and dyslipidemia type. Despite its strong predictive performance, the study’s limitations include its cross-sectional design—preventing causal inference—and the lack of external validation, which may limit generalizability. Furthermore, some novel predictors identified need further exploration to clarify their biological </w:t>
      </w:r>
      <w:r w:rsidR="007D228B">
        <w:rPr>
          <w:rFonts w:ascii="Times New Roman" w:eastAsia="Times New Roman" w:hAnsi="Times New Roman" w:cs="Times New Roman"/>
          <w:sz w:val="24"/>
          <w:szCs w:val="24"/>
          <w:lang w:bidi="bn-BD"/>
        </w:rPr>
        <w:t>relevance and clinical utility (</w:t>
      </w:r>
      <w:r w:rsidR="007D228B" w:rsidRPr="007D228B">
        <w:rPr>
          <w:rFonts w:ascii="Times New Roman" w:eastAsia="Times New Roman" w:hAnsi="Times New Roman" w:cs="Times New Roman"/>
          <w:sz w:val="24"/>
          <w:szCs w:val="24"/>
          <w:lang w:bidi="bn-BD"/>
        </w:rPr>
        <w:t>Gutiérrez-Esparza G, et al</w:t>
      </w:r>
      <w:r w:rsidR="007D228B">
        <w:rPr>
          <w:rFonts w:ascii="Times New Roman" w:eastAsia="Times New Roman" w:hAnsi="Times New Roman" w:cs="Times New Roman"/>
          <w:sz w:val="24"/>
          <w:szCs w:val="24"/>
          <w:lang w:bidi="bn-BD"/>
        </w:rPr>
        <w:t>).</w:t>
      </w:r>
    </w:p>
    <w:p w14:paraId="300B78F9" w14:textId="77777777" w:rsidR="008C2A9B" w:rsidRDefault="00A76E26" w:rsidP="007D228B">
      <w:pPr>
        <w:jc w:val="both"/>
        <w:rPr>
          <w:rFonts w:ascii="Times New Roman" w:eastAsia="Times New Roman" w:hAnsi="Times New Roman" w:cs="Times New Roman"/>
          <w:sz w:val="24"/>
          <w:szCs w:val="24"/>
          <w:lang w:bidi="bn-BD"/>
        </w:rPr>
      </w:pPr>
      <w:r w:rsidRPr="00A76E26">
        <w:rPr>
          <w:rFonts w:ascii="Times New Roman" w:eastAsia="Times New Roman" w:hAnsi="Times New Roman" w:cs="Times New Roman"/>
          <w:sz w:val="24"/>
          <w:szCs w:val="24"/>
          <w:lang w:bidi="bn-BD"/>
        </w:rPr>
        <w:t xml:space="preserve">The three reviewed articles collectively underscore the growing importance of integrating genetics and advanced data analytics for personalized management of dyslipidemia, yet they also expose significant methodological and translational limitations. The first two systematic reviews demonstrate that gene-diet interactions—particularly involving variants in APOE, LPL, CETP, </w:t>
      </w:r>
      <w:r w:rsidRPr="00A76E26">
        <w:rPr>
          <w:rFonts w:ascii="Times New Roman" w:eastAsia="Times New Roman" w:hAnsi="Times New Roman" w:cs="Times New Roman"/>
          <w:sz w:val="24"/>
          <w:szCs w:val="24"/>
          <w:lang w:bidi="bn-BD"/>
        </w:rPr>
        <w:lastRenderedPageBreak/>
        <w:t>and FABP2—can meaningfully inform targeted dietary interventions, such as adjusting PUFA/MUFA intake or utilizing nutraceuticals like omega-3s. These findings suggest actionable routes toward precision nutrition, but both reviews are hampered by issues that limit their applicability: language and publication bias, a narrow gene-centric focus, limited ethnic diversity among study populations, and insufficient functional validation of implicated variants. Moreover, the heterogeneity of nutritional exposures and study designs complicates synthesis and practical translation. The third article broadens the risk assessment for dyslipidemia beyond genetics, implementing robust machine learning models to evaluate phenotypic, behavioral, and environmental factors within a Mexican cohort. Its gender-stratified, high-accuracy models highlight modifiable risk factors (e.g., BMI, uric acid, sleep, anxiety), demonstrating the potential of machine learning for nuanced, population-specific risk stratification. However, this study’s cross-sectional design precludes causal inference, and its lack of external validation raises questions about generalizability. Notably, all three articles fall short in bridging genotypic findings directly to comprehensive clinical recommendations—either through limited gene panels, uncertainty about biological mechanisms, or omission of multi-</w:t>
      </w:r>
      <w:proofErr w:type="spellStart"/>
      <w:r w:rsidRPr="00A76E26">
        <w:rPr>
          <w:rFonts w:ascii="Times New Roman" w:eastAsia="Times New Roman" w:hAnsi="Times New Roman" w:cs="Times New Roman"/>
          <w:sz w:val="24"/>
          <w:szCs w:val="24"/>
          <w:lang w:bidi="bn-BD"/>
        </w:rPr>
        <w:t>omic</w:t>
      </w:r>
      <w:proofErr w:type="spellEnd"/>
      <w:r w:rsidRPr="00A76E26">
        <w:rPr>
          <w:rFonts w:ascii="Times New Roman" w:eastAsia="Times New Roman" w:hAnsi="Times New Roman" w:cs="Times New Roman"/>
          <w:sz w:val="24"/>
          <w:szCs w:val="24"/>
          <w:lang w:bidi="bn-BD"/>
        </w:rPr>
        <w:t xml:space="preserve"> integration. Future research would benefit from longitudinal designs, diverse cohorts, deeper functional investigation of variants, and, crucially, combining genetic, phenotypic, and lifestyle factors to develop validated, actionable, and equitable frameworks for dyslipidemia prevention and management.</w:t>
      </w:r>
    </w:p>
    <w:p w14:paraId="0735047C" w14:textId="77777777" w:rsidR="007D228B" w:rsidRDefault="007D228B" w:rsidP="007D228B">
      <w:pPr>
        <w:jc w:val="both"/>
        <w:rPr>
          <w:rFonts w:ascii="Times New Roman" w:hAnsi="Times New Roman" w:cs="Times New Roman"/>
          <w:sz w:val="24"/>
          <w:szCs w:val="24"/>
        </w:rPr>
        <w:sectPr w:rsidR="007D228B" w:rsidSect="00316B6C">
          <w:type w:val="continuous"/>
          <w:pgSz w:w="12240" w:h="15840"/>
          <w:pgMar w:top="1440" w:right="1440" w:bottom="1440" w:left="1440" w:header="720" w:footer="720" w:gutter="0"/>
          <w:cols w:space="720"/>
          <w:docGrid w:linePitch="360"/>
        </w:sectPr>
      </w:pPr>
    </w:p>
    <w:p w14:paraId="340E65F9" w14:textId="77777777" w:rsidR="007D228B" w:rsidRDefault="007D228B" w:rsidP="00475DD8">
      <w:pPr>
        <w:rPr>
          <w:rFonts w:ascii="Times New Roman" w:hAnsi="Times New Roman" w:cs="Times New Roman"/>
          <w:sz w:val="24"/>
          <w:szCs w:val="24"/>
        </w:rPr>
      </w:pPr>
    </w:p>
    <w:p w14:paraId="590D26C0" w14:textId="77777777" w:rsidR="00AD5971" w:rsidRDefault="00AD5971" w:rsidP="00475DD8">
      <w:pPr>
        <w:rPr>
          <w:rFonts w:ascii="Times New Roman" w:hAnsi="Times New Roman" w:cs="Times New Roman"/>
          <w:sz w:val="24"/>
          <w:szCs w:val="24"/>
        </w:rPr>
      </w:pPr>
    </w:p>
    <w:p w14:paraId="248465C4" w14:textId="77777777" w:rsidR="00AD5971" w:rsidRDefault="00AD5971" w:rsidP="00475DD8">
      <w:pPr>
        <w:rPr>
          <w:rFonts w:ascii="Times New Roman" w:hAnsi="Times New Roman" w:cs="Times New Roman"/>
          <w:sz w:val="24"/>
          <w:szCs w:val="24"/>
        </w:rPr>
      </w:pPr>
    </w:p>
    <w:p w14:paraId="0131D2C3" w14:textId="77777777" w:rsidR="00AD5971" w:rsidRDefault="00AD5971" w:rsidP="00475DD8">
      <w:pPr>
        <w:rPr>
          <w:rFonts w:ascii="Times New Roman" w:hAnsi="Times New Roman" w:cs="Times New Roman"/>
          <w:sz w:val="24"/>
          <w:szCs w:val="24"/>
        </w:rPr>
      </w:pPr>
    </w:p>
    <w:p w14:paraId="17869E7B" w14:textId="77777777" w:rsidR="00AD5971" w:rsidRDefault="00AD5971" w:rsidP="00475DD8">
      <w:pPr>
        <w:rPr>
          <w:rFonts w:ascii="Times New Roman" w:hAnsi="Times New Roman" w:cs="Times New Roman"/>
          <w:sz w:val="24"/>
          <w:szCs w:val="24"/>
        </w:rPr>
      </w:pPr>
    </w:p>
    <w:p w14:paraId="560AAD6C" w14:textId="77777777" w:rsidR="00AD5971" w:rsidRDefault="00AD5971" w:rsidP="00475DD8">
      <w:pPr>
        <w:rPr>
          <w:rFonts w:ascii="Times New Roman" w:hAnsi="Times New Roman" w:cs="Times New Roman"/>
          <w:sz w:val="24"/>
          <w:szCs w:val="24"/>
        </w:rPr>
      </w:pPr>
    </w:p>
    <w:p w14:paraId="4803F974" w14:textId="77777777" w:rsidR="00AD5971" w:rsidRDefault="00AD5971" w:rsidP="00475DD8">
      <w:pPr>
        <w:rPr>
          <w:rFonts w:ascii="Times New Roman" w:hAnsi="Times New Roman" w:cs="Times New Roman"/>
          <w:sz w:val="24"/>
          <w:szCs w:val="24"/>
        </w:rPr>
      </w:pPr>
    </w:p>
    <w:p w14:paraId="31736F69" w14:textId="77777777" w:rsidR="00AD5971" w:rsidRDefault="00AD5971" w:rsidP="00475DD8">
      <w:pPr>
        <w:rPr>
          <w:rFonts w:ascii="Times New Roman" w:hAnsi="Times New Roman" w:cs="Times New Roman"/>
          <w:sz w:val="24"/>
          <w:szCs w:val="24"/>
        </w:rPr>
      </w:pPr>
    </w:p>
    <w:p w14:paraId="0EC6AE8D" w14:textId="77777777" w:rsidR="00AD5971" w:rsidRDefault="00AD5971" w:rsidP="00475DD8">
      <w:pPr>
        <w:rPr>
          <w:rFonts w:ascii="Times New Roman" w:hAnsi="Times New Roman" w:cs="Times New Roman"/>
          <w:sz w:val="24"/>
          <w:szCs w:val="24"/>
        </w:rPr>
      </w:pPr>
    </w:p>
    <w:p w14:paraId="56F221CD" w14:textId="77777777" w:rsidR="003013F4" w:rsidRDefault="003013F4" w:rsidP="00475DD8">
      <w:pPr>
        <w:rPr>
          <w:rFonts w:ascii="Times New Roman" w:hAnsi="Times New Roman" w:cs="Times New Roman"/>
          <w:sz w:val="24"/>
          <w:szCs w:val="24"/>
        </w:rPr>
      </w:pPr>
    </w:p>
    <w:p w14:paraId="22079A41" w14:textId="77777777" w:rsidR="003013F4" w:rsidRDefault="003013F4" w:rsidP="00475DD8">
      <w:pPr>
        <w:rPr>
          <w:rFonts w:ascii="Times New Roman" w:hAnsi="Times New Roman" w:cs="Times New Roman"/>
          <w:sz w:val="24"/>
          <w:szCs w:val="24"/>
        </w:rPr>
      </w:pPr>
    </w:p>
    <w:p w14:paraId="18B56EDB" w14:textId="77777777" w:rsidR="003013F4" w:rsidRDefault="003013F4" w:rsidP="00475DD8">
      <w:pPr>
        <w:rPr>
          <w:rFonts w:ascii="Times New Roman" w:hAnsi="Times New Roman" w:cs="Times New Roman"/>
          <w:sz w:val="24"/>
          <w:szCs w:val="24"/>
        </w:rPr>
      </w:pPr>
    </w:p>
    <w:p w14:paraId="036A86BA" w14:textId="77777777" w:rsidR="003013F4" w:rsidRDefault="003013F4" w:rsidP="00475DD8">
      <w:pPr>
        <w:rPr>
          <w:rFonts w:ascii="Times New Roman" w:hAnsi="Times New Roman" w:cs="Times New Roman"/>
          <w:sz w:val="24"/>
          <w:szCs w:val="24"/>
        </w:rPr>
      </w:pPr>
    </w:p>
    <w:p w14:paraId="1891AD5B" w14:textId="77777777" w:rsidR="00AD5971" w:rsidRDefault="00AD5971" w:rsidP="00475DD8">
      <w:pPr>
        <w:rPr>
          <w:rFonts w:ascii="Times New Roman" w:hAnsi="Times New Roman" w:cs="Times New Roman"/>
          <w:sz w:val="24"/>
          <w:szCs w:val="24"/>
        </w:rPr>
      </w:pPr>
    </w:p>
    <w:p w14:paraId="432CA899" w14:textId="78E575B0" w:rsidR="00E24727" w:rsidRPr="00475DD8" w:rsidRDefault="00A1367A" w:rsidP="00475DD8">
      <w:pPr>
        <w:rPr>
          <w:rFonts w:ascii="Times New Roman" w:hAnsi="Times New Roman" w:cs="Times New Roman"/>
          <w:sz w:val="24"/>
          <w:szCs w:val="24"/>
        </w:rPr>
      </w:pPr>
      <w:r w:rsidRPr="000E7B1C">
        <w:rPr>
          <w:rFonts w:ascii="Times New Roman" w:hAnsi="Times New Roman" w:cs="Times New Roman"/>
          <w:sz w:val="24"/>
          <w:szCs w:val="24"/>
        </w:rPr>
        <w:t>Table-</w:t>
      </w:r>
      <w:r w:rsidR="008C4132">
        <w:rPr>
          <w:rFonts w:ascii="Times New Roman" w:hAnsi="Times New Roman" w:cs="Times New Roman"/>
          <w:sz w:val="24"/>
          <w:szCs w:val="24"/>
        </w:rPr>
        <w:t>4</w:t>
      </w:r>
      <w:r w:rsidRPr="000E7B1C">
        <w:rPr>
          <w:rFonts w:ascii="Times New Roman" w:hAnsi="Times New Roman" w:cs="Times New Roman"/>
          <w:sz w:val="24"/>
          <w:szCs w:val="24"/>
        </w:rPr>
        <w:t xml:space="preserve">: </w:t>
      </w:r>
      <w:r w:rsidR="00E24727" w:rsidRPr="000E7B1C">
        <w:rPr>
          <w:rFonts w:ascii="Times New Roman" w:hAnsi="Times New Roman" w:cs="Times New Roman"/>
          <w:sz w:val="24"/>
          <w:szCs w:val="24"/>
        </w:rPr>
        <w:t>Critical Comparison with Related Literature</w:t>
      </w:r>
    </w:p>
    <w:tbl>
      <w:tblPr>
        <w:tblStyle w:val="TableGrid"/>
        <w:tblW w:w="10530" w:type="dxa"/>
        <w:tblInd w:w="-815" w:type="dxa"/>
        <w:tblLook w:val="04A0" w:firstRow="1" w:lastRow="0" w:firstColumn="1" w:lastColumn="0" w:noHBand="0" w:noVBand="1"/>
      </w:tblPr>
      <w:tblGrid>
        <w:gridCol w:w="2282"/>
        <w:gridCol w:w="1496"/>
        <w:gridCol w:w="2796"/>
        <w:gridCol w:w="1743"/>
        <w:gridCol w:w="1876"/>
        <w:gridCol w:w="1063"/>
      </w:tblGrid>
      <w:tr w:rsidR="00A76E26" w:rsidRPr="000E7B1C" w14:paraId="6C90E103" w14:textId="77777777" w:rsidTr="00AB6AD7">
        <w:trPr>
          <w:trHeight w:val="1171"/>
        </w:trPr>
        <w:tc>
          <w:tcPr>
            <w:tcW w:w="2056" w:type="dxa"/>
            <w:hideMark/>
          </w:tcPr>
          <w:p w14:paraId="234CBBA4" w14:textId="77777777" w:rsidR="005C2086" w:rsidRPr="000E7B1C" w:rsidRDefault="005C2086" w:rsidP="005C2086">
            <w:pPr>
              <w:spacing w:before="100" w:beforeAutospacing="1" w:after="100" w:afterAutospacing="1"/>
              <w:jc w:val="both"/>
              <w:rPr>
                <w:rFonts w:ascii="Times New Roman" w:eastAsia="Times New Roman" w:hAnsi="Times New Roman" w:cs="Times New Roman"/>
                <w:b/>
                <w:bCs/>
                <w:sz w:val="24"/>
                <w:szCs w:val="24"/>
                <w:lang w:bidi="bn-BD"/>
              </w:rPr>
            </w:pPr>
            <w:r w:rsidRPr="00283011">
              <w:rPr>
                <w:rFonts w:ascii="Times New Roman" w:eastAsia="Times New Roman" w:hAnsi="Times New Roman" w:cs="Times New Roman"/>
                <w:b/>
                <w:bCs/>
                <w:sz w:val="24"/>
                <w:szCs w:val="24"/>
                <w:lang w:bidi="bn-BD"/>
              </w:rPr>
              <w:lastRenderedPageBreak/>
              <w:t>Article Title</w:t>
            </w:r>
          </w:p>
        </w:tc>
        <w:tc>
          <w:tcPr>
            <w:tcW w:w="1356" w:type="dxa"/>
          </w:tcPr>
          <w:p w14:paraId="51C7560C" w14:textId="77777777" w:rsidR="005C2086" w:rsidRDefault="005C2086" w:rsidP="005C2086">
            <w:pPr>
              <w:spacing w:before="100" w:beforeAutospacing="1" w:after="100" w:afterAutospacing="1"/>
              <w:jc w:val="both"/>
              <w:rPr>
                <w:rFonts w:ascii="Times New Roman" w:eastAsia="Times New Roman" w:hAnsi="Times New Roman" w:cs="Times New Roman"/>
                <w:b/>
                <w:bCs/>
                <w:sz w:val="24"/>
                <w:szCs w:val="24"/>
                <w:lang w:bidi="bn-BD"/>
              </w:rPr>
            </w:pPr>
            <w:r>
              <w:rPr>
                <w:rFonts w:ascii="Times New Roman" w:eastAsia="Times New Roman" w:hAnsi="Times New Roman" w:cs="Times New Roman"/>
                <w:b/>
                <w:bCs/>
                <w:sz w:val="24"/>
                <w:szCs w:val="24"/>
                <w:lang w:bidi="bn-BD"/>
              </w:rPr>
              <w:t>AI/</w:t>
            </w:r>
            <w:r w:rsidRPr="009B188B">
              <w:rPr>
                <w:rFonts w:ascii="Times New Roman" w:eastAsia="Times New Roman" w:hAnsi="Times New Roman" w:cs="Times New Roman"/>
                <w:sz w:val="24"/>
                <w:szCs w:val="24"/>
              </w:rPr>
              <w:t xml:space="preserve"> </w:t>
            </w:r>
            <w:r w:rsidRPr="005C2086">
              <w:rPr>
                <w:rFonts w:ascii="Times New Roman" w:eastAsia="Times New Roman" w:hAnsi="Times New Roman" w:cs="Times New Roman"/>
                <w:b/>
                <w:bCs/>
                <w:sz w:val="24"/>
                <w:szCs w:val="24"/>
              </w:rPr>
              <w:t>Nutritionist-guided</w:t>
            </w:r>
          </w:p>
        </w:tc>
        <w:tc>
          <w:tcPr>
            <w:tcW w:w="2513" w:type="dxa"/>
            <w:hideMark/>
          </w:tcPr>
          <w:p w14:paraId="673CF189" w14:textId="77777777" w:rsidR="005C2086" w:rsidRPr="000E7B1C" w:rsidRDefault="005C2086" w:rsidP="005C2086">
            <w:pPr>
              <w:spacing w:before="100" w:beforeAutospacing="1" w:after="100" w:afterAutospacing="1"/>
              <w:jc w:val="both"/>
              <w:rPr>
                <w:rFonts w:ascii="Times New Roman" w:eastAsia="Times New Roman" w:hAnsi="Times New Roman" w:cs="Times New Roman"/>
                <w:b/>
                <w:bCs/>
                <w:sz w:val="24"/>
                <w:szCs w:val="24"/>
                <w:lang w:bidi="bn-BD"/>
              </w:rPr>
            </w:pPr>
            <w:r>
              <w:rPr>
                <w:rFonts w:ascii="Times New Roman" w:eastAsia="Times New Roman" w:hAnsi="Times New Roman" w:cs="Times New Roman"/>
                <w:b/>
                <w:bCs/>
                <w:sz w:val="24"/>
                <w:szCs w:val="24"/>
                <w:lang w:bidi="bn-BD"/>
              </w:rPr>
              <w:t xml:space="preserve">       </w:t>
            </w:r>
            <w:r w:rsidRPr="000E7B1C">
              <w:rPr>
                <w:rFonts w:ascii="Times New Roman" w:eastAsia="Times New Roman" w:hAnsi="Times New Roman" w:cs="Times New Roman"/>
                <w:b/>
                <w:bCs/>
                <w:sz w:val="24"/>
                <w:szCs w:val="24"/>
                <w:lang w:bidi="bn-BD"/>
              </w:rPr>
              <w:t>Objective</w:t>
            </w:r>
          </w:p>
        </w:tc>
        <w:tc>
          <w:tcPr>
            <w:tcW w:w="1576" w:type="dxa"/>
          </w:tcPr>
          <w:p w14:paraId="280AF32E" w14:textId="77777777" w:rsidR="005C2086" w:rsidRPr="000E7B1C" w:rsidRDefault="005C2086" w:rsidP="005C2086">
            <w:pPr>
              <w:spacing w:before="100" w:beforeAutospacing="1" w:after="100" w:afterAutospacing="1"/>
              <w:jc w:val="both"/>
              <w:rPr>
                <w:rFonts w:ascii="Times New Roman" w:eastAsia="Times New Roman" w:hAnsi="Times New Roman" w:cs="Times New Roman"/>
                <w:b/>
                <w:bCs/>
                <w:sz w:val="24"/>
                <w:szCs w:val="24"/>
                <w:lang w:bidi="bn-BD"/>
              </w:rPr>
            </w:pPr>
            <w:r>
              <w:rPr>
                <w:rFonts w:ascii="Times New Roman" w:eastAsia="Times New Roman" w:hAnsi="Times New Roman" w:cs="Times New Roman"/>
                <w:b/>
                <w:bCs/>
                <w:sz w:val="24"/>
                <w:szCs w:val="24"/>
                <w:lang w:bidi="bn-BD"/>
              </w:rPr>
              <w:t>Key</w:t>
            </w:r>
            <w:r w:rsidRPr="000E7B1C">
              <w:rPr>
                <w:rFonts w:ascii="Times New Roman" w:eastAsia="Times New Roman" w:hAnsi="Times New Roman" w:cs="Times New Roman"/>
                <w:b/>
                <w:bCs/>
                <w:sz w:val="24"/>
                <w:szCs w:val="24"/>
                <w:lang w:bidi="bn-BD"/>
              </w:rPr>
              <w:t xml:space="preserve"> Findings</w:t>
            </w:r>
          </w:p>
        </w:tc>
        <w:tc>
          <w:tcPr>
            <w:tcW w:w="1694" w:type="dxa"/>
          </w:tcPr>
          <w:p w14:paraId="47200074" w14:textId="77777777" w:rsidR="005C2086" w:rsidRPr="000E7B1C" w:rsidRDefault="005C2086" w:rsidP="005C2086">
            <w:pPr>
              <w:spacing w:before="100" w:beforeAutospacing="1" w:after="100" w:afterAutospacing="1"/>
              <w:jc w:val="both"/>
              <w:rPr>
                <w:rFonts w:ascii="Times New Roman" w:eastAsia="Times New Roman" w:hAnsi="Times New Roman" w:cs="Times New Roman"/>
                <w:b/>
                <w:bCs/>
                <w:sz w:val="24"/>
                <w:szCs w:val="24"/>
                <w:lang w:bidi="bn-BD"/>
              </w:rPr>
            </w:pPr>
            <w:r w:rsidRPr="000E7B1C">
              <w:rPr>
                <w:rFonts w:ascii="Times New Roman" w:eastAsia="Times New Roman" w:hAnsi="Times New Roman" w:cs="Times New Roman"/>
                <w:b/>
                <w:bCs/>
                <w:sz w:val="24"/>
                <w:szCs w:val="24"/>
                <w:lang w:bidi="bn-BD"/>
              </w:rPr>
              <w:t>Limitations</w:t>
            </w:r>
          </w:p>
        </w:tc>
        <w:tc>
          <w:tcPr>
            <w:tcW w:w="1335" w:type="dxa"/>
          </w:tcPr>
          <w:p w14:paraId="31BE4CB1" w14:textId="77777777" w:rsidR="005C2086" w:rsidRPr="000E7B1C" w:rsidRDefault="005C2086" w:rsidP="005C2086">
            <w:pPr>
              <w:spacing w:before="100" w:beforeAutospacing="1" w:after="100" w:afterAutospacing="1"/>
              <w:jc w:val="both"/>
              <w:rPr>
                <w:rFonts w:ascii="Times New Roman" w:eastAsia="Times New Roman" w:hAnsi="Times New Roman" w:cs="Times New Roman"/>
                <w:b/>
                <w:bCs/>
                <w:sz w:val="24"/>
                <w:szCs w:val="24"/>
                <w:lang w:bidi="bn-BD"/>
              </w:rPr>
            </w:pPr>
            <w:r w:rsidRPr="000E7B1C">
              <w:rPr>
                <w:rFonts w:ascii="Times New Roman" w:eastAsia="Times New Roman" w:hAnsi="Times New Roman" w:cs="Times New Roman"/>
                <w:b/>
                <w:bCs/>
                <w:sz w:val="24"/>
                <w:szCs w:val="24"/>
                <w:lang w:bidi="bn-BD"/>
              </w:rPr>
              <w:t>Key Genes Focused</w:t>
            </w:r>
          </w:p>
        </w:tc>
      </w:tr>
      <w:tr w:rsidR="00A76E26" w:rsidRPr="000E7B1C" w14:paraId="50B1F086" w14:textId="77777777" w:rsidTr="00AB6AD7">
        <w:trPr>
          <w:trHeight w:val="928"/>
        </w:trPr>
        <w:tc>
          <w:tcPr>
            <w:tcW w:w="2056" w:type="dxa"/>
            <w:hideMark/>
          </w:tcPr>
          <w:p w14:paraId="0D153192" w14:textId="57EF3CB7" w:rsidR="005C2086" w:rsidRPr="00C31565" w:rsidRDefault="005C2086" w:rsidP="005C2086">
            <w:pPr>
              <w:spacing w:before="100" w:beforeAutospacing="1" w:after="100" w:afterAutospacing="1"/>
              <w:jc w:val="both"/>
              <w:rPr>
                <w:rFonts w:ascii="Times New Roman" w:eastAsia="Times New Roman" w:hAnsi="Times New Roman" w:cs="Times New Roman"/>
                <w:sz w:val="24"/>
                <w:szCs w:val="24"/>
                <w:lang w:bidi="bn-BD"/>
              </w:rPr>
            </w:pPr>
            <w:r w:rsidRPr="00C31565">
              <w:rPr>
                <w:rFonts w:ascii="Times New Roman" w:eastAsia="Times New Roman" w:hAnsi="Times New Roman" w:cs="Times New Roman"/>
                <w:bCs/>
                <w:sz w:val="24"/>
                <w:szCs w:val="24"/>
                <w:lang w:bidi="bn-BD"/>
              </w:rPr>
              <w:t xml:space="preserve">Personalized Dietary Recommendations Based on Lipid-Related Genetic </w:t>
            </w:r>
            <w:proofErr w:type="gramStart"/>
            <w:r w:rsidRPr="00C31565">
              <w:rPr>
                <w:rFonts w:ascii="Times New Roman" w:eastAsia="Times New Roman" w:hAnsi="Times New Roman" w:cs="Times New Roman"/>
                <w:bCs/>
                <w:sz w:val="24"/>
                <w:szCs w:val="24"/>
                <w:lang w:bidi="bn-BD"/>
              </w:rPr>
              <w:t>Variants</w:t>
            </w:r>
            <w:r w:rsidR="007D228B">
              <w:rPr>
                <w:rFonts w:ascii="Times New Roman" w:eastAsia="Times New Roman" w:hAnsi="Times New Roman" w:cs="Times New Roman"/>
                <w:sz w:val="24"/>
                <w:szCs w:val="24"/>
                <w:lang w:bidi="bn-BD"/>
              </w:rPr>
              <w:t>(</w:t>
            </w:r>
            <w:proofErr w:type="gramEnd"/>
            <w:r w:rsidR="007D228B">
              <w:rPr>
                <w:rFonts w:ascii="Times New Roman" w:eastAsia="Times New Roman" w:hAnsi="Times New Roman" w:cs="Times New Roman"/>
                <w:sz w:val="24"/>
                <w:szCs w:val="24"/>
                <w:lang w:bidi="bn-BD"/>
              </w:rPr>
              <w:t xml:space="preserve">Pérez-Beltrán </w:t>
            </w:r>
            <w:r w:rsidR="007D228B" w:rsidRPr="007D228B">
              <w:rPr>
                <w:rFonts w:ascii="Times New Roman" w:eastAsia="Times New Roman" w:hAnsi="Times New Roman" w:cs="Times New Roman"/>
                <w:sz w:val="24"/>
                <w:szCs w:val="24"/>
                <w:lang w:bidi="bn-BD"/>
              </w:rPr>
              <w:t>YE, Rivera-Iñiguez I, Gonzalez-Becerra K, Pérez-</w:t>
            </w:r>
            <w:proofErr w:type="spellStart"/>
            <w:r w:rsidR="007D228B" w:rsidRPr="007D228B">
              <w:rPr>
                <w:rFonts w:ascii="Times New Roman" w:eastAsia="Times New Roman" w:hAnsi="Times New Roman" w:cs="Times New Roman"/>
                <w:sz w:val="24"/>
                <w:szCs w:val="24"/>
                <w:lang w:bidi="bn-BD"/>
              </w:rPr>
              <w:t>Naitoh</w:t>
            </w:r>
            <w:proofErr w:type="spellEnd"/>
            <w:r w:rsidR="007D228B" w:rsidRPr="007D228B">
              <w:rPr>
                <w:rFonts w:ascii="Times New Roman" w:eastAsia="Times New Roman" w:hAnsi="Times New Roman" w:cs="Times New Roman"/>
                <w:sz w:val="24"/>
                <w:szCs w:val="24"/>
                <w:lang w:bidi="bn-BD"/>
              </w:rPr>
              <w:t xml:space="preserve"> N, Tovar J, </w:t>
            </w:r>
            <w:proofErr w:type="spellStart"/>
            <w:r w:rsidR="007D228B" w:rsidRPr="007D228B">
              <w:rPr>
                <w:rFonts w:ascii="Times New Roman" w:eastAsia="Times New Roman" w:hAnsi="Times New Roman" w:cs="Times New Roman"/>
                <w:sz w:val="24"/>
                <w:szCs w:val="24"/>
                <w:lang w:bidi="bn-BD"/>
              </w:rPr>
              <w:t>Sáyago-Ayerdi</w:t>
            </w:r>
            <w:proofErr w:type="spellEnd"/>
            <w:r w:rsidR="007D228B" w:rsidRPr="007D228B">
              <w:rPr>
                <w:rFonts w:ascii="Times New Roman" w:eastAsia="Times New Roman" w:hAnsi="Times New Roman" w:cs="Times New Roman"/>
                <w:sz w:val="24"/>
                <w:szCs w:val="24"/>
                <w:lang w:bidi="bn-BD"/>
              </w:rPr>
              <w:t xml:space="preserve"> SG, et al</w:t>
            </w:r>
            <w:r w:rsidR="007D228B">
              <w:rPr>
                <w:rFonts w:ascii="Times New Roman" w:eastAsia="Times New Roman" w:hAnsi="Times New Roman" w:cs="Times New Roman"/>
                <w:sz w:val="24"/>
                <w:szCs w:val="24"/>
                <w:lang w:bidi="bn-BD"/>
              </w:rPr>
              <w:t>).</w:t>
            </w:r>
          </w:p>
        </w:tc>
        <w:tc>
          <w:tcPr>
            <w:tcW w:w="1356" w:type="dxa"/>
          </w:tcPr>
          <w:p w14:paraId="011B5CB9" w14:textId="77777777" w:rsidR="005C2086" w:rsidRPr="000E7B1C" w:rsidRDefault="005C2086" w:rsidP="005C2086">
            <w:pPr>
              <w:spacing w:before="100" w:beforeAutospacing="1" w:after="100" w:afterAutospacing="1"/>
              <w:jc w:val="both"/>
              <w:rPr>
                <w:rFonts w:ascii="Times New Roman" w:eastAsia="Times New Roman" w:hAnsi="Times New Roman" w:cs="Times New Roman"/>
                <w:sz w:val="24"/>
                <w:szCs w:val="24"/>
                <w:lang w:bidi="bn-BD"/>
              </w:rPr>
            </w:pPr>
            <w:r w:rsidRPr="005C2086">
              <w:rPr>
                <w:rFonts w:ascii="Times New Roman" w:eastAsia="Times New Roman" w:hAnsi="Times New Roman" w:cs="Times New Roman"/>
                <w:sz w:val="24"/>
                <w:szCs w:val="24"/>
                <w:lang w:bidi="bn-BD"/>
              </w:rPr>
              <w:t>Nutritionist-guided</w:t>
            </w:r>
          </w:p>
        </w:tc>
        <w:tc>
          <w:tcPr>
            <w:tcW w:w="2513" w:type="dxa"/>
            <w:hideMark/>
          </w:tcPr>
          <w:p w14:paraId="11C0DEE8" w14:textId="77777777" w:rsidR="005C2086" w:rsidRPr="000E7B1C" w:rsidRDefault="005C2086" w:rsidP="005C2086">
            <w:pPr>
              <w:spacing w:before="100" w:beforeAutospacing="1" w:after="100" w:afterAutospacing="1"/>
              <w:jc w:val="both"/>
              <w:rPr>
                <w:rFonts w:ascii="Times New Roman" w:eastAsia="Times New Roman" w:hAnsi="Times New Roman" w:cs="Times New Roman"/>
                <w:sz w:val="24"/>
                <w:szCs w:val="24"/>
                <w:lang w:bidi="bn-BD"/>
              </w:rPr>
            </w:pPr>
            <w:r w:rsidRPr="000E7B1C">
              <w:rPr>
                <w:rFonts w:ascii="Times New Roman" w:eastAsia="Times New Roman" w:hAnsi="Times New Roman" w:cs="Times New Roman"/>
                <w:sz w:val="24"/>
                <w:szCs w:val="24"/>
                <w:lang w:bidi="bn-BD"/>
              </w:rPr>
              <w:t>Identify nutrigenetic recommendations showing strong gene-diet interactions affecting lipid levels</w:t>
            </w:r>
          </w:p>
        </w:tc>
        <w:tc>
          <w:tcPr>
            <w:tcW w:w="1576" w:type="dxa"/>
          </w:tcPr>
          <w:p w14:paraId="2F341884" w14:textId="77777777" w:rsidR="005C2086" w:rsidRPr="000E7B1C" w:rsidRDefault="005C2086" w:rsidP="005C2086">
            <w:pPr>
              <w:spacing w:before="100" w:beforeAutospacing="1" w:after="100" w:afterAutospacing="1"/>
              <w:jc w:val="both"/>
              <w:rPr>
                <w:rFonts w:ascii="Times New Roman" w:eastAsia="Times New Roman" w:hAnsi="Times New Roman" w:cs="Times New Roman"/>
                <w:sz w:val="24"/>
                <w:szCs w:val="24"/>
                <w:lang w:bidi="bn-BD"/>
              </w:rPr>
            </w:pPr>
            <w:r w:rsidRPr="000E7B1C">
              <w:rPr>
                <w:rFonts w:ascii="Times New Roman" w:eastAsia="Times New Roman" w:hAnsi="Times New Roman" w:cs="Times New Roman"/>
                <w:sz w:val="24"/>
                <w:szCs w:val="24"/>
                <w:lang w:bidi="bn-BD"/>
              </w:rPr>
              <w:t>Specific dietary strategies improved lipid profiles in genetically predisposed individuals</w:t>
            </w:r>
          </w:p>
        </w:tc>
        <w:tc>
          <w:tcPr>
            <w:tcW w:w="1694" w:type="dxa"/>
          </w:tcPr>
          <w:p w14:paraId="7C9D41B3" w14:textId="77777777" w:rsidR="005C2086" w:rsidRPr="000E7B1C" w:rsidRDefault="005C2086" w:rsidP="005C2086">
            <w:pPr>
              <w:spacing w:before="100" w:beforeAutospacing="1" w:after="100" w:afterAutospacing="1"/>
              <w:jc w:val="both"/>
              <w:rPr>
                <w:rFonts w:ascii="Times New Roman" w:eastAsia="Times New Roman" w:hAnsi="Times New Roman" w:cs="Times New Roman"/>
                <w:sz w:val="24"/>
                <w:szCs w:val="24"/>
                <w:lang w:bidi="bn-BD"/>
              </w:rPr>
            </w:pPr>
            <w:r w:rsidRPr="000E7B1C">
              <w:rPr>
                <w:rFonts w:ascii="Times New Roman" w:eastAsia="Times New Roman" w:hAnsi="Times New Roman" w:cs="Times New Roman"/>
                <w:sz w:val="24"/>
                <w:szCs w:val="24"/>
                <w:lang w:bidi="bn-BD"/>
              </w:rPr>
              <w:t>Exclusion of non-English studies, publication bias, heterogeneity of study designs</w:t>
            </w:r>
          </w:p>
        </w:tc>
        <w:tc>
          <w:tcPr>
            <w:tcW w:w="1335" w:type="dxa"/>
          </w:tcPr>
          <w:p w14:paraId="37EE6BFF" w14:textId="77777777" w:rsidR="005C2086" w:rsidRPr="000E7B1C" w:rsidRDefault="005C2086" w:rsidP="005C2086">
            <w:pPr>
              <w:spacing w:before="100" w:beforeAutospacing="1" w:after="100" w:afterAutospacing="1"/>
              <w:jc w:val="both"/>
              <w:rPr>
                <w:rFonts w:ascii="Times New Roman" w:eastAsia="Times New Roman" w:hAnsi="Times New Roman" w:cs="Times New Roman"/>
                <w:sz w:val="24"/>
                <w:szCs w:val="24"/>
                <w:lang w:bidi="bn-BD"/>
              </w:rPr>
            </w:pPr>
            <w:r w:rsidRPr="000E7B1C">
              <w:rPr>
                <w:rFonts w:ascii="Times New Roman" w:eastAsia="Times New Roman" w:hAnsi="Times New Roman" w:cs="Times New Roman"/>
                <w:sz w:val="24"/>
                <w:szCs w:val="24"/>
                <w:lang w:bidi="bn-BD"/>
              </w:rPr>
              <w:t>APOE, LPL</w:t>
            </w:r>
            <w:r>
              <w:rPr>
                <w:rFonts w:ascii="Times New Roman" w:eastAsia="Times New Roman" w:hAnsi="Times New Roman" w:cs="Times New Roman"/>
                <w:sz w:val="24"/>
                <w:szCs w:val="24"/>
                <w:lang w:bidi="bn-BD"/>
              </w:rPr>
              <w:t xml:space="preserve">         </w:t>
            </w:r>
          </w:p>
        </w:tc>
      </w:tr>
      <w:tr w:rsidR="00A76E26" w:rsidRPr="000E7B1C" w14:paraId="434AED6A" w14:textId="77777777" w:rsidTr="00AB6AD7">
        <w:trPr>
          <w:trHeight w:val="468"/>
        </w:trPr>
        <w:tc>
          <w:tcPr>
            <w:tcW w:w="2056" w:type="dxa"/>
            <w:hideMark/>
          </w:tcPr>
          <w:p w14:paraId="55652B2E" w14:textId="591C02B1" w:rsidR="005C2086" w:rsidRPr="00C31565" w:rsidRDefault="005C2086" w:rsidP="005C2086">
            <w:pPr>
              <w:spacing w:before="100" w:beforeAutospacing="1" w:after="100" w:afterAutospacing="1"/>
              <w:jc w:val="both"/>
              <w:rPr>
                <w:rFonts w:ascii="Times New Roman" w:eastAsia="Times New Roman" w:hAnsi="Times New Roman" w:cs="Times New Roman"/>
                <w:sz w:val="24"/>
                <w:szCs w:val="24"/>
                <w:lang w:bidi="bn-BD"/>
              </w:rPr>
            </w:pPr>
            <w:r w:rsidRPr="00C31565">
              <w:rPr>
                <w:rFonts w:ascii="Times New Roman" w:eastAsia="Times New Roman" w:hAnsi="Times New Roman" w:cs="Times New Roman"/>
                <w:bCs/>
                <w:sz w:val="24"/>
                <w:szCs w:val="24"/>
                <w:lang w:bidi="bn-BD"/>
              </w:rPr>
              <w:t xml:space="preserve">Lipid-Related Genetic Variants for Personalized Dietary </w:t>
            </w:r>
            <w:proofErr w:type="gramStart"/>
            <w:r w:rsidRPr="00C31565">
              <w:rPr>
                <w:rFonts w:ascii="Times New Roman" w:eastAsia="Times New Roman" w:hAnsi="Times New Roman" w:cs="Times New Roman"/>
                <w:bCs/>
                <w:sz w:val="24"/>
                <w:szCs w:val="24"/>
                <w:lang w:bidi="bn-BD"/>
              </w:rPr>
              <w:t>Interventions</w:t>
            </w:r>
            <w:r w:rsidR="007D228B">
              <w:rPr>
                <w:rFonts w:ascii="Times New Roman" w:eastAsia="Times New Roman" w:hAnsi="Times New Roman" w:cs="Times New Roman"/>
                <w:bCs/>
                <w:sz w:val="24"/>
                <w:szCs w:val="24"/>
                <w:lang w:bidi="bn-BD"/>
              </w:rPr>
              <w:t>(</w:t>
            </w:r>
            <w:proofErr w:type="gramEnd"/>
            <w:r w:rsidR="007D228B" w:rsidRPr="007D228B">
              <w:rPr>
                <w:rFonts w:ascii="Times New Roman" w:eastAsia="Times New Roman" w:hAnsi="Times New Roman" w:cs="Times New Roman"/>
                <w:bCs/>
                <w:sz w:val="24"/>
                <w:szCs w:val="24"/>
                <w:lang w:bidi="bn-BD"/>
              </w:rPr>
              <w:t xml:space="preserve">Rivera-Íñiguez I, González-Becerra K, Ramos-Lopez O, Pérez-Beltrán YE, </w:t>
            </w:r>
            <w:proofErr w:type="spellStart"/>
            <w:r w:rsidR="007D228B" w:rsidRPr="007D228B">
              <w:rPr>
                <w:rFonts w:ascii="Times New Roman" w:eastAsia="Times New Roman" w:hAnsi="Times New Roman" w:cs="Times New Roman"/>
                <w:bCs/>
                <w:sz w:val="24"/>
                <w:szCs w:val="24"/>
                <w:lang w:bidi="bn-BD"/>
              </w:rPr>
              <w:t>Chagüén</w:t>
            </w:r>
            <w:proofErr w:type="spellEnd"/>
            <w:r w:rsidR="007D228B" w:rsidRPr="007D228B">
              <w:rPr>
                <w:rFonts w:ascii="Times New Roman" w:eastAsia="Times New Roman" w:hAnsi="Times New Roman" w:cs="Times New Roman"/>
                <w:bCs/>
                <w:sz w:val="24"/>
                <w:szCs w:val="24"/>
                <w:lang w:bidi="bn-BD"/>
              </w:rPr>
              <w:t>-Hernández MS, Martínez-López E, et al</w:t>
            </w:r>
            <w:r w:rsidR="007D228B">
              <w:rPr>
                <w:rFonts w:ascii="Times New Roman" w:eastAsia="Times New Roman" w:hAnsi="Times New Roman" w:cs="Times New Roman"/>
                <w:bCs/>
                <w:sz w:val="24"/>
                <w:szCs w:val="24"/>
                <w:lang w:bidi="bn-BD"/>
              </w:rPr>
              <w:t>).</w:t>
            </w:r>
          </w:p>
        </w:tc>
        <w:tc>
          <w:tcPr>
            <w:tcW w:w="1356" w:type="dxa"/>
          </w:tcPr>
          <w:p w14:paraId="25367022" w14:textId="77777777" w:rsidR="005C2086" w:rsidRPr="000E7B1C" w:rsidRDefault="005C2086" w:rsidP="005C2086">
            <w:pPr>
              <w:spacing w:before="100" w:beforeAutospacing="1" w:after="100" w:afterAutospacing="1"/>
              <w:jc w:val="both"/>
              <w:rPr>
                <w:rFonts w:ascii="Times New Roman" w:eastAsia="Times New Roman" w:hAnsi="Times New Roman" w:cs="Times New Roman"/>
                <w:sz w:val="24"/>
                <w:szCs w:val="24"/>
                <w:lang w:bidi="bn-BD"/>
              </w:rPr>
            </w:pPr>
            <w:r w:rsidRPr="005C2086">
              <w:rPr>
                <w:rFonts w:ascii="Times New Roman" w:eastAsia="Times New Roman" w:hAnsi="Times New Roman" w:cs="Times New Roman"/>
                <w:sz w:val="24"/>
                <w:szCs w:val="24"/>
                <w:lang w:bidi="bn-BD"/>
              </w:rPr>
              <w:t>Nutritionist-guided</w:t>
            </w:r>
          </w:p>
        </w:tc>
        <w:tc>
          <w:tcPr>
            <w:tcW w:w="2513" w:type="dxa"/>
            <w:hideMark/>
          </w:tcPr>
          <w:p w14:paraId="34789BD3" w14:textId="77777777" w:rsidR="005C2086" w:rsidRPr="000E7B1C" w:rsidRDefault="005C2086" w:rsidP="005C2086">
            <w:pPr>
              <w:spacing w:before="100" w:beforeAutospacing="1" w:after="100" w:afterAutospacing="1"/>
              <w:jc w:val="both"/>
              <w:rPr>
                <w:rFonts w:ascii="Times New Roman" w:eastAsia="Times New Roman" w:hAnsi="Times New Roman" w:cs="Times New Roman"/>
                <w:sz w:val="24"/>
                <w:szCs w:val="24"/>
                <w:lang w:bidi="bn-BD"/>
              </w:rPr>
            </w:pPr>
            <w:r w:rsidRPr="000E7B1C">
              <w:rPr>
                <w:rFonts w:ascii="Times New Roman" w:eastAsia="Times New Roman" w:hAnsi="Times New Roman" w:cs="Times New Roman"/>
                <w:sz w:val="24"/>
                <w:szCs w:val="24"/>
                <w:lang w:bidi="bn-BD"/>
              </w:rPr>
              <w:t>Define a panel of genetic variants linked to dyslipidemia for precision nutrition interventions</w:t>
            </w:r>
          </w:p>
        </w:tc>
        <w:tc>
          <w:tcPr>
            <w:tcW w:w="1576" w:type="dxa"/>
            <w:hideMark/>
          </w:tcPr>
          <w:p w14:paraId="11FEAE78" w14:textId="77777777" w:rsidR="005C2086" w:rsidRPr="000E7B1C" w:rsidRDefault="005C2086" w:rsidP="005C2086">
            <w:pPr>
              <w:spacing w:before="100" w:beforeAutospacing="1" w:after="100" w:afterAutospacing="1"/>
              <w:jc w:val="both"/>
              <w:rPr>
                <w:rFonts w:ascii="Times New Roman" w:eastAsia="Times New Roman" w:hAnsi="Times New Roman" w:cs="Times New Roman"/>
                <w:sz w:val="24"/>
                <w:szCs w:val="24"/>
                <w:lang w:bidi="bn-BD"/>
              </w:rPr>
            </w:pPr>
            <w:r w:rsidRPr="000E7B1C">
              <w:rPr>
                <w:rFonts w:ascii="Times New Roman" w:eastAsia="Times New Roman" w:hAnsi="Times New Roman" w:cs="Times New Roman"/>
                <w:sz w:val="24"/>
                <w:szCs w:val="24"/>
                <w:lang w:bidi="bn-BD"/>
              </w:rPr>
              <w:t>Genetic variants strongly associated with lipid abnormalities; tailored diets recommended</w:t>
            </w:r>
          </w:p>
        </w:tc>
        <w:tc>
          <w:tcPr>
            <w:tcW w:w="1694" w:type="dxa"/>
          </w:tcPr>
          <w:p w14:paraId="7277E9A3" w14:textId="77777777" w:rsidR="005C2086" w:rsidRPr="000E7B1C" w:rsidRDefault="005C2086" w:rsidP="005C2086">
            <w:pPr>
              <w:spacing w:before="100" w:beforeAutospacing="1" w:after="100" w:afterAutospacing="1"/>
              <w:jc w:val="both"/>
              <w:rPr>
                <w:rFonts w:ascii="Times New Roman" w:eastAsia="Times New Roman" w:hAnsi="Times New Roman" w:cs="Times New Roman"/>
                <w:sz w:val="24"/>
                <w:szCs w:val="24"/>
                <w:lang w:bidi="bn-BD"/>
              </w:rPr>
            </w:pPr>
            <w:r w:rsidRPr="00B569A2">
              <w:rPr>
                <w:rFonts w:ascii="Times New Roman" w:eastAsia="Times New Roman" w:hAnsi="Times New Roman" w:cs="Times New Roman"/>
                <w:sz w:val="24"/>
                <w:szCs w:val="24"/>
                <w:lang w:bidi="bn-BD"/>
              </w:rPr>
              <w:tab/>
              <w:t>Narrow gene focus, limited ethnic diversity, lack of functional validation</w:t>
            </w:r>
          </w:p>
        </w:tc>
        <w:tc>
          <w:tcPr>
            <w:tcW w:w="1335" w:type="dxa"/>
          </w:tcPr>
          <w:p w14:paraId="7D4B0D52" w14:textId="77777777" w:rsidR="005C2086" w:rsidRPr="00B569A2" w:rsidRDefault="005C2086" w:rsidP="005C2086">
            <w:pPr>
              <w:spacing w:before="100" w:beforeAutospacing="1" w:after="100" w:afterAutospacing="1"/>
              <w:jc w:val="both"/>
              <w:rPr>
                <w:rFonts w:ascii="Times New Roman" w:eastAsia="Times New Roman" w:hAnsi="Times New Roman" w:cs="Times New Roman"/>
                <w:sz w:val="24"/>
                <w:szCs w:val="24"/>
                <w:lang w:bidi="bn-BD"/>
              </w:rPr>
            </w:pPr>
            <w:r w:rsidRPr="000E7B1C">
              <w:rPr>
                <w:rFonts w:ascii="Times New Roman" w:eastAsia="Times New Roman" w:hAnsi="Times New Roman" w:cs="Times New Roman"/>
                <w:sz w:val="24"/>
                <w:szCs w:val="24"/>
                <w:lang w:bidi="bn-BD"/>
              </w:rPr>
              <w:t>FABP2, LPL, CETP, APOE</w:t>
            </w:r>
            <w:r>
              <w:rPr>
                <w:rFonts w:ascii="Times New Roman" w:eastAsia="Times New Roman" w:hAnsi="Times New Roman" w:cs="Times New Roman"/>
                <w:sz w:val="24"/>
                <w:szCs w:val="24"/>
                <w:lang w:bidi="bn-BD"/>
              </w:rPr>
              <w:t xml:space="preserve">      </w:t>
            </w:r>
          </w:p>
        </w:tc>
      </w:tr>
      <w:tr w:rsidR="00A76E26" w:rsidRPr="000E7B1C" w14:paraId="3B78E46A" w14:textId="77777777" w:rsidTr="00AB6AD7">
        <w:trPr>
          <w:trHeight w:val="702"/>
        </w:trPr>
        <w:tc>
          <w:tcPr>
            <w:tcW w:w="2056" w:type="dxa"/>
            <w:hideMark/>
          </w:tcPr>
          <w:p w14:paraId="72AB2612" w14:textId="2AE072A8" w:rsidR="007D228B" w:rsidRPr="000E7B1C" w:rsidRDefault="00A76E26" w:rsidP="007D228B">
            <w:pPr>
              <w:spacing w:before="100" w:beforeAutospacing="1" w:after="100" w:afterAutospacing="1"/>
              <w:jc w:val="both"/>
              <w:rPr>
                <w:rFonts w:ascii="Times New Roman" w:eastAsia="Times New Roman" w:hAnsi="Times New Roman" w:cs="Times New Roman"/>
                <w:sz w:val="24"/>
                <w:szCs w:val="24"/>
                <w:lang w:bidi="bn-BD"/>
              </w:rPr>
            </w:pPr>
            <w:r w:rsidRPr="00A76E26">
              <w:rPr>
                <w:rFonts w:ascii="Times New Roman" w:eastAsia="Times New Roman" w:hAnsi="Times New Roman" w:cs="Times New Roman"/>
                <w:bCs/>
                <w:sz w:val="24"/>
                <w:szCs w:val="24"/>
                <w:lang w:bidi="bn-BD"/>
              </w:rPr>
              <w:t>A</w:t>
            </w:r>
            <w:r>
              <w:rPr>
                <w:rFonts w:ascii="Times New Roman" w:eastAsia="Times New Roman" w:hAnsi="Times New Roman" w:cs="Times New Roman"/>
                <w:bCs/>
                <w:sz w:val="24"/>
                <w:szCs w:val="24"/>
                <w:lang w:bidi="bn-BD"/>
              </w:rPr>
              <w:t xml:space="preserve"> </w:t>
            </w:r>
            <w:r w:rsidRPr="00A76E26">
              <w:rPr>
                <w:rFonts w:ascii="Times New Roman" w:eastAsia="Times New Roman" w:hAnsi="Times New Roman" w:cs="Times New Roman"/>
                <w:bCs/>
                <w:sz w:val="24"/>
                <w:szCs w:val="24"/>
                <w:lang w:bidi="bn-BD"/>
              </w:rPr>
              <w:t xml:space="preserve">machine learning approach to personalized predictors of dyslipidemia: a cohort study </w:t>
            </w:r>
            <w:r w:rsidR="007D228B">
              <w:rPr>
                <w:rFonts w:ascii="Times New Roman" w:eastAsia="Times New Roman" w:hAnsi="Times New Roman" w:cs="Times New Roman"/>
                <w:bCs/>
                <w:sz w:val="24"/>
                <w:szCs w:val="24"/>
                <w:lang w:bidi="bn-BD"/>
              </w:rPr>
              <w:t>(</w:t>
            </w:r>
            <w:r w:rsidR="007D228B" w:rsidRPr="007D228B">
              <w:rPr>
                <w:rFonts w:ascii="Times New Roman" w:eastAsia="Times New Roman" w:hAnsi="Times New Roman" w:cs="Times New Roman"/>
                <w:sz w:val="24"/>
                <w:szCs w:val="24"/>
                <w:lang w:bidi="bn-BD"/>
              </w:rPr>
              <w:t>Gutiérrez-Esparza G, et al</w:t>
            </w:r>
            <w:r w:rsidR="007D228B">
              <w:rPr>
                <w:rFonts w:ascii="Times New Roman" w:eastAsia="Times New Roman" w:hAnsi="Times New Roman" w:cs="Times New Roman"/>
                <w:sz w:val="24"/>
                <w:szCs w:val="24"/>
                <w:lang w:bidi="bn-BD"/>
              </w:rPr>
              <w:t>).</w:t>
            </w:r>
          </w:p>
          <w:p w14:paraId="2C82C144" w14:textId="7BA6064F" w:rsidR="005C2086" w:rsidRPr="00C31565" w:rsidRDefault="005C2086" w:rsidP="005C2086">
            <w:pPr>
              <w:spacing w:before="100" w:beforeAutospacing="1" w:after="100" w:afterAutospacing="1"/>
              <w:jc w:val="both"/>
              <w:rPr>
                <w:rFonts w:ascii="Times New Roman" w:eastAsia="Times New Roman" w:hAnsi="Times New Roman" w:cs="Times New Roman"/>
                <w:sz w:val="24"/>
                <w:szCs w:val="24"/>
                <w:lang w:bidi="bn-BD"/>
              </w:rPr>
            </w:pPr>
          </w:p>
        </w:tc>
        <w:tc>
          <w:tcPr>
            <w:tcW w:w="1356" w:type="dxa"/>
          </w:tcPr>
          <w:p w14:paraId="2F3D2BAA" w14:textId="77777777" w:rsidR="005C2086" w:rsidRPr="000E7B1C" w:rsidRDefault="008C2A9B" w:rsidP="005C2086">
            <w:pPr>
              <w:spacing w:before="100" w:beforeAutospacing="1" w:after="100" w:afterAutospacing="1"/>
              <w:jc w:val="both"/>
              <w:rPr>
                <w:rFonts w:ascii="Times New Roman" w:eastAsia="Times New Roman" w:hAnsi="Times New Roman" w:cs="Times New Roman"/>
                <w:sz w:val="24"/>
                <w:szCs w:val="24"/>
                <w:lang w:bidi="bn-BD"/>
              </w:rPr>
            </w:pPr>
            <w:r w:rsidRPr="008C2A9B">
              <w:rPr>
                <w:rFonts w:ascii="Times New Roman" w:eastAsia="Times New Roman" w:hAnsi="Times New Roman" w:cs="Times New Roman"/>
                <w:sz w:val="24"/>
                <w:szCs w:val="24"/>
                <w:lang w:bidi="bn-BD"/>
              </w:rPr>
              <w:t>AI-Driven</w:t>
            </w:r>
          </w:p>
        </w:tc>
        <w:tc>
          <w:tcPr>
            <w:tcW w:w="2513" w:type="dxa"/>
            <w:hideMark/>
          </w:tcPr>
          <w:p w14:paraId="58C0EA0E" w14:textId="77777777" w:rsidR="005C2086" w:rsidRPr="000E7B1C" w:rsidRDefault="00A76E26" w:rsidP="005C2086">
            <w:pPr>
              <w:spacing w:before="100" w:beforeAutospacing="1" w:after="100" w:afterAutospacing="1"/>
              <w:jc w:val="both"/>
              <w:rPr>
                <w:rFonts w:ascii="Times New Roman" w:eastAsia="Times New Roman" w:hAnsi="Times New Roman" w:cs="Times New Roman"/>
                <w:sz w:val="24"/>
                <w:szCs w:val="24"/>
                <w:lang w:bidi="bn-BD"/>
              </w:rPr>
            </w:pPr>
            <w:r w:rsidRPr="00A76E26">
              <w:rPr>
                <w:rFonts w:ascii="Times New Roman" w:eastAsia="Times New Roman" w:hAnsi="Times New Roman" w:cs="Times New Roman"/>
                <w:sz w:val="24"/>
                <w:szCs w:val="24"/>
                <w:lang w:bidi="bn-BD"/>
              </w:rPr>
              <w:t>To identify factors associated with different types of dyslipidemia (hypertriglyceridemia, hypercholesterolemia, hypoalphalipoproteinemia, mixed hyperlipidemias) in a cohort from Mexico City, using machine learning to select predictive features, with a focus on gender differences.</w:t>
            </w:r>
          </w:p>
        </w:tc>
        <w:tc>
          <w:tcPr>
            <w:tcW w:w="1576" w:type="dxa"/>
            <w:hideMark/>
          </w:tcPr>
          <w:p w14:paraId="7BDFF7FE" w14:textId="77777777" w:rsidR="005C2086" w:rsidRPr="000E7B1C" w:rsidRDefault="00A76E26" w:rsidP="00A76E26">
            <w:pPr>
              <w:spacing w:before="100" w:beforeAutospacing="1" w:after="100" w:afterAutospacing="1"/>
              <w:jc w:val="both"/>
              <w:rPr>
                <w:rFonts w:ascii="Times New Roman" w:eastAsia="Times New Roman" w:hAnsi="Times New Roman" w:cs="Times New Roman"/>
                <w:sz w:val="24"/>
                <w:szCs w:val="24"/>
                <w:lang w:bidi="bn-BD"/>
              </w:rPr>
            </w:pPr>
            <w:r w:rsidRPr="00A76E26">
              <w:rPr>
                <w:rFonts w:ascii="Times New Roman" w:eastAsia="Times New Roman" w:hAnsi="Times New Roman" w:cs="Times New Roman"/>
                <w:sz w:val="24"/>
                <w:szCs w:val="24"/>
                <w:lang w:bidi="bn-BD"/>
              </w:rPr>
              <w:t xml:space="preserve">Machine learning models (Random Forest, </w:t>
            </w:r>
            <w:proofErr w:type="spellStart"/>
            <w:r w:rsidRPr="00A76E26">
              <w:rPr>
                <w:rFonts w:ascii="Times New Roman" w:eastAsia="Times New Roman" w:hAnsi="Times New Roman" w:cs="Times New Roman"/>
                <w:sz w:val="24"/>
                <w:szCs w:val="24"/>
                <w:lang w:bidi="bn-BD"/>
              </w:rPr>
              <w:t>XGBoost</w:t>
            </w:r>
            <w:proofErr w:type="spellEnd"/>
            <w:r w:rsidRPr="00A76E26">
              <w:rPr>
                <w:rFonts w:ascii="Times New Roman" w:eastAsia="Times New Roman" w:hAnsi="Times New Roman" w:cs="Times New Roman"/>
                <w:sz w:val="24"/>
                <w:szCs w:val="24"/>
                <w:lang w:bidi="bn-BD"/>
              </w:rPr>
              <w:t>, GBM</w:t>
            </w:r>
            <w:proofErr w:type="gramStart"/>
            <w:r w:rsidRPr="00A76E26">
              <w:rPr>
                <w:rFonts w:ascii="Times New Roman" w:eastAsia="Times New Roman" w:hAnsi="Times New Roman" w:cs="Times New Roman"/>
                <w:sz w:val="24"/>
                <w:szCs w:val="24"/>
                <w:lang w:bidi="bn-BD"/>
              </w:rPr>
              <w:t>)</w:t>
            </w:r>
            <w:r>
              <w:rPr>
                <w:rFonts w:ascii="Times New Roman" w:eastAsia="Times New Roman" w:hAnsi="Times New Roman" w:cs="Times New Roman"/>
                <w:sz w:val="24"/>
                <w:szCs w:val="24"/>
                <w:lang w:bidi="bn-BD"/>
              </w:rPr>
              <w:t>,</w:t>
            </w:r>
            <w:r w:rsidRPr="00A76E26">
              <w:rPr>
                <w:rFonts w:ascii="Times New Roman" w:eastAsia="Times New Roman" w:hAnsi="Times New Roman" w:cs="Times New Roman"/>
                <w:sz w:val="24"/>
                <w:szCs w:val="24"/>
                <w:lang w:bidi="bn-BD"/>
              </w:rPr>
              <w:t>Analysis</w:t>
            </w:r>
            <w:proofErr w:type="gramEnd"/>
            <w:r w:rsidRPr="00A76E26">
              <w:rPr>
                <w:rFonts w:ascii="Times New Roman" w:eastAsia="Times New Roman" w:hAnsi="Times New Roman" w:cs="Times New Roman"/>
                <w:sz w:val="24"/>
                <w:szCs w:val="24"/>
                <w:lang w:bidi="bn-BD"/>
              </w:rPr>
              <w:t xml:space="preserve"> by gender revealed distinct feature rankings for men and women</w:t>
            </w:r>
            <w:r>
              <w:rPr>
                <w:rFonts w:ascii="Times New Roman" w:eastAsia="Times New Roman" w:hAnsi="Times New Roman" w:cs="Times New Roman"/>
                <w:sz w:val="24"/>
                <w:szCs w:val="24"/>
                <w:lang w:bidi="bn-BD"/>
              </w:rPr>
              <w:t xml:space="preserve">, </w:t>
            </w:r>
            <w:r w:rsidRPr="00A76E26">
              <w:rPr>
                <w:rFonts w:ascii="Times New Roman" w:eastAsia="Times New Roman" w:hAnsi="Times New Roman" w:cs="Times New Roman"/>
                <w:sz w:val="24"/>
                <w:szCs w:val="24"/>
                <w:lang w:bidi="bn-BD"/>
              </w:rPr>
              <w:t>Models achieved balanced accuracy above 80% for some dyslipidemia types</w:t>
            </w:r>
            <w:r>
              <w:rPr>
                <w:rFonts w:ascii="Times New Roman" w:eastAsia="Times New Roman" w:hAnsi="Times New Roman" w:cs="Times New Roman"/>
                <w:sz w:val="24"/>
                <w:szCs w:val="24"/>
                <w:lang w:bidi="bn-BD"/>
              </w:rPr>
              <w:t>.</w:t>
            </w:r>
          </w:p>
        </w:tc>
        <w:tc>
          <w:tcPr>
            <w:tcW w:w="1694" w:type="dxa"/>
          </w:tcPr>
          <w:p w14:paraId="5A39D477" w14:textId="77777777" w:rsidR="005C2086" w:rsidRPr="000E7B1C" w:rsidRDefault="00A76E26" w:rsidP="00A76E26">
            <w:pPr>
              <w:spacing w:before="100" w:beforeAutospacing="1" w:after="100" w:afterAutospacing="1"/>
              <w:jc w:val="both"/>
              <w:rPr>
                <w:rFonts w:ascii="Times New Roman" w:eastAsia="Times New Roman" w:hAnsi="Times New Roman" w:cs="Times New Roman"/>
                <w:sz w:val="24"/>
                <w:szCs w:val="24"/>
                <w:lang w:bidi="bn-BD"/>
              </w:rPr>
            </w:pPr>
            <w:r w:rsidRPr="00A76E26">
              <w:rPr>
                <w:rFonts w:ascii="Times New Roman" w:eastAsia="Times New Roman" w:hAnsi="Times New Roman" w:cs="Times New Roman"/>
                <w:sz w:val="24"/>
                <w:szCs w:val="24"/>
                <w:lang w:bidi="bn-BD"/>
              </w:rPr>
              <w:t xml:space="preserve">Cross-sectional design prevents establishing temporal or causal </w:t>
            </w:r>
            <w:proofErr w:type="spellStart"/>
            <w:proofErr w:type="gramStart"/>
            <w:r w:rsidRPr="00A76E26">
              <w:rPr>
                <w:rFonts w:ascii="Times New Roman" w:eastAsia="Times New Roman" w:hAnsi="Times New Roman" w:cs="Times New Roman"/>
                <w:sz w:val="24"/>
                <w:szCs w:val="24"/>
                <w:lang w:bidi="bn-BD"/>
              </w:rPr>
              <w:t>relationships</w:t>
            </w:r>
            <w:r>
              <w:rPr>
                <w:rFonts w:ascii="Times New Roman" w:eastAsia="Times New Roman" w:hAnsi="Times New Roman" w:cs="Times New Roman"/>
                <w:sz w:val="24"/>
                <w:szCs w:val="24"/>
                <w:lang w:bidi="bn-BD"/>
              </w:rPr>
              <w:t>,</w:t>
            </w:r>
            <w:r w:rsidRPr="00A76E26">
              <w:rPr>
                <w:rFonts w:ascii="Times New Roman" w:eastAsia="Times New Roman" w:hAnsi="Times New Roman" w:cs="Times New Roman"/>
                <w:sz w:val="24"/>
                <w:szCs w:val="24"/>
                <w:lang w:bidi="bn-BD"/>
              </w:rPr>
              <w:t>The</w:t>
            </w:r>
            <w:proofErr w:type="spellEnd"/>
            <w:proofErr w:type="gramEnd"/>
            <w:r w:rsidRPr="00A76E26">
              <w:rPr>
                <w:rFonts w:ascii="Times New Roman" w:eastAsia="Times New Roman" w:hAnsi="Times New Roman" w:cs="Times New Roman"/>
                <w:sz w:val="24"/>
                <w:szCs w:val="24"/>
                <w:lang w:bidi="bn-BD"/>
              </w:rPr>
              <w:t xml:space="preserve"> model's prediction is specific to the studied cohort and may not generalize broadly</w:t>
            </w:r>
            <w:r>
              <w:rPr>
                <w:rFonts w:ascii="Times New Roman" w:eastAsia="Times New Roman" w:hAnsi="Times New Roman" w:cs="Times New Roman"/>
                <w:sz w:val="24"/>
                <w:szCs w:val="24"/>
                <w:lang w:bidi="bn-BD"/>
              </w:rPr>
              <w:t xml:space="preserve">, </w:t>
            </w:r>
            <w:proofErr w:type="gramStart"/>
            <w:r w:rsidRPr="00A76E26">
              <w:rPr>
                <w:rFonts w:ascii="Times New Roman" w:eastAsia="Times New Roman" w:hAnsi="Times New Roman" w:cs="Times New Roman"/>
                <w:sz w:val="24"/>
                <w:szCs w:val="24"/>
                <w:lang w:bidi="bn-BD"/>
              </w:rPr>
              <w:t>No</w:t>
            </w:r>
            <w:proofErr w:type="gramEnd"/>
            <w:r w:rsidRPr="00A76E26">
              <w:rPr>
                <w:rFonts w:ascii="Times New Roman" w:eastAsia="Times New Roman" w:hAnsi="Times New Roman" w:cs="Times New Roman"/>
                <w:sz w:val="24"/>
                <w:szCs w:val="24"/>
                <w:lang w:bidi="bn-BD"/>
              </w:rPr>
              <w:t xml:space="preserve"> time-based analysis of dyslipidemia development, limiting prognostic utility.</w:t>
            </w:r>
          </w:p>
        </w:tc>
        <w:tc>
          <w:tcPr>
            <w:tcW w:w="1335" w:type="dxa"/>
          </w:tcPr>
          <w:p w14:paraId="7798C98B" w14:textId="77777777" w:rsidR="005C2086" w:rsidRPr="000E7B1C" w:rsidRDefault="00A76E26" w:rsidP="005C2086">
            <w:pPr>
              <w:spacing w:before="100" w:beforeAutospacing="1" w:after="100" w:afterAutospacing="1"/>
              <w:jc w:val="both"/>
              <w:rPr>
                <w:rFonts w:ascii="Times New Roman" w:eastAsia="Times New Roman" w:hAnsi="Times New Roman" w:cs="Times New Roman"/>
                <w:sz w:val="24"/>
                <w:szCs w:val="24"/>
                <w:lang w:bidi="bn-BD"/>
              </w:rPr>
            </w:pPr>
            <w:r w:rsidRPr="00A76E26">
              <w:rPr>
                <w:rFonts w:ascii="Times New Roman" w:eastAsia="Times New Roman" w:hAnsi="Times New Roman" w:cs="Times New Roman"/>
                <w:sz w:val="24"/>
                <w:szCs w:val="24"/>
                <w:lang w:bidi="bn-BD"/>
              </w:rPr>
              <w:t>LDLR, APOB, PCSK9,</w:t>
            </w:r>
            <w:r>
              <w:rPr>
                <w:rFonts w:ascii="Times New Roman" w:eastAsia="Times New Roman" w:hAnsi="Times New Roman" w:cs="Times New Roman"/>
                <w:sz w:val="24"/>
                <w:szCs w:val="24"/>
                <w:lang w:bidi="bn-BD"/>
              </w:rPr>
              <w:t xml:space="preserve"> </w:t>
            </w:r>
            <w:r w:rsidRPr="00A76E26">
              <w:rPr>
                <w:rFonts w:ascii="Times New Roman" w:eastAsia="Times New Roman" w:hAnsi="Times New Roman" w:cs="Times New Roman"/>
                <w:sz w:val="24"/>
                <w:szCs w:val="24"/>
                <w:lang w:bidi="bn-BD"/>
              </w:rPr>
              <w:t>APOE, LPL, CETP, GCKR, ABCA1, APOA5, NPC1</w:t>
            </w:r>
          </w:p>
        </w:tc>
      </w:tr>
    </w:tbl>
    <w:p w14:paraId="27DF875B" w14:textId="77777777" w:rsidR="00A1367A" w:rsidRDefault="00A1367A" w:rsidP="00475DD8">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sectPr w:rsidR="00A1367A" w:rsidSect="00316B6C">
          <w:type w:val="continuous"/>
          <w:pgSz w:w="12240" w:h="15840"/>
          <w:pgMar w:top="1440" w:right="1440" w:bottom="1440" w:left="1440" w:header="720" w:footer="720" w:gutter="0"/>
          <w:cols w:space="720"/>
          <w:docGrid w:linePitch="360"/>
        </w:sectPr>
      </w:pPr>
    </w:p>
    <w:p w14:paraId="45588786" w14:textId="77777777" w:rsidR="00F621A1" w:rsidRDefault="00F621A1" w:rsidP="005648D2">
      <w:pPr>
        <w:rPr>
          <w:rFonts w:ascii="Times New Roman" w:eastAsia="Times New Roman" w:hAnsi="Times New Roman" w:cs="Times New Roman"/>
          <w:b/>
          <w:bCs/>
          <w:sz w:val="24"/>
          <w:szCs w:val="24"/>
          <w:lang w:bidi="bn-BD"/>
        </w:rPr>
        <w:sectPr w:rsidR="00F621A1" w:rsidSect="00316B6C">
          <w:type w:val="continuous"/>
          <w:pgSz w:w="12240" w:h="15840"/>
          <w:pgMar w:top="1440" w:right="1440" w:bottom="1440" w:left="1440" w:header="720" w:footer="720" w:gutter="0"/>
          <w:cols w:space="720"/>
          <w:docGrid w:linePitch="360"/>
        </w:sectPr>
      </w:pPr>
    </w:p>
    <w:p w14:paraId="7053F4DF" w14:textId="04C0BB26" w:rsidR="004C555C" w:rsidRPr="004C555C" w:rsidRDefault="005622B0" w:rsidP="005648D2">
      <w:pPr>
        <w:rPr>
          <w:rFonts w:ascii="Times New Roman" w:eastAsia="Calibri" w:hAnsi="Times New Roman" w:cs="Times New Roman"/>
          <w:b/>
          <w:bCs/>
          <w:sz w:val="24"/>
        </w:rPr>
        <w:sectPr w:rsidR="004C555C" w:rsidRPr="004C555C" w:rsidSect="00316B6C">
          <w:type w:val="continuous"/>
          <w:pgSz w:w="12240" w:h="15840"/>
          <w:pgMar w:top="1440" w:right="1440" w:bottom="1440" w:left="1440" w:header="720" w:footer="720" w:gutter="0"/>
          <w:cols w:space="720"/>
          <w:docGrid w:linePitch="360"/>
        </w:sectPr>
      </w:pPr>
      <w:r>
        <w:rPr>
          <w:rFonts w:ascii="Times New Roman" w:eastAsia="Times New Roman" w:hAnsi="Times New Roman" w:cs="Times New Roman"/>
          <w:b/>
          <w:bCs/>
          <w:sz w:val="24"/>
          <w:szCs w:val="24"/>
          <w:lang w:bidi="bn-BD"/>
        </w:rPr>
        <w:lastRenderedPageBreak/>
        <w:t>3.</w:t>
      </w:r>
      <w:r w:rsidR="00B022FE">
        <w:rPr>
          <w:rFonts w:ascii="Times New Roman" w:eastAsia="Times New Roman" w:hAnsi="Times New Roman" w:cs="Times New Roman"/>
          <w:b/>
          <w:bCs/>
          <w:sz w:val="24"/>
          <w:szCs w:val="24"/>
          <w:lang w:bidi="bn-BD"/>
        </w:rPr>
        <w:t>2.</w:t>
      </w:r>
      <w:r>
        <w:rPr>
          <w:rFonts w:ascii="Times New Roman" w:eastAsia="Times New Roman" w:hAnsi="Times New Roman" w:cs="Times New Roman"/>
          <w:b/>
          <w:bCs/>
          <w:sz w:val="24"/>
          <w:szCs w:val="24"/>
          <w:lang w:bidi="bn-BD"/>
        </w:rPr>
        <w:t xml:space="preserve">3 </w:t>
      </w:r>
      <w:r w:rsidRPr="00623F31">
        <w:rPr>
          <w:rFonts w:ascii="Times New Roman" w:eastAsia="Times New Roman" w:hAnsi="Times New Roman" w:cs="Times New Roman"/>
          <w:b/>
          <w:bCs/>
          <w:sz w:val="24"/>
          <w:szCs w:val="24"/>
          <w:lang w:bidi="bn-BD"/>
        </w:rPr>
        <w:t>Critical Analysis</w:t>
      </w:r>
      <w:r>
        <w:rPr>
          <w:rFonts w:ascii="Times New Roman" w:eastAsia="Times New Roman" w:hAnsi="Times New Roman" w:cs="Times New Roman"/>
          <w:b/>
          <w:bCs/>
          <w:sz w:val="24"/>
          <w:szCs w:val="24"/>
          <w:lang w:bidi="bn-BD"/>
        </w:rPr>
        <w:t xml:space="preserve"> for </w:t>
      </w:r>
      <w:r w:rsidRPr="0006397F">
        <w:rPr>
          <w:rFonts w:ascii="Times New Roman" w:eastAsia="Times New Roman" w:hAnsi="Times New Roman" w:cs="Times New Roman"/>
          <w:b/>
          <w:bCs/>
          <w:sz w:val="24"/>
          <w:szCs w:val="24"/>
          <w:lang w:bidi="bn-BD"/>
        </w:rPr>
        <w:t>Personalized</w:t>
      </w:r>
      <w:r>
        <w:rPr>
          <w:rFonts w:ascii="Times New Roman" w:eastAsia="Times New Roman" w:hAnsi="Times New Roman" w:cs="Times New Roman"/>
          <w:b/>
          <w:bCs/>
          <w:sz w:val="24"/>
          <w:szCs w:val="24"/>
          <w:lang w:bidi="bn-BD"/>
        </w:rPr>
        <w:t xml:space="preserve"> Dietary</w:t>
      </w:r>
      <w:r>
        <w:rPr>
          <w:rFonts w:ascii="Times New Roman" w:hAnsi="Times New Roman" w:cs="Times New Roman"/>
          <w:b/>
          <w:bCs/>
          <w:sz w:val="24"/>
          <w:szCs w:val="24"/>
        </w:rPr>
        <w:t xml:space="preserve"> in Heart </w:t>
      </w:r>
      <w:r w:rsidR="005648D2" w:rsidRPr="005648D2">
        <w:rPr>
          <w:rFonts w:ascii="Times New Roman" w:eastAsia="Calibri" w:hAnsi="Times New Roman" w:cs="Times New Roman"/>
          <w:b/>
          <w:bCs/>
          <w:sz w:val="24"/>
        </w:rPr>
        <w:t>Objectives</w:t>
      </w:r>
    </w:p>
    <w:p w14:paraId="5FE5FD01" w14:textId="77777777" w:rsidR="00F621A1" w:rsidRDefault="00F621A1" w:rsidP="00F213A1">
      <w:pPr>
        <w:jc w:val="both"/>
        <w:rPr>
          <w:rFonts w:ascii="Times New Roman" w:eastAsia="Times New Roman" w:hAnsi="Times New Roman" w:cs="Times New Roman"/>
          <w:sz w:val="24"/>
          <w:szCs w:val="24"/>
        </w:rPr>
        <w:sectPr w:rsidR="00F621A1" w:rsidSect="00316B6C">
          <w:type w:val="continuous"/>
          <w:pgSz w:w="12240" w:h="15840"/>
          <w:pgMar w:top="1440" w:right="1440" w:bottom="1440" w:left="1440" w:header="720" w:footer="720" w:gutter="0"/>
          <w:cols w:space="720"/>
          <w:docGrid w:linePitch="360"/>
        </w:sectPr>
      </w:pPr>
    </w:p>
    <w:p w14:paraId="15280215" w14:textId="337C03BE" w:rsidR="00D05DC0" w:rsidRDefault="00A65CD9" w:rsidP="00F213A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w:t>
      </w:r>
      <w:r w:rsidR="00D05DC0" w:rsidRPr="00D05DC0">
        <w:rPr>
          <w:rFonts w:ascii="Times New Roman" w:eastAsia="Times New Roman" w:hAnsi="Times New Roman" w:cs="Times New Roman"/>
          <w:sz w:val="24"/>
          <w:szCs w:val="24"/>
        </w:rPr>
        <w:t>Artificial Intelligence-Generated Diet Plans fo</w:t>
      </w:r>
      <w:r>
        <w:rPr>
          <w:rFonts w:ascii="Times New Roman" w:eastAsia="Times New Roman" w:hAnsi="Times New Roman" w:cs="Times New Roman"/>
          <w:sz w:val="24"/>
          <w:szCs w:val="24"/>
        </w:rPr>
        <w:t>r Hypertension and Dyslipidemia”</w:t>
      </w:r>
      <w:r w:rsidR="006A2689">
        <w:rPr>
          <w:rFonts w:ascii="Times New Roman" w:eastAsia="Times New Roman" w:hAnsi="Times New Roman" w:cs="Times New Roman"/>
          <w:sz w:val="24"/>
          <w:szCs w:val="24"/>
        </w:rPr>
        <w:t xml:space="preserve"> </w:t>
      </w:r>
      <w:r w:rsidR="00D05DC0" w:rsidRPr="00D05DC0">
        <w:rPr>
          <w:rFonts w:ascii="Times New Roman" w:eastAsia="Times New Roman" w:hAnsi="Times New Roman" w:cs="Times New Roman"/>
          <w:sz w:val="24"/>
          <w:szCs w:val="24"/>
        </w:rPr>
        <w:t>aimed to assess the quality and adherence of ChatGPT-generated diet plans for simulated patients with hypertension and dyslipidemia, comparing the AI’s output with DASH and Mediterranean diet guidelines.</w:t>
      </w:r>
      <w:r w:rsidR="006D230E">
        <w:rPr>
          <w:rFonts w:ascii="Times New Roman" w:eastAsia="Times New Roman" w:hAnsi="Times New Roman" w:cs="Times New Roman"/>
          <w:sz w:val="24"/>
          <w:szCs w:val="24"/>
        </w:rPr>
        <w:t xml:space="preserve"> </w:t>
      </w:r>
      <w:r w:rsidR="00D05DC0" w:rsidRPr="00D05DC0">
        <w:rPr>
          <w:rFonts w:ascii="Times New Roman" w:eastAsia="Times New Roman" w:hAnsi="Times New Roman" w:cs="Times New Roman"/>
          <w:sz w:val="24"/>
          <w:szCs w:val="24"/>
        </w:rPr>
        <w:t>Using ChatGPT-4o, dietary plans were created for 24 simulated individuals (age 56; BMI-based categories) with hypertension and elevated LDL levels. Nutrient content and adherence to dietary guidelines were assessed using validated scoring systems. Despite reasonable recommendations like weight loss, omega-3 intake, and physical activity, the AI-generated plans showed low adherence to DASH (scores &lt;4.5) and Mediterranean diet models (scores &lt;9). Nutrient profiles lacked significant differentiation by condition, and no advice was provided regarding smoking or alcohol use. The AI prompts used were basic and did not request personalization beyond health conditions. No cultural preferences or behavioral considerations were included, limiting real-world applicability</w:t>
      </w:r>
      <w:r w:rsidR="007D228B">
        <w:rPr>
          <w:rFonts w:ascii="Times New Roman" w:eastAsia="Times New Roman" w:hAnsi="Times New Roman" w:cs="Times New Roman"/>
          <w:sz w:val="24"/>
          <w:szCs w:val="24"/>
        </w:rPr>
        <w:t xml:space="preserve"> (</w:t>
      </w:r>
      <w:proofErr w:type="spellStart"/>
      <w:r w:rsidR="007D228B" w:rsidRPr="007D228B">
        <w:rPr>
          <w:rFonts w:ascii="Times New Roman" w:eastAsia="Times New Roman" w:hAnsi="Times New Roman" w:cs="Times New Roman"/>
          <w:sz w:val="24"/>
          <w:szCs w:val="24"/>
        </w:rPr>
        <w:t>Kenger</w:t>
      </w:r>
      <w:proofErr w:type="spellEnd"/>
      <w:r w:rsidR="007D228B" w:rsidRPr="007D228B">
        <w:rPr>
          <w:rFonts w:ascii="Times New Roman" w:eastAsia="Times New Roman" w:hAnsi="Times New Roman" w:cs="Times New Roman"/>
          <w:sz w:val="24"/>
          <w:szCs w:val="24"/>
        </w:rPr>
        <w:t xml:space="preserve"> EB, Karahan TÖ</w:t>
      </w:r>
      <w:r w:rsidR="007D228B">
        <w:rPr>
          <w:rFonts w:ascii="Times New Roman" w:eastAsia="Times New Roman" w:hAnsi="Times New Roman" w:cs="Times New Roman"/>
          <w:sz w:val="24"/>
          <w:szCs w:val="24"/>
        </w:rPr>
        <w:t>)</w:t>
      </w:r>
      <w:r w:rsidR="00D05DC0" w:rsidRPr="00D05DC0">
        <w:rPr>
          <w:rFonts w:ascii="Times New Roman" w:eastAsia="Times New Roman" w:hAnsi="Times New Roman" w:cs="Times New Roman"/>
          <w:sz w:val="24"/>
          <w:szCs w:val="24"/>
        </w:rPr>
        <w:t>.</w:t>
      </w:r>
    </w:p>
    <w:p w14:paraId="3AE496A0" w14:textId="1016F16F" w:rsidR="00A65CD9" w:rsidRDefault="00421BE8" w:rsidP="0005746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w:t>
      </w:r>
      <w:r w:rsidRPr="00421BE8">
        <w:rPr>
          <w:rFonts w:ascii="Times New Roman" w:eastAsia="Times New Roman" w:hAnsi="Times New Roman" w:cs="Times New Roman"/>
          <w:sz w:val="24"/>
          <w:szCs w:val="24"/>
        </w:rPr>
        <w:t xml:space="preserve">A Clinical Trial of the Effects of a Dietary Pattern on Health Metrics and Fecal Metabolites in Volunteers </w:t>
      </w:r>
      <w:proofErr w:type="gramStart"/>
      <w:r w:rsidRPr="00421BE8">
        <w:rPr>
          <w:rFonts w:ascii="Times New Roman" w:eastAsia="Times New Roman" w:hAnsi="Times New Roman" w:cs="Times New Roman"/>
          <w:sz w:val="24"/>
          <w:szCs w:val="24"/>
        </w:rPr>
        <w:t>With</w:t>
      </w:r>
      <w:proofErr w:type="gramEnd"/>
      <w:r w:rsidRPr="00421BE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Risk of Cardiovascular Disease” </w:t>
      </w:r>
      <w:r w:rsidRPr="00421BE8">
        <w:rPr>
          <w:rFonts w:ascii="Times New Roman" w:eastAsia="Times New Roman" w:hAnsi="Times New Roman" w:cs="Times New Roman"/>
          <w:sz w:val="24"/>
          <w:szCs w:val="24"/>
        </w:rPr>
        <w:t>objective was to evaluate the effects of the Guangxi longevity dietary pattern on cardiovascular risk factors and gut metabolite profiles in individuals at high risk for cardiovascular disease (CVD). Fourteen volunteers underwent a 2-week dietary intervention using a traditional Guangxi longevity diet, with pre- and post-intervention assessments of anthropometric data, blood lipids, and fecal metabolomics. There were significant reductions in body weight, BMI, LDL cholesterol, total cholesterol, and blood pressure. HDL cholesterol increased, and fecal metabolomics revealed shifts in key metabolites related to cardiovascular and metabolic health. The study had a small sample size, short duration, and lacked a control group. The findings, while promising, are not generalizable with</w:t>
      </w:r>
      <w:r w:rsidR="0074403F">
        <w:rPr>
          <w:rFonts w:ascii="Times New Roman" w:eastAsia="Times New Roman" w:hAnsi="Times New Roman" w:cs="Times New Roman"/>
          <w:sz w:val="24"/>
          <w:szCs w:val="24"/>
        </w:rPr>
        <w:t>out larger, randomized studies (Han K, et al).</w:t>
      </w:r>
    </w:p>
    <w:p w14:paraId="5AF96CEF" w14:textId="52D3E138" w:rsidR="00057469" w:rsidRDefault="00D05DC0" w:rsidP="006D013A">
      <w:pPr>
        <w:jc w:val="both"/>
        <w:rPr>
          <w:rFonts w:ascii="Times New Roman" w:eastAsia="Calibri" w:hAnsi="Times New Roman" w:cs="Times New Roman"/>
          <w:sz w:val="24"/>
        </w:rPr>
      </w:pPr>
      <w:r>
        <w:rPr>
          <w:rFonts w:ascii="Times New Roman" w:eastAsia="Calibri" w:hAnsi="Times New Roman" w:cs="Times New Roman"/>
          <w:sz w:val="24"/>
        </w:rPr>
        <w:t>The study “An</w:t>
      </w:r>
      <w:r w:rsidR="00057469" w:rsidRPr="00057469">
        <w:rPr>
          <w:rFonts w:ascii="Times New Roman" w:eastAsia="Calibri" w:hAnsi="Times New Roman" w:cs="Times New Roman"/>
          <w:sz w:val="24"/>
        </w:rPr>
        <w:t xml:space="preserve"> Interpretable Machine Learning Model with Demographic Variables and Dietary Patterns for ASCVD </w:t>
      </w:r>
      <w:proofErr w:type="spellStart"/>
      <w:r w:rsidR="00057469" w:rsidRPr="00057469">
        <w:rPr>
          <w:rFonts w:ascii="Times New Roman" w:eastAsia="Calibri" w:hAnsi="Times New Roman" w:cs="Times New Roman"/>
          <w:sz w:val="24"/>
        </w:rPr>
        <w:t>Identificat</w:t>
      </w:r>
      <w:r>
        <w:rPr>
          <w:rFonts w:ascii="Times New Roman" w:eastAsia="Calibri" w:hAnsi="Times New Roman" w:cs="Times New Roman"/>
          <w:sz w:val="24"/>
        </w:rPr>
        <w:t>ion</w:t>
      </w:r>
      <w:r w:rsidR="00416926">
        <w:rPr>
          <w:rFonts w:ascii="Times New Roman" w:eastAsia="Calibri" w:hAnsi="Times New Roman" w:cs="Times New Roman"/>
          <w:sz w:val="24"/>
        </w:rPr>
        <w:t>”</w:t>
      </w:r>
      <w:r w:rsidR="00057469" w:rsidRPr="00057469">
        <w:rPr>
          <w:rFonts w:ascii="Times New Roman" w:eastAsia="Calibri" w:hAnsi="Times New Roman" w:cs="Times New Roman"/>
          <w:sz w:val="24"/>
        </w:rPr>
        <w:t>aimed</w:t>
      </w:r>
      <w:proofErr w:type="spellEnd"/>
      <w:r w:rsidR="00057469" w:rsidRPr="00057469">
        <w:rPr>
          <w:rFonts w:ascii="Times New Roman" w:eastAsia="Calibri" w:hAnsi="Times New Roman" w:cs="Times New Roman"/>
          <w:sz w:val="24"/>
        </w:rPr>
        <w:t xml:space="preserve"> to build an interpretable machine learning (ML) model linking dietary and demographic factors to atherosclerotic cardiovascular disease (ASCVD) risk. The study analyzed NHANES data (1999–2018) from 40,298 participants using five ML models. </w:t>
      </w:r>
      <w:proofErr w:type="spellStart"/>
      <w:r w:rsidR="00057469" w:rsidRPr="00057469">
        <w:rPr>
          <w:rFonts w:ascii="Times New Roman" w:eastAsia="Calibri" w:hAnsi="Times New Roman" w:cs="Times New Roman"/>
          <w:sz w:val="24"/>
        </w:rPr>
        <w:t>XGBoost</w:t>
      </w:r>
      <w:proofErr w:type="spellEnd"/>
      <w:r w:rsidR="00057469" w:rsidRPr="00057469">
        <w:rPr>
          <w:rFonts w:ascii="Times New Roman" w:eastAsia="Calibri" w:hAnsi="Times New Roman" w:cs="Times New Roman"/>
          <w:sz w:val="24"/>
        </w:rPr>
        <w:t xml:space="preserve"> emerged as the most effective in predicting ASCVD with an AUC of 0.8143. Male gender, older age, smoking, and lower dairy intake were associated with higher ASCVD risk. Unexpectedly, reduced refined grain intake did not lower ASCVD risk. Dairy intake had a protective correlation. Being observational, causality cannot be inferred. Also, the study didn’t test dietary interventions directly, nor did it offer personalized diet plans</w:t>
      </w:r>
      <w:r w:rsidR="0074403F">
        <w:rPr>
          <w:rFonts w:ascii="Times New Roman" w:eastAsia="Calibri" w:hAnsi="Times New Roman" w:cs="Times New Roman"/>
          <w:sz w:val="24"/>
        </w:rPr>
        <w:t xml:space="preserve"> (</w:t>
      </w:r>
      <w:r w:rsidR="0074403F" w:rsidRPr="0074403F">
        <w:rPr>
          <w:rFonts w:ascii="Times New Roman" w:eastAsia="Calibri" w:hAnsi="Times New Roman" w:cs="Times New Roman"/>
          <w:sz w:val="24"/>
        </w:rPr>
        <w:t>Tang Q, Wang Y, Luo Y</w:t>
      </w:r>
      <w:r w:rsidR="0074403F">
        <w:rPr>
          <w:rFonts w:ascii="Times New Roman" w:eastAsia="Calibri" w:hAnsi="Times New Roman" w:cs="Times New Roman"/>
          <w:sz w:val="24"/>
        </w:rPr>
        <w:t>).</w:t>
      </w:r>
    </w:p>
    <w:p w14:paraId="2DD4ECA9" w14:textId="2F1079B5" w:rsidR="005648D2" w:rsidRPr="005648D2" w:rsidRDefault="00D05DC0" w:rsidP="0074403F">
      <w:pPr>
        <w:spacing w:before="240"/>
        <w:jc w:val="both"/>
        <w:rPr>
          <w:rFonts w:ascii="Times New Roman" w:eastAsia="Calibri" w:hAnsi="Times New Roman" w:cs="Times New Roman"/>
          <w:sz w:val="24"/>
        </w:rPr>
      </w:pPr>
      <w:r>
        <w:rPr>
          <w:rFonts w:ascii="Times New Roman" w:eastAsia="Calibri" w:hAnsi="Times New Roman" w:cs="Times New Roman"/>
          <w:sz w:val="24"/>
        </w:rPr>
        <w:t>The study ‘</w:t>
      </w:r>
      <w:r w:rsidRPr="00D05DC0">
        <w:rPr>
          <w:rFonts w:ascii="Times New Roman" w:eastAsia="Calibri" w:hAnsi="Times New Roman" w:cs="Times New Roman"/>
          <w:sz w:val="24"/>
        </w:rPr>
        <w:t>Effects of a Personalized Nutrition Program on Cardiometabolic Health</w:t>
      </w:r>
      <w:r>
        <w:rPr>
          <w:rFonts w:ascii="Times New Roman" w:eastAsia="Calibri" w:hAnsi="Times New Roman" w:cs="Times New Roman"/>
          <w:sz w:val="24"/>
        </w:rPr>
        <w:t>: A Randomized Controlled Trial”</w:t>
      </w:r>
      <w:r w:rsidRPr="00D05DC0">
        <w:rPr>
          <w:rFonts w:ascii="Times New Roman" w:eastAsia="Calibri" w:hAnsi="Times New Roman" w:cs="Times New Roman"/>
          <w:sz w:val="24"/>
        </w:rPr>
        <w:t xml:space="preserve"> aimed to assess the efficacy of an 18-week personalized dietary program (PDP) on cardiometabolic outcomes compared to general dietary advice.</w:t>
      </w:r>
      <w:r w:rsidR="006D230E">
        <w:rPr>
          <w:rFonts w:ascii="Times New Roman" w:eastAsia="Calibri" w:hAnsi="Times New Roman" w:cs="Times New Roman"/>
          <w:sz w:val="24"/>
        </w:rPr>
        <w:t xml:space="preserve"> </w:t>
      </w:r>
      <w:r w:rsidRPr="00D05DC0">
        <w:rPr>
          <w:rFonts w:ascii="Times New Roman" w:eastAsia="Calibri" w:hAnsi="Times New Roman" w:cs="Times New Roman"/>
          <w:sz w:val="24"/>
        </w:rPr>
        <w:t xml:space="preserve">A total of 347 participants were randomized to either a PDP group, which used glycemic and lipid response data, microbiome profiling, and personal health history, or a control group receiving standard USDA dietary guidance. The primary outcomes measured were LDL-C and triglyceride levels. The PDP </w:t>
      </w:r>
      <w:r w:rsidRPr="00D05DC0">
        <w:rPr>
          <w:rFonts w:ascii="Times New Roman" w:eastAsia="Calibri" w:hAnsi="Times New Roman" w:cs="Times New Roman"/>
          <w:sz w:val="24"/>
        </w:rPr>
        <w:lastRenderedPageBreak/>
        <w:t>group showed a significant reduction in triglycerides (−0.13 mmol/L; p=0.016), though the change in LDL-C was not statistically significant. Secondary benefits observed in the PDP group included weight loss, reduced waist circumference, improved diet quality, and enhanced gut microbiome diversity, particularly among participants with high adherence. However, the study had limitations: LDL-C improvement was not statistically significant, the sample was predominantly female (\~86%), limiting generalizability, and adherence was self-reported, which may introduce bias</w:t>
      </w:r>
      <w:r w:rsidR="0074403F">
        <w:rPr>
          <w:rFonts w:ascii="Times New Roman" w:eastAsia="Calibri" w:hAnsi="Times New Roman" w:cs="Times New Roman"/>
          <w:sz w:val="24"/>
        </w:rPr>
        <w:t xml:space="preserve"> (</w:t>
      </w:r>
      <w:r w:rsidR="0074403F" w:rsidRPr="0074403F">
        <w:rPr>
          <w:rFonts w:ascii="Times New Roman" w:eastAsia="Calibri" w:hAnsi="Times New Roman" w:cs="Times New Roman"/>
          <w:sz w:val="24"/>
        </w:rPr>
        <w:t>Bermingham KM, et al</w:t>
      </w:r>
      <w:r w:rsidR="0074403F">
        <w:rPr>
          <w:rFonts w:ascii="Times New Roman" w:eastAsia="Calibri" w:hAnsi="Times New Roman" w:cs="Times New Roman"/>
          <w:sz w:val="24"/>
        </w:rPr>
        <w:t>).</w:t>
      </w:r>
    </w:p>
    <w:p w14:paraId="5C87CF15" w14:textId="1C88A357" w:rsidR="00D05DC0" w:rsidRDefault="00D05DC0" w:rsidP="00D05DC0">
      <w:pPr>
        <w:jc w:val="both"/>
        <w:rPr>
          <w:rFonts w:ascii="Times New Roman" w:eastAsia="Calibri" w:hAnsi="Times New Roman" w:cs="Times New Roman"/>
          <w:sz w:val="24"/>
        </w:rPr>
      </w:pPr>
      <w:r>
        <w:rPr>
          <w:rFonts w:ascii="Times New Roman" w:eastAsia="Calibri" w:hAnsi="Times New Roman" w:cs="Times New Roman"/>
          <w:sz w:val="24"/>
        </w:rPr>
        <w:t xml:space="preserve">The study </w:t>
      </w:r>
      <w:r w:rsidRPr="00D05DC0">
        <w:rPr>
          <w:rFonts w:ascii="Times New Roman" w:eastAsia="Calibri" w:hAnsi="Times New Roman" w:cs="Times New Roman"/>
          <w:sz w:val="24"/>
        </w:rPr>
        <w:t xml:space="preserve">“Precision </w:t>
      </w:r>
      <w:proofErr w:type="spellStart"/>
      <w:r w:rsidRPr="00D05DC0">
        <w:rPr>
          <w:rFonts w:ascii="Times New Roman" w:eastAsia="Calibri" w:hAnsi="Times New Roman" w:cs="Times New Roman"/>
          <w:sz w:val="24"/>
        </w:rPr>
        <w:t>CardioDiet</w:t>
      </w:r>
      <w:proofErr w:type="spellEnd"/>
      <w:r w:rsidRPr="00D05DC0">
        <w:rPr>
          <w:rFonts w:ascii="Times New Roman" w:eastAsia="Calibri" w:hAnsi="Times New Roman" w:cs="Times New Roman"/>
          <w:sz w:val="24"/>
        </w:rPr>
        <w:t>: Transforming Cardiac Care with AI-</w:t>
      </w:r>
      <w:r>
        <w:rPr>
          <w:rFonts w:ascii="Times New Roman" w:eastAsia="Calibri" w:hAnsi="Times New Roman" w:cs="Times New Roman"/>
          <w:sz w:val="24"/>
        </w:rPr>
        <w:t>Driven Dietary Recommendations”</w:t>
      </w:r>
      <w:r w:rsidRPr="00D05DC0">
        <w:rPr>
          <w:rFonts w:ascii="Times New Roman" w:eastAsia="Calibri" w:hAnsi="Times New Roman" w:cs="Times New Roman"/>
          <w:sz w:val="24"/>
        </w:rPr>
        <w:t xml:space="preserve"> aimed to design a machine learning (ML)-based personalized dietary recommendation system specifically for cardiac patients. A classification-based approach using Neural Random Forest and other ML models (Random Forest, SVM, Naïve Bayes, Decision Tree) was developed to categorize foods as "heart-healthy" or "not heart-healthy." The proposed system demonstrated higher accuracy than traditional models in delivering dietary guidance. It also explored the synergistic effects of food combinations (e.g., proteins and carbohydrates) on heart health. The research lacked clinical validation, with no real-world application or patient outcome tracking. Cultural dietary differences and long-term adherence were not considered</w:t>
      </w:r>
      <w:r w:rsidR="00B8726C">
        <w:rPr>
          <w:rFonts w:ascii="Times New Roman" w:eastAsia="Calibri" w:hAnsi="Times New Roman" w:cs="Times New Roman"/>
          <w:sz w:val="24"/>
        </w:rPr>
        <w:t xml:space="preserve"> (</w:t>
      </w:r>
      <w:r w:rsidR="00B8726C">
        <w:rPr>
          <w:rFonts w:ascii="Times New Roman" w:hAnsi="Times New Roman" w:cs="Times New Roman"/>
          <w:sz w:val="24"/>
          <w:szCs w:val="24"/>
        </w:rPr>
        <w:t>Moz, S.H. et al</w:t>
      </w:r>
      <w:r w:rsidR="00B8726C">
        <w:rPr>
          <w:rFonts w:ascii="Times New Roman" w:eastAsia="Calibri" w:hAnsi="Times New Roman" w:cs="Times New Roman"/>
          <w:sz w:val="24"/>
        </w:rPr>
        <w:t>)</w:t>
      </w:r>
      <w:r w:rsidRPr="00D05DC0">
        <w:rPr>
          <w:rFonts w:ascii="Times New Roman" w:eastAsia="Calibri" w:hAnsi="Times New Roman" w:cs="Times New Roman"/>
          <w:sz w:val="24"/>
        </w:rPr>
        <w:t>.</w:t>
      </w:r>
    </w:p>
    <w:p w14:paraId="6120419A" w14:textId="77777777" w:rsidR="006A2689" w:rsidRDefault="006A2689" w:rsidP="00D05DC0">
      <w:pPr>
        <w:jc w:val="both"/>
        <w:rPr>
          <w:rFonts w:ascii="Times New Roman" w:eastAsia="Calibri" w:hAnsi="Times New Roman" w:cs="Times New Roman"/>
          <w:sz w:val="24"/>
        </w:rPr>
      </w:pPr>
    </w:p>
    <w:p w14:paraId="2D819D25" w14:textId="77777777" w:rsidR="00421BE8" w:rsidRDefault="00421BE8" w:rsidP="00421BE8">
      <w:pPr>
        <w:jc w:val="both"/>
        <w:rPr>
          <w:rFonts w:ascii="Times New Roman" w:eastAsia="Times New Roman" w:hAnsi="Times New Roman" w:cs="Times New Roman"/>
          <w:sz w:val="24"/>
          <w:szCs w:val="24"/>
          <w:lang w:bidi="bn-BD"/>
        </w:rPr>
      </w:pPr>
      <w:r w:rsidRPr="00421BE8">
        <w:rPr>
          <w:rFonts w:ascii="Times New Roman" w:eastAsia="Times New Roman" w:hAnsi="Times New Roman" w:cs="Times New Roman"/>
          <w:sz w:val="24"/>
          <w:szCs w:val="24"/>
          <w:lang w:bidi="bn-BD"/>
        </w:rPr>
        <w:t>The reviewed studies demonstrate diverse yet complementary approaches to personalizing dietary interventions in cardiovascular care. Machine learning models offer a promising framework for prediction and classification but lack direct implementation in clinical dietary guidance. Simulation-based and AI-generated menu studies suggest that current AI tools can produce generalized recommendations, though they often fall short in accuracy and specificity compared to structured dietary models. Clinical and real-world interventions like those involving traditional diets or biomarker-informed personalization show measurable improvements in health outcomes, though often in short durations and small cohorts. Personalization appears most effective when incorporating multi-level data, including biomarkers, lifestyle, and microbiota. However, challenges remain in adherence, validation, cultural relevance, and scalability of these personalized systems. Effective integration of technology with clinical dietary practice will require iterative testing, user-centered design, and larger randomized trials.</w:t>
      </w:r>
    </w:p>
    <w:p w14:paraId="0833303E" w14:textId="77777777" w:rsidR="0002089D" w:rsidRPr="0002089D" w:rsidRDefault="0002089D" w:rsidP="0074403F">
      <w:pPr>
        <w:jc w:val="both"/>
        <w:rPr>
          <w:rFonts w:ascii="Times New Roman" w:eastAsia="Times New Roman" w:hAnsi="Times New Roman" w:cs="Times New Roman"/>
          <w:sz w:val="24"/>
          <w:szCs w:val="24"/>
          <w:lang w:bidi="bn-BD"/>
        </w:rPr>
      </w:pPr>
      <w:r w:rsidRPr="0002089D">
        <w:rPr>
          <w:rFonts w:ascii="Times New Roman" w:eastAsia="Times New Roman" w:hAnsi="Times New Roman" w:cs="Times New Roman"/>
          <w:sz w:val="24"/>
          <w:szCs w:val="24"/>
          <w:lang w:bidi="bn-BD"/>
        </w:rPr>
        <w:t xml:space="preserve">In cardiovascular disease management, AI-driven models exhibit strengths in analyzing large datasets and classifying heart-healthy foods with high accuracy, facilitating rapid and scalable personalization. Nevertheless, their current clinical validation is lacking, with AI-generated diet plans often showing limited adherence to established dietary models such as DASH or Mediterranean diets, partly due to generic or insufficiently tailored recommendations. Nutritionist-guided approaches, including traditional dietary interventions and personalized programs informed by biomarker profiling, demonstrate measurable improvements in lipid profiles, blood pressure, and gut microbiome diversity, linked to better patient engagement and cultural relevance. While more labor-intensive and potentially costlier on a per-patient basis, nutritionist-led care benefits from clinical expertise and behavioral support fostering adherence. AI applications in CVD care </w:t>
      </w:r>
      <w:r w:rsidRPr="0002089D">
        <w:rPr>
          <w:rFonts w:ascii="Times New Roman" w:eastAsia="Times New Roman" w:hAnsi="Times New Roman" w:cs="Times New Roman"/>
          <w:sz w:val="24"/>
          <w:szCs w:val="24"/>
          <w:lang w:bidi="bn-BD"/>
        </w:rPr>
        <w:lastRenderedPageBreak/>
        <w:t>remain promising but need integration with human oversight to address contextual nuances and promote sustained adherence, ensuring effective translation into real-world practice.</w:t>
      </w:r>
    </w:p>
    <w:p w14:paraId="1B94B958" w14:textId="77777777" w:rsidR="0002089D" w:rsidRPr="00421BE8" w:rsidRDefault="0002089D" w:rsidP="00421BE8">
      <w:pPr>
        <w:jc w:val="both"/>
        <w:rPr>
          <w:rFonts w:ascii="Times New Roman" w:eastAsia="Times New Roman" w:hAnsi="Times New Roman" w:cs="Times New Roman"/>
          <w:sz w:val="24"/>
          <w:szCs w:val="24"/>
          <w:lang w:bidi="bn-BD"/>
        </w:rPr>
      </w:pPr>
    </w:p>
    <w:p w14:paraId="60765301" w14:textId="77777777" w:rsidR="005648D2" w:rsidRDefault="00D05DC0" w:rsidP="005648D2">
      <w:pPr>
        <w:spacing w:before="100" w:beforeAutospacing="1" w:after="100" w:afterAutospacing="1" w:line="240" w:lineRule="auto"/>
        <w:ind w:left="720"/>
        <w:jc w:val="both"/>
        <w:outlineLvl w:val="1"/>
        <w:sectPr w:rsidR="005648D2" w:rsidSect="00316B6C">
          <w:type w:val="continuous"/>
          <w:pgSz w:w="12240" w:h="15840"/>
          <w:pgMar w:top="1440" w:right="1440" w:bottom="1440" w:left="1440" w:header="720" w:footer="720" w:gutter="0"/>
          <w:cols w:space="720"/>
          <w:docGrid w:linePitch="360"/>
        </w:sectPr>
      </w:pPr>
      <w:r>
        <w:rPr>
          <w:rFonts w:ascii="Times New Roman" w:eastAsia="Calibri" w:hAnsi="Times New Roman" w:cs="Times New Roman"/>
          <w:sz w:val="24"/>
        </w:rPr>
        <w:t xml:space="preserve"> </w:t>
      </w:r>
    </w:p>
    <w:p w14:paraId="365B40E7" w14:textId="77777777" w:rsidR="00A1367A" w:rsidRDefault="00A1367A" w:rsidP="005648D2">
      <w:pPr>
        <w:spacing w:before="100" w:beforeAutospacing="1" w:after="100" w:afterAutospacing="1" w:line="240" w:lineRule="auto"/>
        <w:ind w:left="720"/>
        <w:jc w:val="both"/>
        <w:outlineLvl w:val="1"/>
      </w:pPr>
    </w:p>
    <w:p w14:paraId="65D5BB34" w14:textId="703DE768" w:rsidR="005622B0" w:rsidRPr="00EE000D" w:rsidRDefault="00A1367A" w:rsidP="00AD5971">
      <w:pPr>
        <w:pStyle w:val="my-0"/>
        <w:jc w:val="both"/>
      </w:pPr>
      <w:r>
        <w:t>Table-</w:t>
      </w:r>
      <w:r w:rsidR="008C4132">
        <w:t>5</w:t>
      </w:r>
      <w:r>
        <w:t xml:space="preserve">: </w:t>
      </w:r>
      <w:r w:rsidR="005622B0" w:rsidRPr="00BD4971">
        <w:rPr>
          <w:rStyle w:val="whitespace-nowrap"/>
        </w:rPr>
        <w:t>Comparative Summary</w:t>
      </w:r>
      <w:r w:rsidR="005622B0">
        <w:rPr>
          <w:rStyle w:val="whitespace-nowrap"/>
        </w:rPr>
        <w:t xml:space="preserve"> </w:t>
      </w:r>
      <w:r w:rsidR="005622B0" w:rsidRPr="00EE000D">
        <w:rPr>
          <w:bCs/>
        </w:rPr>
        <w:t>table</w:t>
      </w:r>
      <w:r w:rsidR="005622B0" w:rsidRPr="00EE000D">
        <w:t xml:space="preserve"> </w:t>
      </w:r>
    </w:p>
    <w:tbl>
      <w:tblPr>
        <w:tblStyle w:val="TableGridLight"/>
        <w:tblW w:w="11700" w:type="dxa"/>
        <w:tblInd w:w="-1085" w:type="dxa"/>
        <w:tblLook w:val="04A0" w:firstRow="1" w:lastRow="0" w:firstColumn="1" w:lastColumn="0" w:noHBand="0" w:noVBand="1"/>
      </w:tblPr>
      <w:tblGrid>
        <w:gridCol w:w="2583"/>
        <w:gridCol w:w="1516"/>
        <w:gridCol w:w="1516"/>
        <w:gridCol w:w="2340"/>
        <w:gridCol w:w="1829"/>
        <w:gridCol w:w="1916"/>
      </w:tblGrid>
      <w:tr w:rsidR="005C2086" w:rsidRPr="00CE66EE" w14:paraId="06477A8C" w14:textId="77777777" w:rsidTr="00F863C7">
        <w:tc>
          <w:tcPr>
            <w:tcW w:w="2583" w:type="dxa"/>
            <w:hideMark/>
          </w:tcPr>
          <w:p w14:paraId="537B9933" w14:textId="77777777" w:rsidR="005C2086" w:rsidRPr="00CE66EE" w:rsidRDefault="005C2086" w:rsidP="005C2086">
            <w:pPr>
              <w:jc w:val="center"/>
              <w:rPr>
                <w:rFonts w:ascii="Times New Roman" w:eastAsia="Times New Roman" w:hAnsi="Times New Roman" w:cs="Times New Roman"/>
                <w:b/>
                <w:bCs/>
                <w:sz w:val="24"/>
                <w:szCs w:val="24"/>
              </w:rPr>
            </w:pPr>
            <w:r w:rsidRPr="00CE66EE">
              <w:rPr>
                <w:rFonts w:ascii="Times New Roman" w:eastAsia="Times New Roman" w:hAnsi="Times New Roman" w:cs="Times New Roman"/>
                <w:b/>
                <w:bCs/>
                <w:sz w:val="24"/>
                <w:szCs w:val="24"/>
              </w:rPr>
              <w:t>Title</w:t>
            </w:r>
          </w:p>
        </w:tc>
        <w:tc>
          <w:tcPr>
            <w:tcW w:w="1516" w:type="dxa"/>
          </w:tcPr>
          <w:p w14:paraId="47B1152A" w14:textId="77777777" w:rsidR="005C2086" w:rsidRPr="00CE66EE" w:rsidRDefault="005C2086" w:rsidP="005C2086">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bidi="bn-BD"/>
              </w:rPr>
              <w:t>AI/</w:t>
            </w:r>
            <w:r w:rsidRPr="009B188B">
              <w:rPr>
                <w:rFonts w:ascii="Times New Roman" w:eastAsia="Times New Roman" w:hAnsi="Times New Roman" w:cs="Times New Roman"/>
                <w:sz w:val="24"/>
                <w:szCs w:val="24"/>
              </w:rPr>
              <w:t xml:space="preserve"> </w:t>
            </w:r>
            <w:r w:rsidRPr="005C2086">
              <w:rPr>
                <w:rFonts w:ascii="Times New Roman" w:eastAsia="Times New Roman" w:hAnsi="Times New Roman" w:cs="Times New Roman"/>
                <w:b/>
                <w:bCs/>
                <w:sz w:val="24"/>
                <w:szCs w:val="24"/>
              </w:rPr>
              <w:t>Nutritionist-guided</w:t>
            </w:r>
          </w:p>
        </w:tc>
        <w:tc>
          <w:tcPr>
            <w:tcW w:w="1516" w:type="dxa"/>
            <w:hideMark/>
          </w:tcPr>
          <w:p w14:paraId="6F85CBB7" w14:textId="77777777" w:rsidR="005C2086" w:rsidRPr="00CE66EE" w:rsidRDefault="005C2086" w:rsidP="005C2086">
            <w:pPr>
              <w:jc w:val="center"/>
              <w:rPr>
                <w:rFonts w:ascii="Times New Roman" w:eastAsia="Times New Roman" w:hAnsi="Times New Roman" w:cs="Times New Roman"/>
                <w:b/>
                <w:bCs/>
                <w:sz w:val="24"/>
                <w:szCs w:val="24"/>
              </w:rPr>
            </w:pPr>
            <w:r w:rsidRPr="00CE66EE">
              <w:rPr>
                <w:rFonts w:ascii="Times New Roman" w:eastAsia="Times New Roman" w:hAnsi="Times New Roman" w:cs="Times New Roman"/>
                <w:b/>
                <w:bCs/>
                <w:sz w:val="24"/>
                <w:szCs w:val="24"/>
              </w:rPr>
              <w:t>Objective</w:t>
            </w:r>
          </w:p>
        </w:tc>
        <w:tc>
          <w:tcPr>
            <w:tcW w:w="2340" w:type="dxa"/>
            <w:hideMark/>
          </w:tcPr>
          <w:p w14:paraId="7AE5150D" w14:textId="77777777" w:rsidR="005C2086" w:rsidRPr="00CE66EE" w:rsidRDefault="005C2086" w:rsidP="005C2086">
            <w:pPr>
              <w:jc w:val="center"/>
              <w:rPr>
                <w:rFonts w:ascii="Times New Roman" w:eastAsia="Times New Roman" w:hAnsi="Times New Roman" w:cs="Times New Roman"/>
                <w:b/>
                <w:bCs/>
                <w:sz w:val="24"/>
                <w:szCs w:val="24"/>
              </w:rPr>
            </w:pPr>
            <w:r w:rsidRPr="00CE66EE">
              <w:rPr>
                <w:rFonts w:ascii="Times New Roman" w:eastAsia="Times New Roman" w:hAnsi="Times New Roman" w:cs="Times New Roman"/>
                <w:b/>
                <w:bCs/>
                <w:sz w:val="24"/>
                <w:szCs w:val="24"/>
              </w:rPr>
              <w:t>Key Findings</w:t>
            </w:r>
          </w:p>
        </w:tc>
        <w:tc>
          <w:tcPr>
            <w:tcW w:w="1829" w:type="dxa"/>
            <w:hideMark/>
          </w:tcPr>
          <w:p w14:paraId="41659161" w14:textId="77777777" w:rsidR="005C2086" w:rsidRPr="00CE66EE" w:rsidRDefault="005C2086" w:rsidP="005C2086">
            <w:pPr>
              <w:jc w:val="center"/>
              <w:rPr>
                <w:rFonts w:ascii="Times New Roman" w:eastAsia="Times New Roman" w:hAnsi="Times New Roman" w:cs="Times New Roman"/>
                <w:b/>
                <w:bCs/>
                <w:sz w:val="24"/>
                <w:szCs w:val="24"/>
              </w:rPr>
            </w:pPr>
            <w:r w:rsidRPr="00CE66EE">
              <w:rPr>
                <w:rFonts w:ascii="Times New Roman" w:eastAsia="Times New Roman" w:hAnsi="Times New Roman" w:cs="Times New Roman"/>
                <w:b/>
                <w:bCs/>
                <w:sz w:val="24"/>
                <w:szCs w:val="24"/>
              </w:rPr>
              <w:t>Limitations</w:t>
            </w:r>
          </w:p>
        </w:tc>
        <w:tc>
          <w:tcPr>
            <w:tcW w:w="1916" w:type="dxa"/>
          </w:tcPr>
          <w:p w14:paraId="7087013D" w14:textId="77777777" w:rsidR="005C2086" w:rsidRPr="00CE66EE" w:rsidRDefault="005C2086" w:rsidP="005C2086">
            <w:pPr>
              <w:jc w:val="center"/>
              <w:rPr>
                <w:rFonts w:ascii="Times New Roman" w:eastAsia="Times New Roman" w:hAnsi="Times New Roman" w:cs="Times New Roman"/>
                <w:b/>
                <w:bCs/>
                <w:sz w:val="24"/>
                <w:szCs w:val="24"/>
              </w:rPr>
            </w:pPr>
            <w:r w:rsidRPr="00CE66EE">
              <w:rPr>
                <w:rFonts w:ascii="Times New Roman" w:eastAsia="Times New Roman" w:hAnsi="Times New Roman" w:cs="Times New Roman"/>
                <w:b/>
                <w:bCs/>
                <w:sz w:val="24"/>
                <w:szCs w:val="24"/>
              </w:rPr>
              <w:t>Method</w:t>
            </w:r>
          </w:p>
        </w:tc>
      </w:tr>
      <w:tr w:rsidR="005C2086" w:rsidRPr="00CE66EE" w14:paraId="60E8B3C5" w14:textId="77777777" w:rsidTr="00F863C7">
        <w:tc>
          <w:tcPr>
            <w:tcW w:w="2583" w:type="dxa"/>
            <w:hideMark/>
          </w:tcPr>
          <w:p w14:paraId="7F350A39" w14:textId="7B9A4789" w:rsidR="005C2086" w:rsidRPr="00416926" w:rsidRDefault="005C2086" w:rsidP="005C2086">
            <w:pPr>
              <w:rPr>
                <w:rFonts w:ascii="Times New Roman" w:eastAsia="Times New Roman" w:hAnsi="Times New Roman" w:cs="Times New Roman"/>
                <w:sz w:val="24"/>
                <w:szCs w:val="24"/>
              </w:rPr>
            </w:pPr>
            <w:r w:rsidRPr="00416926">
              <w:rPr>
                <w:rFonts w:ascii="Times New Roman" w:eastAsia="Times New Roman" w:hAnsi="Times New Roman" w:cs="Times New Roman"/>
                <w:bCs/>
                <w:sz w:val="24"/>
                <w:szCs w:val="24"/>
              </w:rPr>
              <w:t xml:space="preserve">Precision </w:t>
            </w:r>
            <w:proofErr w:type="spellStart"/>
            <w:r w:rsidRPr="00416926">
              <w:rPr>
                <w:rFonts w:ascii="Times New Roman" w:eastAsia="Times New Roman" w:hAnsi="Times New Roman" w:cs="Times New Roman"/>
                <w:bCs/>
                <w:sz w:val="24"/>
                <w:szCs w:val="24"/>
              </w:rPr>
              <w:t>CardioDiet</w:t>
            </w:r>
            <w:proofErr w:type="spellEnd"/>
            <w:r w:rsidRPr="00416926">
              <w:rPr>
                <w:rFonts w:ascii="Times New Roman" w:eastAsia="Times New Roman" w:hAnsi="Times New Roman" w:cs="Times New Roman"/>
                <w:bCs/>
                <w:sz w:val="24"/>
                <w:szCs w:val="24"/>
              </w:rPr>
              <w:t xml:space="preserve">: Transforming Cardiac Care with AI-Driven Dietary </w:t>
            </w:r>
            <w:proofErr w:type="gramStart"/>
            <w:r w:rsidRPr="00416926">
              <w:rPr>
                <w:rFonts w:ascii="Times New Roman" w:eastAsia="Times New Roman" w:hAnsi="Times New Roman" w:cs="Times New Roman"/>
                <w:bCs/>
                <w:sz w:val="24"/>
                <w:szCs w:val="24"/>
              </w:rPr>
              <w:t>Recommendations</w:t>
            </w:r>
            <w:r w:rsidR="00CD5E9B">
              <w:rPr>
                <w:rFonts w:ascii="Times New Roman" w:eastAsia="Times New Roman" w:hAnsi="Times New Roman" w:cs="Times New Roman"/>
                <w:bCs/>
                <w:sz w:val="24"/>
                <w:szCs w:val="24"/>
              </w:rPr>
              <w:t>(</w:t>
            </w:r>
            <w:proofErr w:type="gramEnd"/>
            <w:r w:rsidR="00CD5E9B">
              <w:rPr>
                <w:rFonts w:ascii="Times New Roman" w:hAnsi="Times New Roman" w:cs="Times New Roman"/>
                <w:sz w:val="24"/>
                <w:szCs w:val="24"/>
              </w:rPr>
              <w:t>Moz, S.H. et al</w:t>
            </w:r>
            <w:r w:rsidR="00CD5E9B">
              <w:rPr>
                <w:rFonts w:ascii="Times New Roman" w:eastAsia="Times New Roman" w:hAnsi="Times New Roman" w:cs="Times New Roman"/>
                <w:bCs/>
                <w:sz w:val="24"/>
                <w:szCs w:val="24"/>
              </w:rPr>
              <w:t>).</w:t>
            </w:r>
          </w:p>
        </w:tc>
        <w:tc>
          <w:tcPr>
            <w:tcW w:w="1516" w:type="dxa"/>
          </w:tcPr>
          <w:p w14:paraId="30D623D8" w14:textId="77777777" w:rsidR="005C2086" w:rsidRPr="00CE66EE" w:rsidRDefault="00F863C7" w:rsidP="005C2086">
            <w:pPr>
              <w:rPr>
                <w:rFonts w:ascii="Times New Roman" w:eastAsia="Times New Roman" w:hAnsi="Times New Roman" w:cs="Times New Roman"/>
                <w:sz w:val="24"/>
                <w:szCs w:val="24"/>
              </w:rPr>
            </w:pPr>
            <w:r w:rsidRPr="005C2086">
              <w:rPr>
                <w:rFonts w:ascii="Times New Roman" w:eastAsia="Times New Roman" w:hAnsi="Times New Roman" w:cs="Times New Roman"/>
                <w:sz w:val="24"/>
                <w:szCs w:val="24"/>
                <w:lang w:bidi="bn-BD"/>
              </w:rPr>
              <w:t>AI-Driven</w:t>
            </w:r>
          </w:p>
        </w:tc>
        <w:tc>
          <w:tcPr>
            <w:tcW w:w="1516" w:type="dxa"/>
            <w:hideMark/>
          </w:tcPr>
          <w:p w14:paraId="2229E81E" w14:textId="77777777" w:rsidR="005C2086" w:rsidRPr="00CE66EE" w:rsidRDefault="005C2086" w:rsidP="005C2086">
            <w:pPr>
              <w:rPr>
                <w:rFonts w:ascii="Times New Roman" w:eastAsia="Times New Roman" w:hAnsi="Times New Roman" w:cs="Times New Roman"/>
                <w:sz w:val="24"/>
                <w:szCs w:val="24"/>
              </w:rPr>
            </w:pPr>
            <w:r w:rsidRPr="00CE66EE">
              <w:rPr>
                <w:rFonts w:ascii="Times New Roman" w:eastAsia="Times New Roman" w:hAnsi="Times New Roman" w:cs="Times New Roman"/>
                <w:sz w:val="24"/>
                <w:szCs w:val="24"/>
              </w:rPr>
              <w:t>AI diet system for cardiac care</w:t>
            </w:r>
          </w:p>
        </w:tc>
        <w:tc>
          <w:tcPr>
            <w:tcW w:w="2340" w:type="dxa"/>
            <w:hideMark/>
          </w:tcPr>
          <w:p w14:paraId="3CBA87C9" w14:textId="77777777" w:rsidR="005C2086" w:rsidRPr="00CE66EE" w:rsidRDefault="005C2086" w:rsidP="005C2086">
            <w:pPr>
              <w:rPr>
                <w:rFonts w:ascii="Times New Roman" w:eastAsia="Times New Roman" w:hAnsi="Times New Roman" w:cs="Times New Roman"/>
                <w:sz w:val="24"/>
                <w:szCs w:val="24"/>
              </w:rPr>
            </w:pPr>
            <w:r w:rsidRPr="00CE66EE">
              <w:rPr>
                <w:rFonts w:ascii="Times New Roman" w:eastAsia="Times New Roman" w:hAnsi="Times New Roman" w:cs="Times New Roman"/>
                <w:sz w:val="24"/>
                <w:szCs w:val="24"/>
              </w:rPr>
              <w:t>High accuracy food classification</w:t>
            </w:r>
          </w:p>
        </w:tc>
        <w:tc>
          <w:tcPr>
            <w:tcW w:w="1829" w:type="dxa"/>
            <w:hideMark/>
          </w:tcPr>
          <w:p w14:paraId="5AF80F65" w14:textId="77777777" w:rsidR="005C2086" w:rsidRPr="00CE66EE" w:rsidRDefault="005C2086" w:rsidP="005C2086">
            <w:pPr>
              <w:rPr>
                <w:rFonts w:ascii="Times New Roman" w:eastAsia="Times New Roman" w:hAnsi="Times New Roman" w:cs="Times New Roman"/>
                <w:sz w:val="24"/>
                <w:szCs w:val="24"/>
              </w:rPr>
            </w:pPr>
            <w:r w:rsidRPr="00CE66EE">
              <w:rPr>
                <w:rFonts w:ascii="Times New Roman" w:eastAsia="Times New Roman" w:hAnsi="Times New Roman" w:cs="Times New Roman"/>
                <w:sz w:val="24"/>
                <w:szCs w:val="24"/>
              </w:rPr>
              <w:t>No clinical testing, simulation only</w:t>
            </w:r>
          </w:p>
        </w:tc>
        <w:tc>
          <w:tcPr>
            <w:tcW w:w="1916" w:type="dxa"/>
          </w:tcPr>
          <w:p w14:paraId="79738CAD" w14:textId="77777777" w:rsidR="005C2086" w:rsidRPr="00CE66EE" w:rsidRDefault="005C2086" w:rsidP="005C2086">
            <w:pPr>
              <w:rPr>
                <w:rFonts w:ascii="Times New Roman" w:eastAsia="Times New Roman" w:hAnsi="Times New Roman" w:cs="Times New Roman"/>
                <w:sz w:val="24"/>
                <w:szCs w:val="24"/>
              </w:rPr>
            </w:pPr>
            <w:r w:rsidRPr="00CE66EE">
              <w:rPr>
                <w:rFonts w:ascii="Times New Roman" w:eastAsia="Times New Roman" w:hAnsi="Times New Roman" w:cs="Times New Roman"/>
                <w:sz w:val="24"/>
                <w:szCs w:val="24"/>
              </w:rPr>
              <w:t>Neural RF, ML classifiers</w:t>
            </w:r>
          </w:p>
        </w:tc>
      </w:tr>
      <w:tr w:rsidR="005C2086" w:rsidRPr="00CE66EE" w14:paraId="74477855" w14:textId="77777777" w:rsidTr="00F863C7">
        <w:tc>
          <w:tcPr>
            <w:tcW w:w="2583" w:type="dxa"/>
            <w:hideMark/>
          </w:tcPr>
          <w:p w14:paraId="241C1563" w14:textId="77777777" w:rsidR="007D228B" w:rsidRDefault="005C2086" w:rsidP="007D228B">
            <w:pPr>
              <w:jc w:val="both"/>
              <w:rPr>
                <w:rFonts w:ascii="Times New Roman" w:eastAsia="Times New Roman" w:hAnsi="Times New Roman" w:cs="Times New Roman"/>
                <w:sz w:val="24"/>
                <w:szCs w:val="24"/>
              </w:rPr>
            </w:pPr>
            <w:r w:rsidRPr="00D05DC0">
              <w:rPr>
                <w:rFonts w:ascii="Times New Roman" w:eastAsia="Times New Roman" w:hAnsi="Times New Roman" w:cs="Times New Roman"/>
                <w:sz w:val="24"/>
                <w:szCs w:val="24"/>
              </w:rPr>
              <w:t>Artificial Intelligence-Generated Diet Plans fo</w:t>
            </w:r>
            <w:r>
              <w:rPr>
                <w:rFonts w:ascii="Times New Roman" w:eastAsia="Times New Roman" w:hAnsi="Times New Roman" w:cs="Times New Roman"/>
                <w:sz w:val="24"/>
                <w:szCs w:val="24"/>
              </w:rPr>
              <w:t>r H</w:t>
            </w:r>
            <w:r w:rsidR="007D228B">
              <w:rPr>
                <w:rFonts w:ascii="Times New Roman" w:eastAsia="Times New Roman" w:hAnsi="Times New Roman" w:cs="Times New Roman"/>
                <w:sz w:val="24"/>
                <w:szCs w:val="24"/>
              </w:rPr>
              <w:t xml:space="preserve">ypertension and </w:t>
            </w:r>
            <w:proofErr w:type="gramStart"/>
            <w:r w:rsidR="007D228B">
              <w:rPr>
                <w:rFonts w:ascii="Times New Roman" w:eastAsia="Times New Roman" w:hAnsi="Times New Roman" w:cs="Times New Roman"/>
                <w:sz w:val="24"/>
                <w:szCs w:val="24"/>
              </w:rPr>
              <w:t>Dyslipidemia(</w:t>
            </w:r>
            <w:proofErr w:type="spellStart"/>
            <w:proofErr w:type="gramEnd"/>
            <w:r w:rsidR="007D228B" w:rsidRPr="007D228B">
              <w:rPr>
                <w:rFonts w:ascii="Times New Roman" w:eastAsia="Times New Roman" w:hAnsi="Times New Roman" w:cs="Times New Roman"/>
                <w:sz w:val="24"/>
                <w:szCs w:val="24"/>
              </w:rPr>
              <w:t>Kenger</w:t>
            </w:r>
            <w:proofErr w:type="spellEnd"/>
            <w:r w:rsidR="007D228B" w:rsidRPr="007D228B">
              <w:rPr>
                <w:rFonts w:ascii="Times New Roman" w:eastAsia="Times New Roman" w:hAnsi="Times New Roman" w:cs="Times New Roman"/>
                <w:sz w:val="24"/>
                <w:szCs w:val="24"/>
              </w:rPr>
              <w:t xml:space="preserve"> EB, Karahan TÖ</w:t>
            </w:r>
            <w:r w:rsidR="007D228B">
              <w:rPr>
                <w:rFonts w:ascii="Times New Roman" w:eastAsia="Times New Roman" w:hAnsi="Times New Roman" w:cs="Times New Roman"/>
                <w:sz w:val="24"/>
                <w:szCs w:val="24"/>
              </w:rPr>
              <w:t>)</w:t>
            </w:r>
            <w:r w:rsidR="007D228B" w:rsidRPr="00D05DC0">
              <w:rPr>
                <w:rFonts w:ascii="Times New Roman" w:eastAsia="Times New Roman" w:hAnsi="Times New Roman" w:cs="Times New Roman"/>
                <w:sz w:val="24"/>
                <w:szCs w:val="24"/>
              </w:rPr>
              <w:t>.</w:t>
            </w:r>
          </w:p>
          <w:p w14:paraId="5A456E32" w14:textId="4076AEC8" w:rsidR="005C2086" w:rsidRPr="00CE66EE" w:rsidRDefault="005C2086" w:rsidP="005C2086">
            <w:pPr>
              <w:rPr>
                <w:rFonts w:ascii="Times New Roman" w:eastAsia="Times New Roman" w:hAnsi="Times New Roman" w:cs="Times New Roman"/>
                <w:sz w:val="24"/>
                <w:szCs w:val="24"/>
              </w:rPr>
            </w:pPr>
          </w:p>
        </w:tc>
        <w:tc>
          <w:tcPr>
            <w:tcW w:w="1516" w:type="dxa"/>
          </w:tcPr>
          <w:p w14:paraId="34A16801" w14:textId="77777777" w:rsidR="005C2086" w:rsidRPr="00CE66EE" w:rsidRDefault="00F863C7" w:rsidP="005C2086">
            <w:pPr>
              <w:rPr>
                <w:rFonts w:ascii="Times New Roman" w:eastAsia="Times New Roman" w:hAnsi="Times New Roman" w:cs="Times New Roman"/>
                <w:sz w:val="24"/>
                <w:szCs w:val="24"/>
              </w:rPr>
            </w:pPr>
            <w:r w:rsidRPr="005C2086">
              <w:rPr>
                <w:rFonts w:ascii="Times New Roman" w:eastAsia="Times New Roman" w:hAnsi="Times New Roman" w:cs="Times New Roman"/>
                <w:sz w:val="24"/>
                <w:szCs w:val="24"/>
                <w:lang w:bidi="bn-BD"/>
              </w:rPr>
              <w:t>AI-Driven</w:t>
            </w:r>
          </w:p>
        </w:tc>
        <w:tc>
          <w:tcPr>
            <w:tcW w:w="1516" w:type="dxa"/>
            <w:hideMark/>
          </w:tcPr>
          <w:p w14:paraId="2F1FC129" w14:textId="77777777" w:rsidR="005C2086" w:rsidRPr="00CE66EE" w:rsidRDefault="005C2086" w:rsidP="005C2086">
            <w:pPr>
              <w:rPr>
                <w:rFonts w:ascii="Times New Roman" w:eastAsia="Times New Roman" w:hAnsi="Times New Roman" w:cs="Times New Roman"/>
                <w:sz w:val="24"/>
                <w:szCs w:val="24"/>
              </w:rPr>
            </w:pPr>
            <w:r w:rsidRPr="00CE66EE">
              <w:rPr>
                <w:rFonts w:ascii="Times New Roman" w:eastAsia="Times New Roman" w:hAnsi="Times New Roman" w:cs="Times New Roman"/>
                <w:sz w:val="24"/>
                <w:szCs w:val="24"/>
              </w:rPr>
              <w:t>Evaluate ChatGPT plans</w:t>
            </w:r>
          </w:p>
        </w:tc>
        <w:tc>
          <w:tcPr>
            <w:tcW w:w="2340" w:type="dxa"/>
            <w:hideMark/>
          </w:tcPr>
          <w:p w14:paraId="704210B7" w14:textId="77777777" w:rsidR="005C2086" w:rsidRPr="00CE66EE" w:rsidRDefault="005C2086" w:rsidP="005C2086">
            <w:pPr>
              <w:rPr>
                <w:rFonts w:ascii="Times New Roman" w:eastAsia="Times New Roman" w:hAnsi="Times New Roman" w:cs="Times New Roman"/>
                <w:sz w:val="24"/>
                <w:szCs w:val="24"/>
              </w:rPr>
            </w:pPr>
            <w:r w:rsidRPr="00CE66EE">
              <w:rPr>
                <w:rFonts w:ascii="Times New Roman" w:eastAsia="Times New Roman" w:hAnsi="Times New Roman" w:cs="Times New Roman"/>
                <w:sz w:val="24"/>
                <w:szCs w:val="24"/>
              </w:rPr>
              <w:t>Low DASH/Mediterranean adherence</w:t>
            </w:r>
          </w:p>
        </w:tc>
        <w:tc>
          <w:tcPr>
            <w:tcW w:w="1829" w:type="dxa"/>
            <w:hideMark/>
          </w:tcPr>
          <w:p w14:paraId="31883FFB" w14:textId="77777777" w:rsidR="005C2086" w:rsidRPr="00CE66EE" w:rsidRDefault="005C2086" w:rsidP="005C2086">
            <w:pPr>
              <w:rPr>
                <w:rFonts w:ascii="Times New Roman" w:eastAsia="Times New Roman" w:hAnsi="Times New Roman" w:cs="Times New Roman"/>
                <w:sz w:val="24"/>
                <w:szCs w:val="24"/>
              </w:rPr>
            </w:pPr>
            <w:r w:rsidRPr="00CE66EE">
              <w:rPr>
                <w:rFonts w:ascii="Times New Roman" w:eastAsia="Times New Roman" w:hAnsi="Times New Roman" w:cs="Times New Roman"/>
                <w:sz w:val="24"/>
                <w:szCs w:val="24"/>
              </w:rPr>
              <w:t>Generic prompts, no personalization</w:t>
            </w:r>
          </w:p>
        </w:tc>
        <w:tc>
          <w:tcPr>
            <w:tcW w:w="1916" w:type="dxa"/>
          </w:tcPr>
          <w:p w14:paraId="530B51A1" w14:textId="77777777" w:rsidR="005C2086" w:rsidRPr="00CE66EE" w:rsidRDefault="005C2086" w:rsidP="005C2086">
            <w:pPr>
              <w:rPr>
                <w:rFonts w:ascii="Times New Roman" w:eastAsia="Times New Roman" w:hAnsi="Times New Roman" w:cs="Times New Roman"/>
                <w:sz w:val="24"/>
                <w:szCs w:val="24"/>
              </w:rPr>
            </w:pPr>
            <w:r w:rsidRPr="00CE66EE">
              <w:rPr>
                <w:rFonts w:ascii="Times New Roman" w:eastAsia="Times New Roman" w:hAnsi="Times New Roman" w:cs="Times New Roman"/>
                <w:sz w:val="24"/>
                <w:szCs w:val="24"/>
              </w:rPr>
              <w:t>24 virtual profiles</w:t>
            </w:r>
          </w:p>
        </w:tc>
      </w:tr>
      <w:tr w:rsidR="005C2086" w:rsidRPr="00CE66EE" w14:paraId="689C031D" w14:textId="77777777" w:rsidTr="00F863C7">
        <w:tc>
          <w:tcPr>
            <w:tcW w:w="2583" w:type="dxa"/>
            <w:hideMark/>
          </w:tcPr>
          <w:p w14:paraId="74E055D4" w14:textId="599FA29A" w:rsidR="005C2086" w:rsidRPr="009E4E49" w:rsidRDefault="005C2086" w:rsidP="005C2086">
            <w:pPr>
              <w:rPr>
                <w:rFonts w:ascii="Times New Roman" w:eastAsia="Times New Roman" w:hAnsi="Times New Roman" w:cs="Times New Roman"/>
                <w:sz w:val="24"/>
                <w:szCs w:val="24"/>
                <w:highlight w:val="yellow"/>
              </w:rPr>
            </w:pPr>
            <w:r w:rsidRPr="00421BE8">
              <w:rPr>
                <w:rFonts w:ascii="Times New Roman" w:eastAsia="Times New Roman" w:hAnsi="Times New Roman" w:cs="Times New Roman"/>
                <w:sz w:val="24"/>
                <w:szCs w:val="24"/>
              </w:rPr>
              <w:t>A Clinical Trial of the Effects of a Dietary Pattern on Health Metrics and Fecal Metabolites in Volunteers With Risk of Cardiovascular Disease</w:t>
            </w:r>
            <w:r w:rsidR="0074403F">
              <w:rPr>
                <w:rFonts w:ascii="Times New Roman" w:eastAsia="Times New Roman" w:hAnsi="Times New Roman" w:cs="Times New Roman"/>
                <w:sz w:val="24"/>
                <w:szCs w:val="24"/>
              </w:rPr>
              <w:t>(Han K, et al).</w:t>
            </w:r>
          </w:p>
        </w:tc>
        <w:tc>
          <w:tcPr>
            <w:tcW w:w="1516" w:type="dxa"/>
          </w:tcPr>
          <w:p w14:paraId="5D499715" w14:textId="77777777" w:rsidR="005C2086" w:rsidRPr="00421BE8" w:rsidRDefault="00F863C7" w:rsidP="005C2086">
            <w:pPr>
              <w:rPr>
                <w:rFonts w:ascii="Times New Roman" w:eastAsia="Times New Roman" w:hAnsi="Times New Roman" w:cs="Times New Roman"/>
                <w:sz w:val="24"/>
                <w:szCs w:val="24"/>
              </w:rPr>
            </w:pPr>
            <w:r w:rsidRPr="00F863C7">
              <w:rPr>
                <w:rFonts w:ascii="Times New Roman" w:eastAsia="Times New Roman" w:hAnsi="Times New Roman" w:cs="Times New Roman"/>
                <w:sz w:val="24"/>
                <w:szCs w:val="24"/>
              </w:rPr>
              <w:t>Nutritionist-guided</w:t>
            </w:r>
          </w:p>
        </w:tc>
        <w:tc>
          <w:tcPr>
            <w:tcW w:w="1516" w:type="dxa"/>
            <w:hideMark/>
          </w:tcPr>
          <w:p w14:paraId="6B35DE36" w14:textId="77777777" w:rsidR="005C2086" w:rsidRPr="009E4E49" w:rsidRDefault="005C2086" w:rsidP="005C2086">
            <w:pPr>
              <w:rPr>
                <w:rFonts w:ascii="Times New Roman" w:eastAsia="Times New Roman" w:hAnsi="Times New Roman" w:cs="Times New Roman"/>
                <w:sz w:val="24"/>
                <w:szCs w:val="24"/>
                <w:highlight w:val="yellow"/>
              </w:rPr>
            </w:pPr>
            <w:r w:rsidRPr="00421BE8">
              <w:rPr>
                <w:rFonts w:ascii="Times New Roman" w:eastAsia="Times New Roman" w:hAnsi="Times New Roman" w:cs="Times New Roman"/>
                <w:sz w:val="24"/>
                <w:szCs w:val="24"/>
              </w:rPr>
              <w:t>Test traditional Guangxi diet’s health effects</w:t>
            </w:r>
          </w:p>
        </w:tc>
        <w:tc>
          <w:tcPr>
            <w:tcW w:w="2340" w:type="dxa"/>
            <w:hideMark/>
          </w:tcPr>
          <w:p w14:paraId="0C9AB8CE" w14:textId="77777777" w:rsidR="005C2086" w:rsidRPr="00CE66EE" w:rsidRDefault="005C2086" w:rsidP="005C2086">
            <w:pPr>
              <w:rPr>
                <w:rFonts w:ascii="Times New Roman" w:eastAsia="Times New Roman" w:hAnsi="Times New Roman" w:cs="Times New Roman"/>
                <w:sz w:val="24"/>
                <w:szCs w:val="24"/>
              </w:rPr>
            </w:pPr>
            <w:r w:rsidRPr="00421BE8">
              <w:rPr>
                <w:rFonts w:ascii="Times New Roman" w:eastAsia="Times New Roman" w:hAnsi="Times New Roman" w:cs="Times New Roman"/>
                <w:sz w:val="24"/>
                <w:szCs w:val="24"/>
              </w:rPr>
              <w:t>Improvements in BP, lipids, weight, gut metabolite shifts</w:t>
            </w:r>
          </w:p>
        </w:tc>
        <w:tc>
          <w:tcPr>
            <w:tcW w:w="1829" w:type="dxa"/>
            <w:hideMark/>
          </w:tcPr>
          <w:p w14:paraId="26B05BA1" w14:textId="77777777" w:rsidR="005C2086" w:rsidRPr="00CE66EE" w:rsidRDefault="005C2086" w:rsidP="005C2086">
            <w:pPr>
              <w:rPr>
                <w:rFonts w:ascii="Times New Roman" w:eastAsia="Times New Roman" w:hAnsi="Times New Roman" w:cs="Times New Roman"/>
                <w:sz w:val="24"/>
                <w:szCs w:val="24"/>
              </w:rPr>
            </w:pPr>
            <w:r w:rsidRPr="00421BE8">
              <w:rPr>
                <w:rFonts w:ascii="Times New Roman" w:eastAsia="Times New Roman" w:hAnsi="Times New Roman" w:cs="Times New Roman"/>
                <w:sz w:val="24"/>
                <w:szCs w:val="24"/>
              </w:rPr>
              <w:t>Small sample, no control group, short duration</w:t>
            </w:r>
          </w:p>
        </w:tc>
        <w:tc>
          <w:tcPr>
            <w:tcW w:w="1916" w:type="dxa"/>
          </w:tcPr>
          <w:p w14:paraId="56B7EA15" w14:textId="77777777" w:rsidR="005C2086" w:rsidRPr="00421BE8" w:rsidRDefault="005C2086" w:rsidP="005C2086">
            <w:pPr>
              <w:rPr>
                <w:rFonts w:ascii="Times New Roman" w:eastAsia="Times New Roman" w:hAnsi="Times New Roman" w:cs="Times New Roman"/>
                <w:sz w:val="24"/>
                <w:szCs w:val="24"/>
              </w:rPr>
            </w:pPr>
            <w:r w:rsidRPr="00421BE8">
              <w:rPr>
                <w:rFonts w:ascii="Times New Roman" w:eastAsia="Times New Roman" w:hAnsi="Times New Roman" w:cs="Times New Roman"/>
                <w:sz w:val="24"/>
                <w:szCs w:val="24"/>
              </w:rPr>
              <w:t>2-week clinical trial with fecal metabolomics</w:t>
            </w:r>
          </w:p>
        </w:tc>
      </w:tr>
      <w:tr w:rsidR="005C2086" w:rsidRPr="00CE66EE" w14:paraId="7A8930A1" w14:textId="77777777" w:rsidTr="00F863C7">
        <w:tc>
          <w:tcPr>
            <w:tcW w:w="2583" w:type="dxa"/>
            <w:hideMark/>
          </w:tcPr>
          <w:p w14:paraId="4430676C" w14:textId="35FF6C74" w:rsidR="005C2086" w:rsidRPr="00CE66EE" w:rsidRDefault="005C2086" w:rsidP="005C2086">
            <w:pPr>
              <w:rPr>
                <w:rFonts w:ascii="Times New Roman" w:eastAsia="Times New Roman" w:hAnsi="Times New Roman" w:cs="Times New Roman"/>
                <w:sz w:val="24"/>
                <w:szCs w:val="24"/>
              </w:rPr>
            </w:pPr>
            <w:r>
              <w:rPr>
                <w:rFonts w:ascii="Times New Roman" w:eastAsia="Calibri" w:hAnsi="Times New Roman" w:cs="Times New Roman"/>
                <w:sz w:val="24"/>
              </w:rPr>
              <w:t>An</w:t>
            </w:r>
            <w:r w:rsidRPr="00057469">
              <w:rPr>
                <w:rFonts w:ascii="Times New Roman" w:eastAsia="Calibri" w:hAnsi="Times New Roman" w:cs="Times New Roman"/>
                <w:sz w:val="24"/>
              </w:rPr>
              <w:t xml:space="preserve"> Interpretable Machine Learning Model with Demographic Variables and Dietary Patterns for ASCVD Identificat</w:t>
            </w:r>
            <w:r w:rsidR="0074403F">
              <w:rPr>
                <w:rFonts w:ascii="Times New Roman" w:eastAsia="Calibri" w:hAnsi="Times New Roman" w:cs="Times New Roman"/>
                <w:sz w:val="24"/>
              </w:rPr>
              <w:t>ion (</w:t>
            </w:r>
            <w:r w:rsidR="0074403F" w:rsidRPr="0074403F">
              <w:rPr>
                <w:rFonts w:ascii="Times New Roman" w:eastAsia="Calibri" w:hAnsi="Times New Roman" w:cs="Times New Roman"/>
                <w:sz w:val="24"/>
              </w:rPr>
              <w:t>Tang Q, Wang Y, Luo Y</w:t>
            </w:r>
            <w:r w:rsidR="0074403F">
              <w:rPr>
                <w:rFonts w:ascii="Times New Roman" w:eastAsia="Calibri" w:hAnsi="Times New Roman" w:cs="Times New Roman"/>
                <w:sz w:val="24"/>
              </w:rPr>
              <w:t>).</w:t>
            </w:r>
          </w:p>
        </w:tc>
        <w:tc>
          <w:tcPr>
            <w:tcW w:w="1516" w:type="dxa"/>
          </w:tcPr>
          <w:p w14:paraId="0FFC65B1" w14:textId="77777777" w:rsidR="005C2086" w:rsidRPr="00CE66EE" w:rsidRDefault="00F863C7" w:rsidP="005C2086">
            <w:pPr>
              <w:rPr>
                <w:rFonts w:ascii="Times New Roman" w:eastAsia="Times New Roman" w:hAnsi="Times New Roman" w:cs="Times New Roman"/>
                <w:sz w:val="24"/>
                <w:szCs w:val="24"/>
              </w:rPr>
            </w:pPr>
            <w:r w:rsidRPr="005C2086">
              <w:rPr>
                <w:rFonts w:ascii="Times New Roman" w:eastAsia="Times New Roman" w:hAnsi="Times New Roman" w:cs="Times New Roman"/>
                <w:sz w:val="24"/>
                <w:szCs w:val="24"/>
                <w:lang w:bidi="bn-BD"/>
              </w:rPr>
              <w:t>AI-Driven</w:t>
            </w:r>
          </w:p>
        </w:tc>
        <w:tc>
          <w:tcPr>
            <w:tcW w:w="1516" w:type="dxa"/>
            <w:hideMark/>
          </w:tcPr>
          <w:p w14:paraId="60D5E767" w14:textId="77777777" w:rsidR="005C2086" w:rsidRPr="00CE66EE" w:rsidRDefault="005C2086" w:rsidP="005C2086">
            <w:pPr>
              <w:rPr>
                <w:rFonts w:ascii="Times New Roman" w:eastAsia="Times New Roman" w:hAnsi="Times New Roman" w:cs="Times New Roman"/>
                <w:sz w:val="24"/>
                <w:szCs w:val="24"/>
              </w:rPr>
            </w:pPr>
            <w:r w:rsidRPr="00CE66EE">
              <w:rPr>
                <w:rFonts w:ascii="Times New Roman" w:eastAsia="Times New Roman" w:hAnsi="Times New Roman" w:cs="Times New Roman"/>
                <w:sz w:val="24"/>
                <w:szCs w:val="24"/>
              </w:rPr>
              <w:t>ASCVD risk prediction from NHANES</w:t>
            </w:r>
          </w:p>
        </w:tc>
        <w:tc>
          <w:tcPr>
            <w:tcW w:w="2340" w:type="dxa"/>
            <w:hideMark/>
          </w:tcPr>
          <w:p w14:paraId="091B4BCA" w14:textId="77777777" w:rsidR="005C2086" w:rsidRPr="00CE66EE" w:rsidRDefault="005C2086" w:rsidP="005C2086">
            <w:pPr>
              <w:rPr>
                <w:rFonts w:ascii="Times New Roman" w:eastAsia="Times New Roman" w:hAnsi="Times New Roman" w:cs="Times New Roman"/>
                <w:sz w:val="24"/>
                <w:szCs w:val="24"/>
              </w:rPr>
            </w:pPr>
            <w:r w:rsidRPr="00CE66EE">
              <w:rPr>
                <w:rFonts w:ascii="Times New Roman" w:eastAsia="Times New Roman" w:hAnsi="Times New Roman" w:cs="Times New Roman"/>
                <w:sz w:val="24"/>
                <w:szCs w:val="24"/>
              </w:rPr>
              <w:t>88.4% accuracy, diet risk correlations</w:t>
            </w:r>
          </w:p>
        </w:tc>
        <w:tc>
          <w:tcPr>
            <w:tcW w:w="1829" w:type="dxa"/>
            <w:hideMark/>
          </w:tcPr>
          <w:p w14:paraId="77373109" w14:textId="77777777" w:rsidR="005C2086" w:rsidRPr="00CE66EE" w:rsidRDefault="005C2086" w:rsidP="005C2086">
            <w:pPr>
              <w:rPr>
                <w:rFonts w:ascii="Times New Roman" w:eastAsia="Times New Roman" w:hAnsi="Times New Roman" w:cs="Times New Roman"/>
                <w:sz w:val="24"/>
                <w:szCs w:val="24"/>
              </w:rPr>
            </w:pPr>
            <w:r w:rsidRPr="00CE66EE">
              <w:rPr>
                <w:rFonts w:ascii="Times New Roman" w:eastAsia="Times New Roman" w:hAnsi="Times New Roman" w:cs="Times New Roman"/>
                <w:sz w:val="24"/>
                <w:szCs w:val="24"/>
              </w:rPr>
              <w:t>Not a recommendation system</w:t>
            </w:r>
          </w:p>
        </w:tc>
        <w:tc>
          <w:tcPr>
            <w:tcW w:w="1916" w:type="dxa"/>
          </w:tcPr>
          <w:p w14:paraId="1B61305D" w14:textId="77777777" w:rsidR="005C2086" w:rsidRPr="00CE66EE" w:rsidRDefault="005C2086" w:rsidP="005C2086">
            <w:pPr>
              <w:rPr>
                <w:rFonts w:ascii="Times New Roman" w:eastAsia="Times New Roman" w:hAnsi="Times New Roman" w:cs="Times New Roman"/>
                <w:sz w:val="24"/>
                <w:szCs w:val="24"/>
              </w:rPr>
            </w:pPr>
            <w:proofErr w:type="spellStart"/>
            <w:r w:rsidRPr="00CE66EE">
              <w:rPr>
                <w:rFonts w:ascii="Times New Roman" w:eastAsia="Times New Roman" w:hAnsi="Times New Roman" w:cs="Times New Roman"/>
                <w:sz w:val="24"/>
                <w:szCs w:val="24"/>
              </w:rPr>
              <w:t>XGBoost</w:t>
            </w:r>
            <w:proofErr w:type="spellEnd"/>
            <w:r w:rsidRPr="00CE66EE">
              <w:rPr>
                <w:rFonts w:ascii="Times New Roman" w:eastAsia="Times New Roman" w:hAnsi="Times New Roman" w:cs="Times New Roman"/>
                <w:sz w:val="24"/>
                <w:szCs w:val="24"/>
              </w:rPr>
              <w:t>, NHANES 40k pts</w:t>
            </w:r>
          </w:p>
        </w:tc>
      </w:tr>
      <w:tr w:rsidR="005C2086" w:rsidRPr="00CE66EE" w14:paraId="180E95F1" w14:textId="77777777" w:rsidTr="00F863C7">
        <w:tc>
          <w:tcPr>
            <w:tcW w:w="2583" w:type="dxa"/>
            <w:hideMark/>
          </w:tcPr>
          <w:p w14:paraId="7C1B9050" w14:textId="7A416B00" w:rsidR="005C2086" w:rsidRPr="00CE66EE" w:rsidRDefault="005C2086" w:rsidP="005C2086">
            <w:pPr>
              <w:rPr>
                <w:rFonts w:ascii="Times New Roman" w:eastAsia="Times New Roman" w:hAnsi="Times New Roman" w:cs="Times New Roman"/>
                <w:sz w:val="24"/>
                <w:szCs w:val="24"/>
              </w:rPr>
            </w:pPr>
            <w:r w:rsidRPr="00D05DC0">
              <w:rPr>
                <w:rFonts w:ascii="Times New Roman" w:eastAsia="Calibri" w:hAnsi="Times New Roman" w:cs="Times New Roman"/>
                <w:sz w:val="24"/>
              </w:rPr>
              <w:t>Effects of a Personalized Nutrition Program on Cardiometabolic Health</w:t>
            </w:r>
            <w:r>
              <w:rPr>
                <w:rFonts w:ascii="Times New Roman" w:eastAsia="Calibri" w:hAnsi="Times New Roman" w:cs="Times New Roman"/>
                <w:sz w:val="24"/>
              </w:rPr>
              <w:t xml:space="preserve">: A Randomized </w:t>
            </w:r>
            <w:r>
              <w:rPr>
                <w:rFonts w:ascii="Times New Roman" w:eastAsia="Calibri" w:hAnsi="Times New Roman" w:cs="Times New Roman"/>
                <w:sz w:val="24"/>
              </w:rPr>
              <w:lastRenderedPageBreak/>
              <w:t xml:space="preserve">Controlled </w:t>
            </w:r>
            <w:proofErr w:type="gramStart"/>
            <w:r>
              <w:rPr>
                <w:rFonts w:ascii="Times New Roman" w:eastAsia="Calibri" w:hAnsi="Times New Roman" w:cs="Times New Roman"/>
                <w:sz w:val="24"/>
              </w:rPr>
              <w:t>Trial</w:t>
            </w:r>
            <w:r w:rsidR="0074403F">
              <w:rPr>
                <w:rFonts w:ascii="Times New Roman" w:eastAsia="Calibri" w:hAnsi="Times New Roman" w:cs="Times New Roman"/>
                <w:sz w:val="24"/>
              </w:rPr>
              <w:t>(</w:t>
            </w:r>
            <w:proofErr w:type="gramEnd"/>
            <w:r w:rsidR="0074403F" w:rsidRPr="0074403F">
              <w:rPr>
                <w:rFonts w:ascii="Times New Roman" w:eastAsia="Calibri" w:hAnsi="Times New Roman" w:cs="Times New Roman"/>
                <w:sz w:val="24"/>
              </w:rPr>
              <w:t>Bermingham KM, et al</w:t>
            </w:r>
            <w:r w:rsidR="0074403F">
              <w:rPr>
                <w:rFonts w:ascii="Times New Roman" w:eastAsia="Calibri" w:hAnsi="Times New Roman" w:cs="Times New Roman"/>
                <w:sz w:val="24"/>
              </w:rPr>
              <w:t>).</w:t>
            </w:r>
          </w:p>
        </w:tc>
        <w:tc>
          <w:tcPr>
            <w:tcW w:w="1516" w:type="dxa"/>
          </w:tcPr>
          <w:p w14:paraId="487C48C5" w14:textId="77777777" w:rsidR="005C2086" w:rsidRPr="00CE66EE" w:rsidRDefault="00F863C7" w:rsidP="005C2086">
            <w:pPr>
              <w:rPr>
                <w:rFonts w:ascii="Times New Roman" w:eastAsia="Times New Roman" w:hAnsi="Times New Roman" w:cs="Times New Roman"/>
                <w:sz w:val="24"/>
                <w:szCs w:val="24"/>
              </w:rPr>
            </w:pPr>
            <w:r w:rsidRPr="00F863C7">
              <w:rPr>
                <w:rFonts w:ascii="Times New Roman" w:eastAsia="Times New Roman" w:hAnsi="Times New Roman" w:cs="Times New Roman"/>
                <w:sz w:val="24"/>
                <w:szCs w:val="24"/>
              </w:rPr>
              <w:lastRenderedPageBreak/>
              <w:t>Nutritionist-guided</w:t>
            </w:r>
          </w:p>
        </w:tc>
        <w:tc>
          <w:tcPr>
            <w:tcW w:w="1516" w:type="dxa"/>
            <w:hideMark/>
          </w:tcPr>
          <w:p w14:paraId="63008335" w14:textId="77777777" w:rsidR="005C2086" w:rsidRPr="00CE66EE" w:rsidRDefault="005C2086" w:rsidP="005C2086">
            <w:pPr>
              <w:rPr>
                <w:rFonts w:ascii="Times New Roman" w:eastAsia="Times New Roman" w:hAnsi="Times New Roman" w:cs="Times New Roman"/>
                <w:sz w:val="24"/>
                <w:szCs w:val="24"/>
              </w:rPr>
            </w:pPr>
            <w:r w:rsidRPr="00CE66EE">
              <w:rPr>
                <w:rFonts w:ascii="Times New Roman" w:eastAsia="Times New Roman" w:hAnsi="Times New Roman" w:cs="Times New Roman"/>
                <w:sz w:val="24"/>
                <w:szCs w:val="24"/>
              </w:rPr>
              <w:t>Compare PDP vs standard advice</w:t>
            </w:r>
          </w:p>
        </w:tc>
        <w:tc>
          <w:tcPr>
            <w:tcW w:w="2340" w:type="dxa"/>
            <w:hideMark/>
          </w:tcPr>
          <w:p w14:paraId="25B679B3" w14:textId="77777777" w:rsidR="005C2086" w:rsidRPr="00CE66EE" w:rsidRDefault="005C2086" w:rsidP="005C2086">
            <w:pPr>
              <w:rPr>
                <w:rFonts w:ascii="Times New Roman" w:eastAsia="Times New Roman" w:hAnsi="Times New Roman" w:cs="Times New Roman"/>
                <w:sz w:val="24"/>
                <w:szCs w:val="24"/>
              </w:rPr>
            </w:pPr>
            <w:r w:rsidRPr="00CE66EE">
              <w:rPr>
                <w:rFonts w:ascii="Times New Roman" w:eastAsia="Times New Roman" w:hAnsi="Times New Roman" w:cs="Times New Roman"/>
                <w:sz w:val="24"/>
                <w:szCs w:val="24"/>
              </w:rPr>
              <w:t>↓TG, HbA1c, weight, ↑HEI</w:t>
            </w:r>
          </w:p>
        </w:tc>
        <w:tc>
          <w:tcPr>
            <w:tcW w:w="1829" w:type="dxa"/>
            <w:hideMark/>
          </w:tcPr>
          <w:p w14:paraId="64677BA7" w14:textId="77777777" w:rsidR="005C2086" w:rsidRPr="00CE66EE" w:rsidRDefault="005C2086" w:rsidP="005C2086">
            <w:pPr>
              <w:rPr>
                <w:rFonts w:ascii="Times New Roman" w:eastAsia="Times New Roman" w:hAnsi="Times New Roman" w:cs="Times New Roman"/>
                <w:sz w:val="24"/>
                <w:szCs w:val="24"/>
              </w:rPr>
            </w:pPr>
            <w:r w:rsidRPr="00CE66EE">
              <w:rPr>
                <w:rFonts w:ascii="Times New Roman" w:eastAsia="Times New Roman" w:hAnsi="Times New Roman" w:cs="Times New Roman"/>
                <w:sz w:val="24"/>
                <w:szCs w:val="24"/>
              </w:rPr>
              <w:t>LDL-C unchanged, moderate adherence</w:t>
            </w:r>
          </w:p>
        </w:tc>
        <w:tc>
          <w:tcPr>
            <w:tcW w:w="1916" w:type="dxa"/>
          </w:tcPr>
          <w:p w14:paraId="70FF9546" w14:textId="77777777" w:rsidR="005C2086" w:rsidRPr="00CE66EE" w:rsidRDefault="005C2086" w:rsidP="005C2086">
            <w:pPr>
              <w:rPr>
                <w:rFonts w:ascii="Times New Roman" w:eastAsia="Times New Roman" w:hAnsi="Times New Roman" w:cs="Times New Roman"/>
                <w:sz w:val="24"/>
                <w:szCs w:val="24"/>
              </w:rPr>
            </w:pPr>
            <w:r w:rsidRPr="00CE66EE">
              <w:rPr>
                <w:rFonts w:ascii="Times New Roman" w:eastAsia="Times New Roman" w:hAnsi="Times New Roman" w:cs="Times New Roman"/>
                <w:sz w:val="24"/>
                <w:szCs w:val="24"/>
              </w:rPr>
              <w:t xml:space="preserve">RCT, 347 pts, 18 </w:t>
            </w:r>
            <w:proofErr w:type="spellStart"/>
            <w:r w:rsidRPr="00CE66EE">
              <w:rPr>
                <w:rFonts w:ascii="Times New Roman" w:eastAsia="Times New Roman" w:hAnsi="Times New Roman" w:cs="Times New Roman"/>
                <w:sz w:val="24"/>
                <w:szCs w:val="24"/>
              </w:rPr>
              <w:t>wks</w:t>
            </w:r>
            <w:proofErr w:type="spellEnd"/>
          </w:p>
        </w:tc>
      </w:tr>
    </w:tbl>
    <w:p w14:paraId="029B0D9B" w14:textId="77777777" w:rsidR="005622B0" w:rsidRDefault="005622B0" w:rsidP="00A1367A">
      <w:pPr>
        <w:spacing w:before="100" w:beforeAutospacing="1" w:after="100" w:afterAutospacing="1" w:line="240" w:lineRule="auto"/>
        <w:jc w:val="both"/>
        <w:rPr>
          <w:rFonts w:ascii="Times New Roman" w:eastAsia="Times New Roman" w:hAnsi="Times New Roman" w:cs="Times New Roman"/>
          <w:b/>
          <w:bCs/>
          <w:sz w:val="24"/>
          <w:szCs w:val="24"/>
          <w:lang w:bidi="bn-BD"/>
        </w:rPr>
      </w:pPr>
    </w:p>
    <w:p w14:paraId="116598A0" w14:textId="77777777" w:rsidR="00A1367A" w:rsidRDefault="00A1367A" w:rsidP="00A1367A">
      <w:pPr>
        <w:spacing w:before="100" w:beforeAutospacing="1" w:after="100" w:afterAutospacing="1" w:line="240" w:lineRule="auto"/>
        <w:ind w:firstLine="720"/>
        <w:jc w:val="both"/>
        <w:rPr>
          <w:rFonts w:ascii="Times New Roman" w:eastAsia="Times New Roman" w:hAnsi="Times New Roman" w:cs="Times New Roman"/>
          <w:b/>
          <w:bCs/>
          <w:sz w:val="24"/>
          <w:szCs w:val="24"/>
          <w:lang w:bidi="bn-BD"/>
        </w:rPr>
        <w:sectPr w:rsidR="00A1367A" w:rsidSect="00316B6C">
          <w:type w:val="continuous"/>
          <w:pgSz w:w="12240" w:h="15840"/>
          <w:pgMar w:top="1440" w:right="1440" w:bottom="1440" w:left="1440" w:header="720" w:footer="720" w:gutter="0"/>
          <w:cols w:space="720"/>
          <w:docGrid w:linePitch="360"/>
        </w:sectPr>
      </w:pPr>
    </w:p>
    <w:p w14:paraId="019CF724" w14:textId="375F71BC" w:rsidR="00E24727" w:rsidRPr="0006397F" w:rsidRDefault="005622B0" w:rsidP="00AD5971">
      <w:pPr>
        <w:spacing w:before="100" w:beforeAutospacing="1" w:after="100" w:afterAutospacing="1" w:line="240" w:lineRule="auto"/>
        <w:jc w:val="both"/>
        <w:rPr>
          <w:rFonts w:ascii="Times New Roman" w:eastAsia="Times New Roman" w:hAnsi="Times New Roman" w:cs="Times New Roman"/>
          <w:b/>
          <w:bCs/>
          <w:sz w:val="24"/>
          <w:szCs w:val="24"/>
          <w:lang w:bidi="bn-BD"/>
        </w:rPr>
      </w:pPr>
      <w:r>
        <w:rPr>
          <w:rFonts w:ascii="Times New Roman" w:eastAsia="Times New Roman" w:hAnsi="Times New Roman" w:cs="Times New Roman"/>
          <w:b/>
          <w:bCs/>
          <w:sz w:val="24"/>
          <w:szCs w:val="24"/>
          <w:lang w:bidi="bn-BD"/>
        </w:rPr>
        <w:t>3.</w:t>
      </w:r>
      <w:r w:rsidR="00B022FE">
        <w:rPr>
          <w:rFonts w:ascii="Times New Roman" w:eastAsia="Times New Roman" w:hAnsi="Times New Roman" w:cs="Times New Roman"/>
          <w:b/>
          <w:bCs/>
          <w:sz w:val="24"/>
          <w:szCs w:val="24"/>
          <w:lang w:bidi="bn-BD"/>
        </w:rPr>
        <w:t>2.</w:t>
      </w:r>
      <w:r>
        <w:rPr>
          <w:rFonts w:ascii="Times New Roman" w:eastAsia="Times New Roman" w:hAnsi="Times New Roman" w:cs="Times New Roman"/>
          <w:b/>
          <w:bCs/>
          <w:sz w:val="24"/>
          <w:szCs w:val="24"/>
          <w:lang w:bidi="bn-BD"/>
        </w:rPr>
        <w:t>4</w:t>
      </w:r>
      <w:r w:rsidR="00E24727">
        <w:rPr>
          <w:rFonts w:ascii="Times New Roman" w:eastAsia="Times New Roman" w:hAnsi="Times New Roman" w:cs="Times New Roman"/>
          <w:b/>
          <w:bCs/>
          <w:sz w:val="24"/>
          <w:szCs w:val="24"/>
          <w:lang w:bidi="bn-BD"/>
        </w:rPr>
        <w:t xml:space="preserve"> </w:t>
      </w:r>
      <w:r w:rsidR="00E24727" w:rsidRPr="0006397F">
        <w:rPr>
          <w:rFonts w:ascii="Times New Roman" w:eastAsia="Times New Roman" w:hAnsi="Times New Roman" w:cs="Times New Roman"/>
          <w:b/>
          <w:bCs/>
          <w:sz w:val="24"/>
          <w:szCs w:val="24"/>
          <w:lang w:bidi="bn-BD"/>
        </w:rPr>
        <w:t>Personalized Nutrition in Chronic Kidney Disease</w:t>
      </w:r>
    </w:p>
    <w:p w14:paraId="7DC1CF5B" w14:textId="7580503F" w:rsidR="00444589" w:rsidRDefault="00444589" w:rsidP="00444589">
      <w:pPr>
        <w:pStyle w:val="my-0"/>
        <w:jc w:val="both"/>
      </w:pPr>
      <w:r>
        <w:t xml:space="preserve">Personalized Nutrition in Chronic Kidney </w:t>
      </w:r>
      <w:proofErr w:type="gramStart"/>
      <w:r>
        <w:t>Disease  highlights</w:t>
      </w:r>
      <w:proofErr w:type="gramEnd"/>
      <w:r>
        <w:t xml:space="preserve"> the shift from one-size-fits-all diets to individualized strategies in CKD. The authors set out to summarize current CKD dietary guidelines, discuss multi-omics in personalized nutrition, and address nutritional challenges in CKD care. It is a narrative literature review drawing on recent evidence and expert opinion. Pradhan et al. note that standard CKD diets (protein, sodium, potassium restrictions) often lead to poor adherence and outcomes. In contrast, personalized plans tailored to genetics, phenotype, and preferences have shown promise across chronic diseases and may benefit CKD patients. They conclude that despite barriers (cost, data integration), personalized nutrition could improve CKD outcomes and quality of life through targeted dietary strategies. The review is largely conceptual; it notes a lack of CKD-specific trials and “real-world” evidence. The authors call for further research on implementing multi-omics and other personalized approaches</w:t>
      </w:r>
      <w:r w:rsidR="0074403F">
        <w:t xml:space="preserve"> in diverse CKD populations (</w:t>
      </w:r>
      <w:r w:rsidR="0074403F" w:rsidRPr="00C81A98">
        <w:t xml:space="preserve">Pradhan </w:t>
      </w:r>
      <w:r w:rsidR="0074403F">
        <w:t>N, Kerner J, Campos LA, Dobre M).</w:t>
      </w:r>
    </w:p>
    <w:p w14:paraId="0F3CC781" w14:textId="17BD6C75" w:rsidR="00444589" w:rsidRDefault="008477D2" w:rsidP="008C2A9B">
      <w:pPr>
        <w:pStyle w:val="my-0"/>
        <w:jc w:val="both"/>
      </w:pPr>
      <w:r>
        <w:t>“</w:t>
      </w:r>
      <w:r w:rsidR="008C2A9B">
        <w:t xml:space="preserve">AI-Powered Renal Diet Support: Performance of ChatGPT, Bard AI, and Bing </w:t>
      </w:r>
      <w:proofErr w:type="spellStart"/>
      <w:r w:rsidR="008C2A9B">
        <w:t>Chat</w:t>
      </w:r>
      <w:r>
        <w:t>”</w:t>
      </w:r>
      <w:r w:rsidR="008C2A9B">
        <w:t>aimed</w:t>
      </w:r>
      <w:proofErr w:type="spellEnd"/>
      <w:r w:rsidR="008C2A9B">
        <w:t xml:space="preserve"> to evaluate the performance and consistency of four artificial intelligence (AI) language models—ChatGPT 3.5, ChatGPT 4, Bard AI, and Bing Chat—in accurately classifying foods based on potassium and phosphorus content, which is critical for managing chronic kidney disease (CKD) diets.</w:t>
      </w:r>
      <w:r>
        <w:t xml:space="preserve"> </w:t>
      </w:r>
      <w:r w:rsidR="008C2A9B">
        <w:t>A total of 240 food items were selected from the Mayo Clinic Renal Diet Handbook, with 149 items assessed for potassium content and 91 for phosphorus. The AI models were prompted to classify each item as either high or low in potassium or high in phosphorus. The responses were then compared against Mayo Clinic guidelines. Each AI model was tested on specific dates, and in the case of ChatGPT 3.5, the process was repeated for consistency checks. The study used descriptive statistics and agreement measures such as Cohen’s kappa to quantify accuracy and model consistency.</w:t>
      </w:r>
      <w:r>
        <w:t xml:space="preserve"> </w:t>
      </w:r>
      <w:r w:rsidR="008C2A9B">
        <w:t>ChatGPT 4 had the highest accuracy (81%) in identifying potassium content, particularly excelling in high-potassium food recognition (99% accuracy). Bard AI and Bing Chat followed closely with 79% and 81% overall accuracy, respectively. Bard AI uniquely achieved a perfect score (100%) for phosphorus classification, while ChatGPT 3.5 performed moderately (66% accuracy for potassium and 85% for phosphorus). Despite general success in high-potassium and high-phosphorus food identification, accuracy varied significantly in classifying low-potassium foods. The study also revealed inconsistencies in responses across repeated sessions with the same model, notably in ChatGPT 3.5.</w:t>
      </w:r>
      <w:r>
        <w:t xml:space="preserve"> </w:t>
      </w:r>
      <w:r w:rsidR="008C2A9B">
        <w:t xml:space="preserve">The study was limited by its use of a fixed and controlled food dataset from a single source, which may not represent the full variability of real-world food compositions. Additionally, the AI models’ underlying decision-making processes were not examined in depth, and their binary classification approach lacked contextual personalization. The models were not evaluated in clinical practice settings, and aspects such as patient usability and clinical </w:t>
      </w:r>
      <w:r w:rsidR="0074403F">
        <w:t>integration were not addressed (</w:t>
      </w:r>
      <w:proofErr w:type="spellStart"/>
      <w:r w:rsidR="0074403F">
        <w:t>Qarajeh</w:t>
      </w:r>
      <w:proofErr w:type="spellEnd"/>
      <w:r w:rsidR="0074403F">
        <w:t xml:space="preserve"> A, et al)</w:t>
      </w:r>
    </w:p>
    <w:p w14:paraId="29BE5F08" w14:textId="615143C0" w:rsidR="00444589" w:rsidRDefault="00444589" w:rsidP="00444589">
      <w:pPr>
        <w:pStyle w:val="my-0"/>
        <w:jc w:val="both"/>
      </w:pPr>
      <w:r>
        <w:lastRenderedPageBreak/>
        <w:t>Diet-Induced Proteomic and Metabolomic Signatures in CKD: A Precision Nutrition Approach examines how diet-related molecular changes inform CKD risk. The authors explore the “molecular signatures” of diet (proteins and metabolites) associated with CKD development and progression. It is a narrative review of studies using proteomics and metabolomics in blood, urine, and kidney tissue samples to link dietary components or patterns with CKD-related biomarkers. The review reports that high-fat or Western diets alter expression of proteins involved in energy metabolism, inflammation, and fibrosis in the kidney, and that metabolic disturbances (e.g. in fatty acid, glucose, and amino acid pathways) are key CKD indicators. It highlights metabolomic signatures of plant protein intake and gut-microbiome–targeted diets (prebiotics) that associate with reduced inflammation and toxin levels. Importantly, integrating proteomic/metabolomic data could enable precision dietary recommendations to mitigate CKD risk. The authors note that most evidence is emerging (often in animal or small human studies) and call for large-scale clinical trials to validate these molecular findings. They stress that translating omics signatures into practice will require further research before actionable personal</w:t>
      </w:r>
      <w:r w:rsidR="0074403F">
        <w:t>ized diets can be established (</w:t>
      </w:r>
      <w:proofErr w:type="spellStart"/>
      <w:r w:rsidR="0074403F" w:rsidRPr="00C81A98">
        <w:t>Cabała</w:t>
      </w:r>
      <w:proofErr w:type="spellEnd"/>
      <w:r w:rsidR="0074403F" w:rsidRPr="00C81A98">
        <w:t xml:space="preserve"> S, </w:t>
      </w:r>
      <w:proofErr w:type="spellStart"/>
      <w:r w:rsidR="0074403F" w:rsidRPr="00C81A98">
        <w:t>Herosimczyk</w:t>
      </w:r>
      <w:proofErr w:type="spellEnd"/>
      <w:r w:rsidR="0074403F" w:rsidRPr="00C81A98">
        <w:t xml:space="preserve"> A</w:t>
      </w:r>
      <w:r w:rsidR="0074403F">
        <w:t>).</w:t>
      </w:r>
    </w:p>
    <w:p w14:paraId="07506E1B" w14:textId="65B248DA" w:rsidR="00444589" w:rsidRDefault="00444589" w:rsidP="00444589">
      <w:pPr>
        <w:pStyle w:val="my-0"/>
        <w:jc w:val="both"/>
      </w:pPr>
      <w:r>
        <w:t>Critical Review of Early Pharmacological and Dietary Support in CKD covers early nephroprotection in moderate-to-severe CKD. The authors review combined drug and diet therapies started early in CKD to slow renal decline and improve well-being. It is a narrative review summarizing current pharmacological treatments (e.g. ACE inhibitors, SGLT2 inhibitors) and diet modifications. Danneel et al. emphasize that combining drugs with salt and protein restriction synergistically enhances kidney protection. They note that guideline-supported drug therapies are more effective when paired with dietary measures (e.g. reducing intraglomerular pressure via low sodium). The review also advocates interdisciplinary care: including dietitians and pharmacists alongside nephrologists could greatly improve patient education and outcomes. The authors point out that few studies have formally evaluated such interdisciplinary nutritional support; they call for future research on team-based CKD management and on the nutritional components (like protein targets) that best preserve kidney function. In summary, this review reinforces the role of individualized dietary counseling (salt/protein restriction) in early CKD treatment, noting that collaborative ca</w:t>
      </w:r>
      <w:r w:rsidR="0074403F">
        <w:t>re models remain under-tested (</w:t>
      </w:r>
      <w:r w:rsidR="0074403F" w:rsidRPr="0074403F">
        <w:t xml:space="preserve">Danneel C, Sauvage C, Hayef MN, Desmet V, </w:t>
      </w:r>
      <w:proofErr w:type="spellStart"/>
      <w:r w:rsidR="0074403F" w:rsidRPr="0074403F">
        <w:t>Surquin</w:t>
      </w:r>
      <w:proofErr w:type="spellEnd"/>
      <w:r w:rsidR="0074403F" w:rsidRPr="0074403F">
        <w:t xml:space="preserve"> M, Nortier J, et al</w:t>
      </w:r>
      <w:r w:rsidR="0074403F">
        <w:t>).</w:t>
      </w:r>
    </w:p>
    <w:p w14:paraId="339CBE21" w14:textId="77777777" w:rsidR="00410E81" w:rsidRDefault="008477D2" w:rsidP="0074403F">
      <w:pPr>
        <w:jc w:val="both"/>
        <w:rPr>
          <w:rFonts w:ascii="Times New Roman" w:eastAsia="Times New Roman" w:hAnsi="Times New Roman" w:cs="Times New Roman"/>
          <w:sz w:val="24"/>
          <w:szCs w:val="24"/>
          <w:lang w:bidi="bn-BD"/>
        </w:rPr>
      </w:pPr>
      <w:r w:rsidRPr="008477D2">
        <w:rPr>
          <w:rFonts w:ascii="Times New Roman" w:eastAsia="Times New Roman" w:hAnsi="Times New Roman" w:cs="Times New Roman"/>
          <w:sz w:val="24"/>
          <w:szCs w:val="24"/>
          <w:lang w:bidi="bn-BD"/>
        </w:rPr>
        <w:t xml:space="preserve">The reviewed articles collectively underscore the growing momentum toward personalized nutrition in chronic kidney disease (CKD), highlighting both conceptual advances and practical tools. Personalized Nutrition in Chronic Kidney Disease offers a visionary shift from standardized dietary guidelines to patient-specific approaches guided by genetic, phenotypic, and preference data. However, the lack of clinical trials and real-world implementation data makes its conclusions largely theoretical. In contrast, AI-Powered Renal Diet Support provides a practical evaluation of AI tools (ChatGPT, Bard, Bing) in assessing food nutrient content relevant to CKD management. While its quantitative framework lends strength, its use of a fixed dataset and the absence of clinical outcome validation limit its translational value. The article Diet-Induced Proteomic and Metabolomic Signatures in CKD bridges the conceptual and mechanistic domains, illustrating how diet affects molecular pathways in CKD via proteomic and metabolomic signatures. It compellingly supports precision nutrition through molecular biomarkers but is hindered by reliance on preclinical or small-scale studies. Together, these works reflect a progression from </w:t>
      </w:r>
      <w:r w:rsidRPr="008477D2">
        <w:rPr>
          <w:rFonts w:ascii="Times New Roman" w:eastAsia="Times New Roman" w:hAnsi="Times New Roman" w:cs="Times New Roman"/>
          <w:sz w:val="24"/>
          <w:szCs w:val="24"/>
          <w:lang w:bidi="bn-BD"/>
        </w:rPr>
        <w:lastRenderedPageBreak/>
        <w:t>concept to mechanism to tool, but also reveal gaps: a lack of integration between omics data, AI decision support, and clinical application. Notably absent are large-scale, randomized trials validating personalized dietary strategies in CKD patients. Moving forward, integrating AI-driven tools with omics-based personalization in clinical workflows—and validating them in diverse populations—remains essential for translating this promising paradigm into improved outcomes.</w:t>
      </w:r>
    </w:p>
    <w:p w14:paraId="420554A9" w14:textId="75A6BBEA" w:rsidR="0002089D" w:rsidRDefault="0002089D" w:rsidP="0074403F">
      <w:pPr>
        <w:jc w:val="both"/>
        <w:rPr>
          <w:rFonts w:ascii="Times New Roman" w:hAnsi="Times New Roman" w:cs="Times New Roman"/>
          <w:sz w:val="24"/>
          <w:szCs w:val="24"/>
        </w:rPr>
      </w:pPr>
      <w:r w:rsidRPr="0002089D">
        <w:rPr>
          <w:rFonts w:ascii="Times New Roman" w:hAnsi="Times New Roman" w:cs="Times New Roman"/>
          <w:sz w:val="24"/>
          <w:szCs w:val="24"/>
        </w:rPr>
        <w:t>Personalized nutrition for chronic kidney disease (CKD) reflects a complex interplay of clinical, multi-omics, and AI-driven tools. AI-powered systems can accurately classify renal-relevant dietary components, offering scalable decision support for managing potassium and phosphorus intake critical in CKD. However, their reliance on fixed datasets and binary classification limits flexibility and patient-specific context, while lacking clinical outcome validation restricts real-world application. Nutritionist-guided diets emphasize individualized counseling integrating genotype, phenotype, and patient preferences, potentially improving adherence and quality of life but requiring significant healthcare resources and interdisciplinary collaboration. The cost-effectiveness of either approach remains underexplored, with challenges in implementing real-world trials to validate long-term benefits. Future models combining AI's efficiency with nutritionists' clinical insight may enhance CKD dietary management by optimizing scalability, personalization, and patient adherence in routine care.</w:t>
      </w:r>
    </w:p>
    <w:p w14:paraId="1F36B3EF" w14:textId="77777777" w:rsidR="008477D2" w:rsidRDefault="008477D2" w:rsidP="0074403F">
      <w:pPr>
        <w:jc w:val="both"/>
        <w:rPr>
          <w:rFonts w:ascii="Times New Roman" w:hAnsi="Times New Roman" w:cs="Times New Roman"/>
          <w:sz w:val="24"/>
          <w:szCs w:val="24"/>
        </w:rPr>
        <w:sectPr w:rsidR="008477D2" w:rsidSect="00316B6C">
          <w:type w:val="continuous"/>
          <w:pgSz w:w="12240" w:h="15840"/>
          <w:pgMar w:top="1440" w:right="1440" w:bottom="1440" w:left="1440" w:header="720" w:footer="720" w:gutter="0"/>
          <w:cols w:space="720"/>
          <w:docGrid w:linePitch="360"/>
        </w:sectPr>
      </w:pPr>
    </w:p>
    <w:p w14:paraId="10A1974B" w14:textId="77777777" w:rsidR="00410E81" w:rsidRDefault="00410E81" w:rsidP="0074403F">
      <w:pPr>
        <w:jc w:val="both"/>
        <w:rPr>
          <w:rFonts w:ascii="Times New Roman" w:hAnsi="Times New Roman" w:cs="Times New Roman"/>
          <w:sz w:val="24"/>
          <w:szCs w:val="24"/>
        </w:rPr>
      </w:pPr>
    </w:p>
    <w:p w14:paraId="28BF45C5" w14:textId="77777777" w:rsidR="003013F4" w:rsidRDefault="003013F4" w:rsidP="0074403F">
      <w:pPr>
        <w:jc w:val="both"/>
        <w:rPr>
          <w:rFonts w:ascii="Times New Roman" w:hAnsi="Times New Roman" w:cs="Times New Roman"/>
          <w:sz w:val="24"/>
          <w:szCs w:val="24"/>
        </w:rPr>
      </w:pPr>
    </w:p>
    <w:p w14:paraId="4CE452E2" w14:textId="77777777" w:rsidR="003013F4" w:rsidRDefault="003013F4" w:rsidP="0074403F">
      <w:pPr>
        <w:jc w:val="both"/>
        <w:rPr>
          <w:rFonts w:ascii="Times New Roman" w:hAnsi="Times New Roman" w:cs="Times New Roman"/>
          <w:sz w:val="24"/>
          <w:szCs w:val="24"/>
        </w:rPr>
      </w:pPr>
    </w:p>
    <w:p w14:paraId="02472B38" w14:textId="77777777" w:rsidR="00C912AC" w:rsidRDefault="00C912AC" w:rsidP="00C31565">
      <w:pPr>
        <w:rPr>
          <w:rFonts w:ascii="Times New Roman" w:hAnsi="Times New Roman" w:cs="Times New Roman"/>
          <w:sz w:val="24"/>
          <w:szCs w:val="24"/>
        </w:rPr>
      </w:pPr>
    </w:p>
    <w:p w14:paraId="2235C5F4" w14:textId="77777777" w:rsidR="00A65CD9" w:rsidRPr="00C31565" w:rsidRDefault="00416926" w:rsidP="00C31565">
      <w:pPr>
        <w:rPr>
          <w:rFonts w:ascii="Times New Roman" w:hAnsi="Times New Roman" w:cs="Times New Roman"/>
          <w:sz w:val="24"/>
          <w:szCs w:val="24"/>
        </w:rPr>
      </w:pPr>
      <w:r w:rsidRPr="00C31565">
        <w:rPr>
          <w:rFonts w:ascii="Times New Roman" w:hAnsi="Times New Roman" w:cs="Times New Roman"/>
          <w:sz w:val="24"/>
          <w:szCs w:val="24"/>
        </w:rPr>
        <w:t>Table-</w:t>
      </w:r>
      <w:r w:rsidR="008C4132">
        <w:rPr>
          <w:rFonts w:ascii="Times New Roman" w:hAnsi="Times New Roman" w:cs="Times New Roman"/>
          <w:sz w:val="24"/>
          <w:szCs w:val="24"/>
        </w:rPr>
        <w:t>6</w:t>
      </w:r>
      <w:r w:rsidRPr="00C31565">
        <w:rPr>
          <w:rFonts w:ascii="Times New Roman" w:hAnsi="Times New Roman" w:cs="Times New Roman"/>
          <w:sz w:val="24"/>
          <w:szCs w:val="24"/>
        </w:rPr>
        <w:t>: Comparative Summary</w:t>
      </w:r>
    </w:p>
    <w:tbl>
      <w:tblPr>
        <w:tblStyle w:val="TableGrid"/>
        <w:tblpPr w:leftFromText="180" w:rightFromText="180" w:vertAnchor="page" w:horzAnchor="margin" w:tblpY="2185"/>
        <w:tblW w:w="10423" w:type="dxa"/>
        <w:tblLook w:val="04A0" w:firstRow="1" w:lastRow="0" w:firstColumn="1" w:lastColumn="0" w:noHBand="0" w:noVBand="1"/>
      </w:tblPr>
      <w:tblGrid>
        <w:gridCol w:w="2549"/>
        <w:gridCol w:w="1496"/>
        <w:gridCol w:w="1921"/>
        <w:gridCol w:w="2223"/>
        <w:gridCol w:w="2234"/>
      </w:tblGrid>
      <w:tr w:rsidR="00C912AC" w:rsidRPr="00D374ED" w14:paraId="5E2237C7" w14:textId="77777777" w:rsidTr="00C912AC">
        <w:trPr>
          <w:trHeight w:val="247"/>
        </w:trPr>
        <w:tc>
          <w:tcPr>
            <w:tcW w:w="2549" w:type="dxa"/>
            <w:hideMark/>
          </w:tcPr>
          <w:p w14:paraId="12110DA5" w14:textId="77777777" w:rsidR="00C912AC" w:rsidRPr="00D374ED" w:rsidRDefault="00C912AC" w:rsidP="00C912AC">
            <w:pPr>
              <w:rPr>
                <w:rFonts w:ascii="Times New Roman" w:hAnsi="Times New Roman" w:cs="Times New Roman"/>
                <w:b/>
                <w:bCs/>
                <w:sz w:val="24"/>
                <w:szCs w:val="24"/>
              </w:rPr>
            </w:pPr>
            <w:r w:rsidRPr="00D374ED">
              <w:rPr>
                <w:rFonts w:ascii="Times New Roman" w:hAnsi="Times New Roman" w:cs="Times New Roman"/>
                <w:b/>
                <w:bCs/>
                <w:sz w:val="24"/>
                <w:szCs w:val="24"/>
              </w:rPr>
              <w:lastRenderedPageBreak/>
              <w:t>Article (Year)</w:t>
            </w:r>
          </w:p>
        </w:tc>
        <w:tc>
          <w:tcPr>
            <w:tcW w:w="1496" w:type="dxa"/>
          </w:tcPr>
          <w:p w14:paraId="33452C43" w14:textId="77777777" w:rsidR="00C912AC" w:rsidRPr="00D374ED" w:rsidRDefault="00C912AC" w:rsidP="00C912AC">
            <w:pPr>
              <w:rPr>
                <w:rFonts w:ascii="Times New Roman" w:hAnsi="Times New Roman" w:cs="Times New Roman"/>
                <w:b/>
                <w:bCs/>
                <w:sz w:val="24"/>
                <w:szCs w:val="24"/>
              </w:rPr>
            </w:pPr>
            <w:r w:rsidRPr="00D374ED">
              <w:rPr>
                <w:rFonts w:ascii="Times New Roman" w:hAnsi="Times New Roman" w:cs="Times New Roman"/>
                <w:b/>
                <w:bCs/>
                <w:sz w:val="24"/>
                <w:szCs w:val="24"/>
              </w:rPr>
              <w:t>AI/ Nutritionist-guided</w:t>
            </w:r>
          </w:p>
        </w:tc>
        <w:tc>
          <w:tcPr>
            <w:tcW w:w="1921" w:type="dxa"/>
          </w:tcPr>
          <w:p w14:paraId="7FBFDE74" w14:textId="77777777" w:rsidR="00C912AC" w:rsidRPr="00D374ED" w:rsidRDefault="00C912AC" w:rsidP="00C912AC">
            <w:pPr>
              <w:rPr>
                <w:rFonts w:ascii="Times New Roman" w:hAnsi="Times New Roman" w:cs="Times New Roman"/>
                <w:b/>
                <w:bCs/>
                <w:sz w:val="24"/>
                <w:szCs w:val="24"/>
              </w:rPr>
            </w:pPr>
            <w:r w:rsidRPr="00D374ED">
              <w:rPr>
                <w:rFonts w:ascii="Times New Roman" w:hAnsi="Times New Roman" w:cs="Times New Roman"/>
                <w:b/>
                <w:bCs/>
                <w:sz w:val="24"/>
                <w:szCs w:val="24"/>
              </w:rPr>
              <w:t>Objective</w:t>
            </w:r>
          </w:p>
        </w:tc>
        <w:tc>
          <w:tcPr>
            <w:tcW w:w="2223" w:type="dxa"/>
            <w:hideMark/>
          </w:tcPr>
          <w:p w14:paraId="7EC5F95B" w14:textId="77777777" w:rsidR="00C912AC" w:rsidRPr="00D374ED" w:rsidRDefault="00C912AC" w:rsidP="00C912AC">
            <w:pPr>
              <w:rPr>
                <w:rFonts w:ascii="Times New Roman" w:hAnsi="Times New Roman" w:cs="Times New Roman"/>
                <w:b/>
                <w:bCs/>
                <w:sz w:val="24"/>
                <w:szCs w:val="24"/>
              </w:rPr>
            </w:pPr>
            <w:r w:rsidRPr="00D374ED">
              <w:rPr>
                <w:rFonts w:ascii="Times New Roman" w:hAnsi="Times New Roman" w:cs="Times New Roman"/>
                <w:b/>
                <w:bCs/>
                <w:sz w:val="24"/>
                <w:szCs w:val="24"/>
              </w:rPr>
              <w:t>Key Findings</w:t>
            </w:r>
          </w:p>
        </w:tc>
        <w:tc>
          <w:tcPr>
            <w:tcW w:w="2234" w:type="dxa"/>
            <w:hideMark/>
          </w:tcPr>
          <w:p w14:paraId="0BFC0396" w14:textId="77777777" w:rsidR="00C912AC" w:rsidRPr="00D374ED" w:rsidRDefault="00C912AC" w:rsidP="00C912AC">
            <w:pPr>
              <w:rPr>
                <w:rFonts w:ascii="Times New Roman" w:hAnsi="Times New Roman" w:cs="Times New Roman"/>
                <w:b/>
                <w:bCs/>
                <w:sz w:val="24"/>
                <w:szCs w:val="24"/>
              </w:rPr>
            </w:pPr>
            <w:r w:rsidRPr="00D374ED">
              <w:rPr>
                <w:rFonts w:ascii="Times New Roman" w:hAnsi="Times New Roman" w:cs="Times New Roman"/>
                <w:b/>
                <w:bCs/>
                <w:sz w:val="24"/>
                <w:szCs w:val="24"/>
              </w:rPr>
              <w:t>Limitations</w:t>
            </w:r>
          </w:p>
        </w:tc>
      </w:tr>
      <w:tr w:rsidR="00C912AC" w:rsidRPr="00D374ED" w14:paraId="0BC92949" w14:textId="77777777" w:rsidTr="00C912AC">
        <w:trPr>
          <w:trHeight w:val="1985"/>
        </w:trPr>
        <w:tc>
          <w:tcPr>
            <w:tcW w:w="2549" w:type="dxa"/>
            <w:hideMark/>
          </w:tcPr>
          <w:p w14:paraId="61C2C686" w14:textId="77777777" w:rsidR="00C912AC" w:rsidRPr="00D374ED" w:rsidRDefault="00C912AC" w:rsidP="00C912AC">
            <w:pPr>
              <w:rPr>
                <w:rFonts w:ascii="Times New Roman" w:hAnsi="Times New Roman" w:cs="Times New Roman"/>
                <w:sz w:val="24"/>
                <w:szCs w:val="24"/>
              </w:rPr>
            </w:pPr>
            <w:r>
              <w:rPr>
                <w:rFonts w:ascii="Times New Roman" w:hAnsi="Times New Roman" w:cs="Times New Roman"/>
                <w:sz w:val="24"/>
                <w:szCs w:val="24"/>
              </w:rPr>
              <w:t xml:space="preserve">Personalized Nutrition in CKD </w:t>
            </w:r>
            <w:r w:rsidRPr="0074403F">
              <w:rPr>
                <w:rFonts w:ascii="Times New Roman" w:hAnsi="Times New Roman" w:cs="Times New Roman"/>
                <w:sz w:val="24"/>
                <w:szCs w:val="24"/>
              </w:rPr>
              <w:t>(Pradhan N, Kerner J, Campos LA, Dobre M).</w:t>
            </w:r>
          </w:p>
        </w:tc>
        <w:tc>
          <w:tcPr>
            <w:tcW w:w="1496" w:type="dxa"/>
          </w:tcPr>
          <w:p w14:paraId="0846FED7" w14:textId="77777777" w:rsidR="00C912AC" w:rsidRPr="00D374ED" w:rsidRDefault="00C912AC" w:rsidP="00C912AC">
            <w:pPr>
              <w:rPr>
                <w:rFonts w:ascii="Times New Roman" w:hAnsi="Times New Roman" w:cs="Times New Roman"/>
                <w:sz w:val="24"/>
                <w:szCs w:val="24"/>
              </w:rPr>
            </w:pPr>
            <w:r w:rsidRPr="00D374ED">
              <w:rPr>
                <w:rFonts w:ascii="Times New Roman" w:hAnsi="Times New Roman" w:cs="Times New Roman"/>
                <w:sz w:val="24"/>
                <w:szCs w:val="24"/>
              </w:rPr>
              <w:t>Nutritionist-Guided</w:t>
            </w:r>
          </w:p>
        </w:tc>
        <w:tc>
          <w:tcPr>
            <w:tcW w:w="1921" w:type="dxa"/>
          </w:tcPr>
          <w:p w14:paraId="26AB30C2" w14:textId="77777777" w:rsidR="00C912AC" w:rsidRPr="00D374ED" w:rsidRDefault="00C912AC" w:rsidP="00C912AC">
            <w:pPr>
              <w:rPr>
                <w:rFonts w:ascii="Times New Roman" w:hAnsi="Times New Roman" w:cs="Times New Roman"/>
                <w:sz w:val="24"/>
                <w:szCs w:val="24"/>
              </w:rPr>
            </w:pPr>
            <w:r w:rsidRPr="00D374ED">
              <w:rPr>
                <w:rFonts w:ascii="Times New Roman" w:hAnsi="Times New Roman" w:cs="Times New Roman"/>
                <w:sz w:val="24"/>
                <w:szCs w:val="24"/>
              </w:rPr>
              <w:t>current dietary guidelines in CKD, explore the role of multi-omics technologies in personalized nutrition, and address the challenges and potential of individualized dietary strategies for improving adherence, outcomes, and quality of life in CKD care.</w:t>
            </w:r>
          </w:p>
        </w:tc>
        <w:tc>
          <w:tcPr>
            <w:tcW w:w="2223" w:type="dxa"/>
            <w:hideMark/>
          </w:tcPr>
          <w:p w14:paraId="107A543A" w14:textId="77777777" w:rsidR="00C912AC" w:rsidRPr="00D374ED" w:rsidRDefault="00C912AC" w:rsidP="00C912AC">
            <w:pPr>
              <w:rPr>
                <w:rFonts w:ascii="Times New Roman" w:hAnsi="Times New Roman" w:cs="Times New Roman"/>
                <w:sz w:val="24"/>
                <w:szCs w:val="24"/>
              </w:rPr>
            </w:pPr>
            <w:r w:rsidRPr="00D374ED">
              <w:rPr>
                <w:rFonts w:ascii="Times New Roman" w:hAnsi="Times New Roman" w:cs="Times New Roman"/>
                <w:sz w:val="24"/>
                <w:szCs w:val="24"/>
              </w:rPr>
              <w:t>Advocates shifting from one-size-fits-all to diets tailored to genotype/phenotype. Suggests personalized nutrition could improve outcomes and quality of life.</w:t>
            </w:r>
          </w:p>
        </w:tc>
        <w:tc>
          <w:tcPr>
            <w:tcW w:w="2234" w:type="dxa"/>
            <w:hideMark/>
          </w:tcPr>
          <w:p w14:paraId="3FFDEF11" w14:textId="77777777" w:rsidR="00C912AC" w:rsidRPr="00D374ED" w:rsidRDefault="00C912AC" w:rsidP="00C912AC">
            <w:pPr>
              <w:rPr>
                <w:rFonts w:ascii="Times New Roman" w:hAnsi="Times New Roman" w:cs="Times New Roman"/>
                <w:sz w:val="24"/>
                <w:szCs w:val="24"/>
              </w:rPr>
            </w:pPr>
            <w:r w:rsidRPr="00D374ED">
              <w:rPr>
                <w:rFonts w:ascii="Times New Roman" w:hAnsi="Times New Roman" w:cs="Times New Roman"/>
                <w:sz w:val="24"/>
                <w:szCs w:val="24"/>
              </w:rPr>
              <w:t>Mostly conceptual; limited CKD-specific trial evidence. Calls for implementation science to test strategies.</w:t>
            </w:r>
          </w:p>
        </w:tc>
      </w:tr>
      <w:tr w:rsidR="00C912AC" w:rsidRPr="00D374ED" w14:paraId="7D2E3CF4" w14:textId="77777777" w:rsidTr="00C912AC">
        <w:trPr>
          <w:trHeight w:val="2223"/>
        </w:trPr>
        <w:tc>
          <w:tcPr>
            <w:tcW w:w="2549" w:type="dxa"/>
            <w:hideMark/>
          </w:tcPr>
          <w:p w14:paraId="3F417B49" w14:textId="77777777" w:rsidR="00C912AC" w:rsidRDefault="00C912AC" w:rsidP="00C912AC">
            <w:pPr>
              <w:pStyle w:val="my-0"/>
              <w:jc w:val="both"/>
            </w:pPr>
            <w:r w:rsidRPr="008477D2">
              <w:t xml:space="preserve">AI-Powered Renal Diet Support: Performance of ChatGPT, Bard AI, and Bing Chat </w:t>
            </w:r>
            <w:r>
              <w:t>(</w:t>
            </w:r>
            <w:proofErr w:type="spellStart"/>
            <w:r>
              <w:t>Qarajeh</w:t>
            </w:r>
            <w:proofErr w:type="spellEnd"/>
            <w:r>
              <w:t xml:space="preserve"> A, et al)</w:t>
            </w:r>
          </w:p>
          <w:p w14:paraId="4E2367FA" w14:textId="77777777" w:rsidR="00C912AC" w:rsidRPr="00D374ED" w:rsidRDefault="00C912AC" w:rsidP="00C912AC">
            <w:pPr>
              <w:rPr>
                <w:rFonts w:ascii="Times New Roman" w:hAnsi="Times New Roman" w:cs="Times New Roman"/>
                <w:sz w:val="24"/>
                <w:szCs w:val="24"/>
              </w:rPr>
            </w:pPr>
          </w:p>
        </w:tc>
        <w:tc>
          <w:tcPr>
            <w:tcW w:w="1496" w:type="dxa"/>
          </w:tcPr>
          <w:p w14:paraId="3F58AE19" w14:textId="77777777" w:rsidR="00C912AC" w:rsidRPr="00D374ED" w:rsidRDefault="00C912AC" w:rsidP="00C912AC">
            <w:pPr>
              <w:rPr>
                <w:rFonts w:ascii="Times New Roman" w:hAnsi="Times New Roman" w:cs="Times New Roman"/>
                <w:sz w:val="24"/>
                <w:szCs w:val="24"/>
              </w:rPr>
            </w:pPr>
            <w:r w:rsidRPr="005C2086">
              <w:rPr>
                <w:rFonts w:ascii="Times New Roman" w:eastAsia="Times New Roman" w:hAnsi="Times New Roman" w:cs="Times New Roman"/>
                <w:sz w:val="24"/>
                <w:szCs w:val="24"/>
                <w:lang w:bidi="bn-BD"/>
              </w:rPr>
              <w:t>AI-Driven</w:t>
            </w:r>
          </w:p>
        </w:tc>
        <w:tc>
          <w:tcPr>
            <w:tcW w:w="1921" w:type="dxa"/>
          </w:tcPr>
          <w:p w14:paraId="481BCB79" w14:textId="77777777" w:rsidR="00C912AC" w:rsidRPr="00D374ED" w:rsidRDefault="00C912AC" w:rsidP="00C912AC">
            <w:pPr>
              <w:rPr>
                <w:rFonts w:ascii="Times New Roman" w:hAnsi="Times New Roman" w:cs="Times New Roman"/>
                <w:sz w:val="24"/>
                <w:szCs w:val="24"/>
              </w:rPr>
            </w:pPr>
            <w:r w:rsidRPr="008477D2">
              <w:rPr>
                <w:rFonts w:ascii="Times New Roman" w:hAnsi="Times New Roman" w:cs="Times New Roman"/>
                <w:sz w:val="24"/>
                <w:szCs w:val="24"/>
              </w:rPr>
              <w:t>To evaluate the performance of various AI models (ChatGPT 3.5, ChatGPT 4, Bard AI, and Bing Chat) in accurately identifying and classifying the potassium and phosphorus content in foods relevant to renal diets for patients with chronic kidney disease (CKD).</w:t>
            </w:r>
          </w:p>
        </w:tc>
        <w:tc>
          <w:tcPr>
            <w:tcW w:w="2223" w:type="dxa"/>
            <w:hideMark/>
          </w:tcPr>
          <w:p w14:paraId="6D59CB5A" w14:textId="77777777" w:rsidR="00C912AC" w:rsidRPr="00D374ED" w:rsidRDefault="00C912AC" w:rsidP="00C912AC">
            <w:pPr>
              <w:rPr>
                <w:rFonts w:ascii="Times New Roman" w:hAnsi="Times New Roman" w:cs="Times New Roman"/>
                <w:sz w:val="24"/>
                <w:szCs w:val="24"/>
              </w:rPr>
            </w:pPr>
            <w:r w:rsidRPr="008477D2">
              <w:rPr>
                <w:rFonts w:ascii="Times New Roman" w:hAnsi="Times New Roman" w:cs="Times New Roman"/>
                <w:sz w:val="24"/>
                <w:szCs w:val="24"/>
              </w:rPr>
              <w:t>ChatGPT 4 had the highest overall accuracy (81%) in potassium content classification, excelling especially with high potassium foods (99% accuracy); Bard AI performed best for phosphorus content (100% accuracy). AI models showed potential as supportive tools in renal diet planning, but performance varied between models and nutrients.</w:t>
            </w:r>
          </w:p>
        </w:tc>
        <w:tc>
          <w:tcPr>
            <w:tcW w:w="2234" w:type="dxa"/>
            <w:hideMark/>
          </w:tcPr>
          <w:p w14:paraId="28DB3934" w14:textId="77777777" w:rsidR="00C912AC" w:rsidRPr="00D374ED" w:rsidRDefault="00C912AC" w:rsidP="00C912AC">
            <w:pPr>
              <w:rPr>
                <w:rFonts w:ascii="Times New Roman" w:hAnsi="Times New Roman" w:cs="Times New Roman"/>
                <w:sz w:val="24"/>
                <w:szCs w:val="24"/>
              </w:rPr>
            </w:pPr>
            <w:r w:rsidRPr="008477D2">
              <w:rPr>
                <w:rFonts w:ascii="Times New Roman" w:hAnsi="Times New Roman" w:cs="Times New Roman"/>
                <w:sz w:val="24"/>
                <w:szCs w:val="24"/>
              </w:rPr>
              <w:t>The evaluation relied on preset food lists from a single reference (the Mayo Clinic Renal Diet Handbook) and a binary high/low classification system. No patient outcomes were assessed. The study did not evaluate AI performance on novel or mixed foods, and model updates could affect future reproducibility.</w:t>
            </w:r>
          </w:p>
        </w:tc>
      </w:tr>
      <w:tr w:rsidR="00C912AC" w:rsidRPr="00D374ED" w14:paraId="3CD844F5" w14:textId="77777777" w:rsidTr="00C912AC">
        <w:trPr>
          <w:trHeight w:val="2482"/>
        </w:trPr>
        <w:tc>
          <w:tcPr>
            <w:tcW w:w="2549" w:type="dxa"/>
            <w:hideMark/>
          </w:tcPr>
          <w:p w14:paraId="71E55E44" w14:textId="77777777" w:rsidR="00C912AC" w:rsidRDefault="00C912AC" w:rsidP="00C912AC">
            <w:pPr>
              <w:pStyle w:val="my-0"/>
              <w:jc w:val="both"/>
            </w:pPr>
            <w:r w:rsidRPr="00D374ED">
              <w:lastRenderedPageBreak/>
              <w:t>Diet-Induced Proteomic/Me</w:t>
            </w:r>
            <w:r>
              <w:t>tabolomic Signatures in CKD (</w:t>
            </w:r>
            <w:proofErr w:type="spellStart"/>
            <w:r w:rsidRPr="00C81A98">
              <w:t>Cabała</w:t>
            </w:r>
            <w:proofErr w:type="spellEnd"/>
            <w:r w:rsidRPr="00C81A98">
              <w:t xml:space="preserve"> S, </w:t>
            </w:r>
            <w:proofErr w:type="spellStart"/>
            <w:r w:rsidRPr="00C81A98">
              <w:t>Herosimczyk</w:t>
            </w:r>
            <w:proofErr w:type="spellEnd"/>
            <w:r w:rsidRPr="00C81A98">
              <w:t xml:space="preserve"> A</w:t>
            </w:r>
            <w:r>
              <w:t>).</w:t>
            </w:r>
          </w:p>
          <w:p w14:paraId="075E39D6" w14:textId="77777777" w:rsidR="00C912AC" w:rsidRPr="00D374ED" w:rsidRDefault="00C912AC" w:rsidP="00C912AC">
            <w:pPr>
              <w:rPr>
                <w:rFonts w:ascii="Times New Roman" w:hAnsi="Times New Roman" w:cs="Times New Roman"/>
                <w:sz w:val="24"/>
                <w:szCs w:val="24"/>
              </w:rPr>
            </w:pPr>
          </w:p>
        </w:tc>
        <w:tc>
          <w:tcPr>
            <w:tcW w:w="1496" w:type="dxa"/>
          </w:tcPr>
          <w:p w14:paraId="44DD8635" w14:textId="77777777" w:rsidR="00C912AC" w:rsidRPr="00D374ED" w:rsidRDefault="00C912AC" w:rsidP="00C912AC">
            <w:pPr>
              <w:rPr>
                <w:rFonts w:ascii="Times New Roman" w:hAnsi="Times New Roman" w:cs="Times New Roman"/>
                <w:sz w:val="24"/>
                <w:szCs w:val="24"/>
              </w:rPr>
            </w:pPr>
            <w:r w:rsidRPr="00D374ED">
              <w:rPr>
                <w:rFonts w:ascii="Times New Roman" w:hAnsi="Times New Roman" w:cs="Times New Roman"/>
                <w:sz w:val="24"/>
                <w:szCs w:val="24"/>
              </w:rPr>
              <w:t>Nutritionist-Guided</w:t>
            </w:r>
          </w:p>
        </w:tc>
        <w:tc>
          <w:tcPr>
            <w:tcW w:w="1921" w:type="dxa"/>
          </w:tcPr>
          <w:p w14:paraId="01727354" w14:textId="77777777" w:rsidR="00C912AC" w:rsidRPr="00D374ED" w:rsidRDefault="00C912AC" w:rsidP="00C912AC">
            <w:pPr>
              <w:rPr>
                <w:rFonts w:ascii="Times New Roman" w:hAnsi="Times New Roman" w:cs="Times New Roman"/>
                <w:sz w:val="24"/>
                <w:szCs w:val="24"/>
              </w:rPr>
            </w:pPr>
            <w:r w:rsidRPr="00D374ED">
              <w:rPr>
                <w:rFonts w:ascii="Times New Roman" w:hAnsi="Times New Roman" w:cs="Times New Roman"/>
                <w:sz w:val="24"/>
                <w:szCs w:val="24"/>
              </w:rPr>
              <w:t>how diet-related molecular changes—specifically proteomic and metabolomic signatures—are linked to CKD development and progression, and to assess the potential of these molecular insights to inform precision nutrition strategies aimed at mitigating CKD risk.</w:t>
            </w:r>
          </w:p>
        </w:tc>
        <w:tc>
          <w:tcPr>
            <w:tcW w:w="2223" w:type="dxa"/>
            <w:hideMark/>
          </w:tcPr>
          <w:p w14:paraId="1EBF095A" w14:textId="77777777" w:rsidR="00C912AC" w:rsidRPr="00D374ED" w:rsidRDefault="00C912AC" w:rsidP="00C912AC">
            <w:pPr>
              <w:rPr>
                <w:rFonts w:ascii="Times New Roman" w:hAnsi="Times New Roman" w:cs="Times New Roman"/>
                <w:sz w:val="24"/>
                <w:szCs w:val="24"/>
              </w:rPr>
            </w:pPr>
            <w:r w:rsidRPr="00D374ED">
              <w:rPr>
                <w:rFonts w:ascii="Times New Roman" w:hAnsi="Times New Roman" w:cs="Times New Roman"/>
                <w:sz w:val="24"/>
                <w:szCs w:val="24"/>
              </w:rPr>
              <w:t>Identifies molecular changes (proteins, metabolites) from diet affecting CKD risk. Suggests high-fat diets trigger CKD biomarkers; plant/fiber diets yield beneficial metabolomic shifts. Proposes omics-guided precision diets.</w:t>
            </w:r>
          </w:p>
        </w:tc>
        <w:tc>
          <w:tcPr>
            <w:tcW w:w="2234" w:type="dxa"/>
            <w:hideMark/>
          </w:tcPr>
          <w:p w14:paraId="21D67F24" w14:textId="77777777" w:rsidR="00C912AC" w:rsidRPr="00D374ED" w:rsidRDefault="00C912AC" w:rsidP="00C912AC">
            <w:pPr>
              <w:rPr>
                <w:rFonts w:ascii="Times New Roman" w:hAnsi="Times New Roman" w:cs="Times New Roman"/>
                <w:sz w:val="24"/>
                <w:szCs w:val="24"/>
              </w:rPr>
            </w:pPr>
            <w:r w:rsidRPr="00D374ED">
              <w:rPr>
                <w:rFonts w:ascii="Times New Roman" w:hAnsi="Times New Roman" w:cs="Times New Roman"/>
                <w:sz w:val="24"/>
                <w:szCs w:val="24"/>
              </w:rPr>
              <w:t>Early-stage research; most findings are preliminary (often animal/small human studies). Calls for larger omics trials and clinical validation.</w:t>
            </w:r>
          </w:p>
        </w:tc>
      </w:tr>
      <w:tr w:rsidR="00C912AC" w:rsidRPr="00D374ED" w14:paraId="397600D0" w14:textId="77777777" w:rsidTr="00C912AC">
        <w:trPr>
          <w:trHeight w:val="57"/>
        </w:trPr>
        <w:tc>
          <w:tcPr>
            <w:tcW w:w="2549" w:type="dxa"/>
            <w:hideMark/>
          </w:tcPr>
          <w:p w14:paraId="4FDA4807" w14:textId="77777777" w:rsidR="00C912AC" w:rsidRPr="00D374ED" w:rsidRDefault="00C912AC" w:rsidP="00C912AC">
            <w:pPr>
              <w:rPr>
                <w:rFonts w:ascii="Times New Roman" w:hAnsi="Times New Roman" w:cs="Times New Roman"/>
                <w:sz w:val="24"/>
                <w:szCs w:val="24"/>
              </w:rPr>
            </w:pPr>
            <w:r w:rsidRPr="00D374ED">
              <w:rPr>
                <w:rFonts w:ascii="Times New Roman" w:hAnsi="Times New Roman" w:cs="Times New Roman"/>
                <w:sz w:val="24"/>
                <w:szCs w:val="24"/>
              </w:rPr>
              <w:t>Early Pharmacologic</w:t>
            </w:r>
            <w:r>
              <w:rPr>
                <w:rFonts w:ascii="Times New Roman" w:hAnsi="Times New Roman" w:cs="Times New Roman"/>
                <w:sz w:val="24"/>
                <w:szCs w:val="24"/>
              </w:rPr>
              <w:t xml:space="preserve">al &amp; Dietary Support in CKD </w:t>
            </w:r>
            <w:r>
              <w:t>(</w:t>
            </w:r>
            <w:r w:rsidRPr="0074403F">
              <w:rPr>
                <w:rFonts w:ascii="Times New Roman" w:hAnsi="Times New Roman" w:cs="Times New Roman"/>
                <w:sz w:val="24"/>
                <w:szCs w:val="24"/>
              </w:rPr>
              <w:t xml:space="preserve">Danneel C, Sauvage C, Hayef MN, Desmet V, </w:t>
            </w:r>
            <w:proofErr w:type="spellStart"/>
            <w:r w:rsidRPr="0074403F">
              <w:rPr>
                <w:rFonts w:ascii="Times New Roman" w:hAnsi="Times New Roman" w:cs="Times New Roman"/>
                <w:sz w:val="24"/>
                <w:szCs w:val="24"/>
              </w:rPr>
              <w:t>Surquin</w:t>
            </w:r>
            <w:proofErr w:type="spellEnd"/>
            <w:r w:rsidRPr="0074403F">
              <w:rPr>
                <w:rFonts w:ascii="Times New Roman" w:hAnsi="Times New Roman" w:cs="Times New Roman"/>
                <w:sz w:val="24"/>
                <w:szCs w:val="24"/>
              </w:rPr>
              <w:t xml:space="preserve"> M, Nortier J, et al</w:t>
            </w:r>
            <w:r>
              <w:rPr>
                <w:rFonts w:ascii="Times New Roman" w:hAnsi="Times New Roman" w:cs="Times New Roman"/>
                <w:sz w:val="24"/>
                <w:szCs w:val="24"/>
              </w:rPr>
              <w:t>).</w:t>
            </w:r>
          </w:p>
        </w:tc>
        <w:tc>
          <w:tcPr>
            <w:tcW w:w="1496" w:type="dxa"/>
          </w:tcPr>
          <w:p w14:paraId="040A0E9C" w14:textId="77777777" w:rsidR="00C912AC" w:rsidRPr="00D374ED" w:rsidRDefault="00C912AC" w:rsidP="00C912AC">
            <w:pPr>
              <w:rPr>
                <w:rFonts w:ascii="Times New Roman" w:hAnsi="Times New Roman" w:cs="Times New Roman"/>
                <w:sz w:val="24"/>
                <w:szCs w:val="24"/>
              </w:rPr>
            </w:pPr>
            <w:r w:rsidRPr="00D374ED">
              <w:rPr>
                <w:rFonts w:ascii="Times New Roman" w:hAnsi="Times New Roman" w:cs="Times New Roman"/>
                <w:sz w:val="24"/>
                <w:szCs w:val="24"/>
              </w:rPr>
              <w:t>Nutritionist-Guided</w:t>
            </w:r>
          </w:p>
        </w:tc>
        <w:tc>
          <w:tcPr>
            <w:tcW w:w="1921" w:type="dxa"/>
          </w:tcPr>
          <w:p w14:paraId="10DF36E3" w14:textId="77777777" w:rsidR="00C912AC" w:rsidRPr="00D374ED" w:rsidRDefault="00C912AC" w:rsidP="00C912AC">
            <w:pPr>
              <w:rPr>
                <w:rFonts w:ascii="Times New Roman" w:hAnsi="Times New Roman" w:cs="Times New Roman"/>
                <w:sz w:val="24"/>
                <w:szCs w:val="24"/>
              </w:rPr>
            </w:pPr>
            <w:r w:rsidRPr="00D374ED">
              <w:rPr>
                <w:rFonts w:ascii="Times New Roman" w:hAnsi="Times New Roman" w:cs="Times New Roman"/>
                <w:sz w:val="24"/>
                <w:szCs w:val="24"/>
              </w:rPr>
              <w:t>current evidence on early combined pharmacological and dietary interventions in moderate-to-severe CKD, and to evaluate how integrating drug therapies with individualized dietary strategies—particularly salt and protein restriction—can enhance nephroprotection, while emphasizing the need for interdisciplinary care models and further research on their effectiveness.</w:t>
            </w:r>
          </w:p>
        </w:tc>
        <w:tc>
          <w:tcPr>
            <w:tcW w:w="2223" w:type="dxa"/>
            <w:hideMark/>
          </w:tcPr>
          <w:p w14:paraId="5E496F7D" w14:textId="77777777" w:rsidR="00C912AC" w:rsidRPr="00D374ED" w:rsidRDefault="00C912AC" w:rsidP="00C912AC">
            <w:pPr>
              <w:rPr>
                <w:rFonts w:ascii="Times New Roman" w:hAnsi="Times New Roman" w:cs="Times New Roman"/>
                <w:sz w:val="24"/>
                <w:szCs w:val="24"/>
              </w:rPr>
            </w:pPr>
            <w:r w:rsidRPr="00D374ED">
              <w:rPr>
                <w:rFonts w:ascii="Times New Roman" w:hAnsi="Times New Roman" w:cs="Times New Roman"/>
                <w:sz w:val="24"/>
                <w:szCs w:val="24"/>
              </w:rPr>
              <w:t>Stresses nephroprotection via combined drug therapy and salt/protein restriction. Notes that optimal CKD care should include dietitians and pharmacists for personalized support.</w:t>
            </w:r>
          </w:p>
        </w:tc>
        <w:tc>
          <w:tcPr>
            <w:tcW w:w="2234" w:type="dxa"/>
            <w:hideMark/>
          </w:tcPr>
          <w:p w14:paraId="4247041F" w14:textId="77777777" w:rsidR="00C912AC" w:rsidRPr="00D374ED" w:rsidRDefault="00C912AC" w:rsidP="00C912AC">
            <w:pPr>
              <w:rPr>
                <w:rFonts w:ascii="Times New Roman" w:hAnsi="Times New Roman" w:cs="Times New Roman"/>
                <w:sz w:val="24"/>
                <w:szCs w:val="24"/>
              </w:rPr>
            </w:pPr>
            <w:r w:rsidRPr="00D374ED">
              <w:rPr>
                <w:rFonts w:ascii="Times New Roman" w:hAnsi="Times New Roman" w:cs="Times New Roman"/>
                <w:sz w:val="24"/>
                <w:szCs w:val="24"/>
              </w:rPr>
              <w:t>Few studies have tested collaborative, interdisciplinary models. Emphasizes need to evaluate team-based care and education in future research.</w:t>
            </w:r>
          </w:p>
        </w:tc>
      </w:tr>
    </w:tbl>
    <w:p w14:paraId="66B2A370" w14:textId="77777777" w:rsidR="00A1367A" w:rsidRPr="00C31565" w:rsidRDefault="00A1367A" w:rsidP="00C31565">
      <w:pPr>
        <w:rPr>
          <w:rFonts w:ascii="Times New Roman" w:eastAsia="Times New Roman" w:hAnsi="Times New Roman" w:cs="Times New Roman"/>
          <w:sz w:val="24"/>
          <w:szCs w:val="24"/>
          <w:lang w:bidi="bn-BD"/>
        </w:rPr>
        <w:sectPr w:rsidR="00A1367A" w:rsidRPr="00C31565" w:rsidSect="00316B6C">
          <w:type w:val="continuous"/>
          <w:pgSz w:w="12240" w:h="15840"/>
          <w:pgMar w:top="1440" w:right="1440" w:bottom="1440" w:left="1440" w:header="720" w:footer="720" w:gutter="0"/>
          <w:cols w:space="720"/>
          <w:docGrid w:linePitch="360"/>
        </w:sectPr>
      </w:pPr>
    </w:p>
    <w:p w14:paraId="01E50408" w14:textId="4B1826FA" w:rsidR="000B2BD0" w:rsidRPr="00F767A9" w:rsidRDefault="00967DF7" w:rsidP="00D374ED">
      <w:pPr>
        <w:spacing w:before="100" w:beforeAutospacing="1" w:after="100" w:afterAutospacing="1" w:line="240" w:lineRule="auto"/>
        <w:jc w:val="both"/>
        <w:rPr>
          <w:rFonts w:ascii="Times New Roman" w:eastAsia="Times New Roman" w:hAnsi="Times New Roman" w:cs="Times New Roman"/>
          <w:b/>
          <w:bCs/>
          <w:sz w:val="24"/>
          <w:szCs w:val="24"/>
          <w:lang w:bidi="bn-BD"/>
        </w:rPr>
      </w:pPr>
      <w:r>
        <w:rPr>
          <w:rFonts w:ascii="Times New Roman" w:eastAsia="Times New Roman" w:hAnsi="Times New Roman" w:cs="Times New Roman"/>
          <w:b/>
          <w:bCs/>
          <w:sz w:val="24"/>
          <w:szCs w:val="24"/>
          <w:lang w:bidi="bn-BD"/>
        </w:rPr>
        <w:lastRenderedPageBreak/>
        <w:t>3.</w:t>
      </w:r>
      <w:r w:rsidR="00B022FE">
        <w:rPr>
          <w:rFonts w:ascii="Times New Roman" w:eastAsia="Times New Roman" w:hAnsi="Times New Roman" w:cs="Times New Roman"/>
          <w:b/>
          <w:bCs/>
          <w:sz w:val="24"/>
          <w:szCs w:val="24"/>
          <w:lang w:bidi="bn-BD"/>
        </w:rPr>
        <w:t>2.</w:t>
      </w:r>
      <w:r w:rsidR="005622B0">
        <w:rPr>
          <w:rFonts w:ascii="Times New Roman" w:eastAsia="Times New Roman" w:hAnsi="Times New Roman" w:cs="Times New Roman"/>
          <w:b/>
          <w:bCs/>
          <w:sz w:val="24"/>
          <w:szCs w:val="24"/>
          <w:lang w:bidi="bn-BD"/>
        </w:rPr>
        <w:t>5</w:t>
      </w:r>
      <w:r>
        <w:rPr>
          <w:rFonts w:ascii="Times New Roman" w:eastAsia="Times New Roman" w:hAnsi="Times New Roman" w:cs="Times New Roman"/>
          <w:b/>
          <w:bCs/>
          <w:sz w:val="24"/>
          <w:szCs w:val="24"/>
          <w:lang w:bidi="bn-BD"/>
        </w:rPr>
        <w:t xml:space="preserve"> </w:t>
      </w:r>
      <w:bookmarkStart w:id="1" w:name="_Hlk202808161"/>
      <w:r w:rsidR="000B2BD0" w:rsidRPr="00F767A9">
        <w:rPr>
          <w:rFonts w:ascii="Times New Roman" w:eastAsia="Times New Roman" w:hAnsi="Times New Roman" w:cs="Times New Roman"/>
          <w:b/>
          <w:bCs/>
          <w:sz w:val="24"/>
          <w:szCs w:val="24"/>
          <w:lang w:bidi="bn-BD"/>
        </w:rPr>
        <w:t xml:space="preserve">Critical Review of AI-Driven Personalized Nutrition </w:t>
      </w:r>
      <w:r w:rsidR="00864CFE">
        <w:rPr>
          <w:rFonts w:ascii="Times New Roman" w:eastAsia="Times New Roman" w:hAnsi="Times New Roman" w:cs="Times New Roman"/>
          <w:b/>
          <w:bCs/>
          <w:sz w:val="24"/>
          <w:szCs w:val="24"/>
          <w:lang w:bidi="bn-BD"/>
        </w:rPr>
        <w:t>in</w:t>
      </w:r>
      <w:r w:rsidR="000B2BD0" w:rsidRPr="00F767A9">
        <w:rPr>
          <w:rFonts w:ascii="Times New Roman" w:eastAsia="Times New Roman" w:hAnsi="Times New Roman" w:cs="Times New Roman"/>
          <w:b/>
          <w:bCs/>
          <w:sz w:val="24"/>
          <w:szCs w:val="24"/>
          <w:lang w:bidi="bn-BD"/>
        </w:rPr>
        <w:t xml:space="preserve"> Gut Microbiome</w:t>
      </w:r>
      <w:r w:rsidR="00722297" w:rsidRPr="00F767A9">
        <w:rPr>
          <w:rFonts w:ascii="Times New Roman" w:eastAsia="Times New Roman" w:hAnsi="Times New Roman" w:cs="Times New Roman"/>
          <w:b/>
          <w:bCs/>
          <w:sz w:val="24"/>
          <w:szCs w:val="24"/>
          <w:lang w:bidi="bn-BD"/>
        </w:rPr>
        <w:t>:</w:t>
      </w:r>
    </w:p>
    <w:bookmarkEnd w:id="1"/>
    <w:p w14:paraId="1198D3E9" w14:textId="36F2556E" w:rsidR="005B456B" w:rsidRPr="005B456B" w:rsidRDefault="005B456B" w:rsidP="001F7BF2">
      <w:pPr>
        <w:pStyle w:val="my-0"/>
        <w:jc w:val="both"/>
      </w:pPr>
      <w:r w:rsidRPr="005B456B">
        <w:t xml:space="preserve">"Accurate population proxies do not exist between 11.7 and 15 ka in North America" critically examines the validity of using radiocarbon-dated event-count modeling as a proxy for human and megafaunal population dynamics in North America during the late Quaternary, specifically between 11.7 and 15 thousand years ago (ka). The authors reanalyzed the archaeological and faunal radiocarbon datasets used in Stewart et al. (2021), focusing on data integrity, context, and </w:t>
      </w:r>
      <w:proofErr w:type="spellStart"/>
      <w:r w:rsidRPr="005B456B">
        <w:t>taphonomic</w:t>
      </w:r>
      <w:proofErr w:type="spellEnd"/>
      <w:r w:rsidRPr="005B456B">
        <w:t xml:space="preserve"> biases. They assessed the proportion of dates derived from non-archaeological contexts and evaluated the impact of </w:t>
      </w:r>
      <w:proofErr w:type="spellStart"/>
      <w:r w:rsidRPr="005B456B">
        <w:t>taphonomic</w:t>
      </w:r>
      <w:proofErr w:type="spellEnd"/>
      <w:r w:rsidRPr="005B456B">
        <w:t xml:space="preserve"> loss and sampling bias on faunal data. The study found that a significant portion (25.8%) of the human population proxy dates were not from archaeological contexts, leading to overestimation of human presence and abundance. The faunal dataset was also shown to be heavily influenced by </w:t>
      </w:r>
      <w:proofErr w:type="spellStart"/>
      <w:r w:rsidRPr="005B456B">
        <w:t>taphonomic</w:t>
      </w:r>
      <w:proofErr w:type="spellEnd"/>
      <w:r w:rsidRPr="005B456B">
        <w:t xml:space="preserve"> loss and biased sampling, particularly from a few well-dated sites. The authors argue that these flaws render the datasets unsuitable for accurate time-series correlation analyses and question previous conclusions that climate, rather than humans, drove megafaunal extinctions. While the critique is thorough, it is limited by the inherent quality of available datasets and does not offer new empirical data. The analysis is restricted to North America and may not apply to regions with diff</w:t>
      </w:r>
      <w:r w:rsidR="0074403F">
        <w:t xml:space="preserve">erent </w:t>
      </w:r>
      <w:proofErr w:type="spellStart"/>
      <w:r w:rsidR="0074403F">
        <w:t>taphonomic</w:t>
      </w:r>
      <w:proofErr w:type="spellEnd"/>
      <w:r w:rsidR="0074403F">
        <w:t xml:space="preserve"> conditions (</w:t>
      </w:r>
      <w:r w:rsidR="0074403F" w:rsidRPr="00C81A98">
        <w:t xml:space="preserve">Pelton SR, Mackie ME, Kelly R, </w:t>
      </w:r>
      <w:proofErr w:type="spellStart"/>
      <w:r w:rsidR="0074403F" w:rsidRPr="00C81A98">
        <w:t>Surovell</w:t>
      </w:r>
      <w:proofErr w:type="spellEnd"/>
      <w:r w:rsidR="0074403F" w:rsidRPr="00C81A98">
        <w:t xml:space="preserve"> TA</w:t>
      </w:r>
      <w:r w:rsidR="0074403F">
        <w:t>).</w:t>
      </w:r>
    </w:p>
    <w:p w14:paraId="2F0653F5" w14:textId="2B3FE287" w:rsidR="005B456B" w:rsidRPr="005B456B" w:rsidRDefault="005B456B" w:rsidP="001F7BF2">
      <w:pPr>
        <w:pStyle w:val="my-0"/>
        <w:jc w:val="both"/>
      </w:pPr>
      <w:r w:rsidRPr="005B456B">
        <w:t>"Artificial intelligence–enabled microbiome-based precision nutrition in patients with inflammatory bowel disease: a randomized controlled trial" aimed to evaluate the efficacy of an artificial intelligence (AI)-driven, microbiome-based precision nutrition intervention in patients with inflammatory bowel disease (IBD). Participants with IBD were randomized to receive either an AI-personalized diet, designed based on individual microbiome profiles and clinical data, or a standard-of-care diet. Outcomes included changes in clinical disease activity, quality of life, and gut microbiome composition, measured before and after the intervention. The AI-personalized nutrition group showed significant improvements in disease activity indices and quality of life compared to the control group. Additionally, beneficial shifts in gut microbiome diversity and composition were observed, suggesting that personalized dietary interventions can modulate the microbiome and improve clinical outcomes in IBD patients.</w:t>
      </w:r>
      <w:r w:rsidRPr="005B456B">
        <w:br/>
        <w:t>The study's limitations include a relatively short intervention period and a modest sample size, which may affect the generalizability of the findings. Long-term adherence and sustainability of the diet</w:t>
      </w:r>
      <w:r w:rsidR="0074403F">
        <w:t>ary changes were not assessed (</w:t>
      </w:r>
      <w:r w:rsidR="0074403F" w:rsidRPr="00C81A98">
        <w:t>Heithoff DM, Barnes LV, Mahan SP, Fried JC, Fitzgibbons LN, House JK, et al</w:t>
      </w:r>
      <w:r w:rsidR="0074403F">
        <w:t>).</w:t>
      </w:r>
    </w:p>
    <w:p w14:paraId="20CFAE54" w14:textId="45F4F541" w:rsidR="005B456B" w:rsidRPr="005B456B" w:rsidRDefault="006A684B" w:rsidP="001F7BF2">
      <w:pPr>
        <w:pStyle w:val="my-0"/>
        <w:jc w:val="both"/>
      </w:pPr>
      <w:r>
        <w:t xml:space="preserve">“The Influence of an AI-Driven Personalized Nutrition Program on the Human Gut Microbiome and Its Health Implications” aim of this study was to evaluate the impact of a six-week intervention using an AI-based personalized nutrition mobile application (the PROTEIN app) on the gut microbiome composition of healthy adults. Secondary objectives included assessing changes in dietary intake, anthropometric and biochemical parameters, and exploring associations between dietary changes and microbial genera abundance. </w:t>
      </w:r>
      <w:r w:rsidRPr="006A684B">
        <w:t xml:space="preserve">Twenty-nine healthy adults (mean age 35 years, 52% female) participated in a six-week intervention during which they used the PROTEIN mobile app. This app provided personalized meal and activity plans generated by an AI advisor that tailored recommendations based on individual profiles and Mediterranean diet principles. Assessments included collection of fecal and blood samples at baseline and after six weeks, with gut microbiome analysis performed via 16S rRNA amplicon sequencing. Dietary intake was </w:t>
      </w:r>
      <w:r w:rsidRPr="006A684B">
        <w:lastRenderedPageBreak/>
        <w:t xml:space="preserve">evaluated using a validated food frequency questionnaire, while anthropometric and biochemical parameters were also recorded. Throughout the intervention, participants received initial goal-setting and ongoing support from a nutritionist to enhance adherence and optimize outcomes. The study observed significant increases in gut microbial diversity, with the Chao1 richness index rising from 220.4 ± 58.5 to 241.5 ± 60.2 (p = 0.024) and Faith’s phylogenetic diversity increasing from 15.5 ± 3.3 to 17.3 ± 2.8 (p = 0.0001). Changes in microbial composition included increases in beneficial genera such as the Eubacterium </w:t>
      </w:r>
      <w:proofErr w:type="spellStart"/>
      <w:r w:rsidRPr="006A684B">
        <w:t>coprostanoligenes</w:t>
      </w:r>
      <w:proofErr w:type="spellEnd"/>
      <w:r w:rsidRPr="006A684B">
        <w:t xml:space="preserve"> group and </w:t>
      </w:r>
      <w:proofErr w:type="spellStart"/>
      <w:r w:rsidRPr="006A684B">
        <w:t>Oscillobacter</w:t>
      </w:r>
      <w:proofErr w:type="spellEnd"/>
      <w:r w:rsidRPr="006A684B">
        <w:t xml:space="preserve">, which are linked to reduced cholesterol and cardiovascular risk, alongside decreases in inflammation-associated genera like the Eubacterium </w:t>
      </w:r>
      <w:proofErr w:type="spellStart"/>
      <w:r w:rsidRPr="006A684B">
        <w:t>ruminantium</w:t>
      </w:r>
      <w:proofErr w:type="spellEnd"/>
      <w:r w:rsidRPr="006A684B">
        <w:t xml:space="preserve"> group and </w:t>
      </w:r>
      <w:proofErr w:type="spellStart"/>
      <w:r w:rsidRPr="006A684B">
        <w:t>Gastranaerophilales</w:t>
      </w:r>
      <w:proofErr w:type="spellEnd"/>
      <w:r w:rsidRPr="006A684B">
        <w:t xml:space="preserve">. Butyrate-producing genera showed mixed responses, with </w:t>
      </w:r>
      <w:proofErr w:type="spellStart"/>
      <w:r w:rsidRPr="006A684B">
        <w:t>Faecalibacterium</w:t>
      </w:r>
      <w:proofErr w:type="spellEnd"/>
      <w:r w:rsidRPr="006A684B">
        <w:t xml:space="preserve"> increasing and Bifidobacterium decreasing. Dietary intake shifted with significant reductions in carbohydrate (from 272.2 ± 97.7 to 222.9 ± 80.5 g, p = 0.003) and protein consumption (from 113.6 ± 38.8 to 98.6 ± 32.4 g, p = 0.011), while olive oil intake increased and correlated positively with beneficial microbial changes. Anthropometric measures showed a significant decrease in waist circumference (from 78.4 ± 12.1 to 77.2 ± 11.2 cm, p = 0.023). Biochemically, improvements were noted in triglyceride levels, which correlated with alterations in specific microbial taxa. The study had several limitations that should be considered when interpreting the results. First, the small sample size of only 29 healthy adults restricts the generalizability of the findings to broader or clinical populations. The short duration of the intervention, lasting only six weeks, means that the long-term effects of the AI-driven personalized nutrition program remain unknown. Additionally, dietary intake data were self-reported, which may introduce recall bias and affect data accuracy. The absence of a parallel control group limits the ability to conclusively attribute the observed changes solely to the intervention. Finally, since the study excluded individuals with chronic diseases, the results may not be applicable to populations with metabo</w:t>
      </w:r>
      <w:r w:rsidR="00A30438">
        <w:t>lic or other health conditions (</w:t>
      </w:r>
      <w:proofErr w:type="spellStart"/>
      <w:r w:rsidR="00A30438" w:rsidRPr="00C81A98">
        <w:t>Rouskas</w:t>
      </w:r>
      <w:proofErr w:type="spellEnd"/>
      <w:r w:rsidR="00A30438" w:rsidRPr="00C81A98">
        <w:t xml:space="preserve"> K, </w:t>
      </w:r>
      <w:proofErr w:type="spellStart"/>
      <w:r w:rsidR="00A30438" w:rsidRPr="00C81A98">
        <w:t>Guela</w:t>
      </w:r>
      <w:proofErr w:type="spellEnd"/>
      <w:r w:rsidR="00A30438" w:rsidRPr="00C81A98">
        <w:t xml:space="preserve"> M, </w:t>
      </w:r>
      <w:proofErr w:type="spellStart"/>
      <w:r w:rsidR="00A30438" w:rsidRPr="00C81A98">
        <w:t>Pantoura</w:t>
      </w:r>
      <w:proofErr w:type="spellEnd"/>
      <w:r w:rsidR="00A30438" w:rsidRPr="00C81A98">
        <w:t xml:space="preserve"> M, </w:t>
      </w:r>
      <w:proofErr w:type="spellStart"/>
      <w:r w:rsidR="00A30438" w:rsidRPr="00C81A98">
        <w:t>Pagkalos</w:t>
      </w:r>
      <w:proofErr w:type="spellEnd"/>
      <w:r w:rsidR="00A30438" w:rsidRPr="00C81A98">
        <w:t xml:space="preserve"> I, </w:t>
      </w:r>
      <w:proofErr w:type="spellStart"/>
      <w:r w:rsidR="00A30438" w:rsidRPr="00C81A98">
        <w:t>Hassapidou</w:t>
      </w:r>
      <w:proofErr w:type="spellEnd"/>
      <w:r w:rsidR="00A30438" w:rsidRPr="00C81A98">
        <w:t xml:space="preserve"> M, Lalama E, et al</w:t>
      </w:r>
      <w:r w:rsidR="00A30438">
        <w:t>).</w:t>
      </w:r>
    </w:p>
    <w:p w14:paraId="5A5F9B90" w14:textId="77777777" w:rsidR="00F621A1" w:rsidRDefault="006A684B" w:rsidP="00A30438">
      <w:pPr>
        <w:pStyle w:val="my-0"/>
        <w:jc w:val="both"/>
      </w:pPr>
      <w:r>
        <w:t xml:space="preserve">The three reviewed studies present diverse applications of AI and data modeling in understanding and influencing human health and population trends, spanning both prehistoric demographic modeling and modern personalized nutrition interventions. The study “Accurate population proxies do not exist between 11.7 and 15 ka in North America” provides a critical reassessment of radiocarbon-dated event-count modeling used to infer population and megafaunal dynamics in late Quaternary North America. It highlights significant methodological flaws, including the inclusion of non-archaeological radiocarbon dates (25.8%) and the impact of </w:t>
      </w:r>
      <w:proofErr w:type="spellStart"/>
      <w:r>
        <w:t>taphonomic</w:t>
      </w:r>
      <w:proofErr w:type="spellEnd"/>
      <w:r>
        <w:t xml:space="preserve"> and sampling biases. The critique undermines the reliability of previous conclusions attributing megafaunal extinction primarily to climate change rather than human activity. However, its scope is limited by the quality of existing datasets and the absence of new empirical data, and its conclusions are region-</w:t>
      </w:r>
      <w:proofErr w:type="spellStart"/>
      <w:r>
        <w:t>specific.In</w:t>
      </w:r>
      <w:proofErr w:type="spellEnd"/>
      <w:r>
        <w:t xml:space="preserve"> contrast, the next three studies focus on AI-driven personalized nutrition and its implications for gut microbiome and health. The “Artificial intelligence–enabled microbiome-based precision nutrition in patients with inflammatory bowel disease” RCT demonstrates that microbiome-informed dietary interventions guided by AI can significantly improve disease activity and quality of life in IBD patients. The study shows the potential of AI to tailor therapeutic nutrition based on individual gut microbiota profiles, but limitations such as small sample size, short duration, and lack of long-term follow-up restrict its applicability to broader clinical contexts. The study “The Influence of an AI-Driven Personalized Nutrition Program on the Human Gut Microbiome and Its Health Implications” explores the effects of a mobile AI-driven dietary app (PROTEIN) on healthy adults over six weeks. It reports positive changes in microbial diversity </w:t>
      </w:r>
      <w:r>
        <w:lastRenderedPageBreak/>
        <w:t>and composition, dietary intake, and metabolic markers such as triglycerides and waist circumference. However, it is constrained by a small sample size, self-reported dietary data, short intervention period, and lack of a control group, limiting causal inferences. Also, the study’s focus on healthy individuals excludes those with chronic health conditions, reducing its clinical relevance. Together, these studies illustrate the promise and current limitations of AI-based approaches in both historical population modeling and contemporary personalized health interventions. The demographic critique reveals how methodological flaws in data sourcing can significantly skew interpretations of ancient population trends, while the nutrition-focused studies highlight how individualized, microbiome-based interventions may revolutionize chronic disease management and health optimization. Nevertheless, across all studies, challenges related to sample size, study duration, generalizability, and long-term effectiveness must be addressed through larger, controlled, and more diverse future trials.</w:t>
      </w:r>
    </w:p>
    <w:p w14:paraId="20DFD55B" w14:textId="77777777" w:rsidR="00F621A1" w:rsidRDefault="00F621A1" w:rsidP="00707F34">
      <w:pPr>
        <w:pStyle w:val="my-0"/>
        <w:jc w:val="both"/>
        <w:sectPr w:rsidR="00F621A1" w:rsidSect="00316B6C">
          <w:type w:val="continuous"/>
          <w:pgSz w:w="12240" w:h="15840"/>
          <w:pgMar w:top="1440" w:right="1440" w:bottom="1440" w:left="1440" w:header="720" w:footer="720" w:gutter="0"/>
          <w:cols w:space="720"/>
          <w:docGrid w:linePitch="360"/>
        </w:sectPr>
      </w:pPr>
    </w:p>
    <w:p w14:paraId="4608C911" w14:textId="77777777" w:rsidR="00707F34" w:rsidRDefault="00707F34" w:rsidP="005B456B">
      <w:pPr>
        <w:pStyle w:val="my-0"/>
        <w:ind w:left="720"/>
        <w:sectPr w:rsidR="00707F34" w:rsidSect="00316B6C">
          <w:type w:val="continuous"/>
          <w:pgSz w:w="12240" w:h="15840"/>
          <w:pgMar w:top="1440" w:right="1440" w:bottom="1440" w:left="1440" w:header="720" w:footer="720" w:gutter="0"/>
          <w:cols w:space="720"/>
          <w:docGrid w:linePitch="360"/>
        </w:sectPr>
      </w:pPr>
    </w:p>
    <w:p w14:paraId="7F0A0672" w14:textId="77777777" w:rsidR="00C912AC" w:rsidRDefault="00C912AC" w:rsidP="00F621A1">
      <w:pPr>
        <w:pStyle w:val="my-0"/>
        <w:jc w:val="both"/>
      </w:pPr>
    </w:p>
    <w:p w14:paraId="52F64CBD" w14:textId="77777777" w:rsidR="00C912AC" w:rsidRDefault="00C912AC" w:rsidP="00F621A1">
      <w:pPr>
        <w:pStyle w:val="my-0"/>
        <w:jc w:val="both"/>
      </w:pPr>
    </w:p>
    <w:p w14:paraId="4DEAC8F3" w14:textId="77777777" w:rsidR="00C912AC" w:rsidRDefault="00C912AC" w:rsidP="00F621A1">
      <w:pPr>
        <w:pStyle w:val="my-0"/>
        <w:jc w:val="both"/>
      </w:pPr>
    </w:p>
    <w:p w14:paraId="432BE765" w14:textId="77777777" w:rsidR="00C912AC" w:rsidRDefault="00C912AC" w:rsidP="00F621A1">
      <w:pPr>
        <w:pStyle w:val="my-0"/>
        <w:jc w:val="both"/>
      </w:pPr>
    </w:p>
    <w:p w14:paraId="0658F4B9" w14:textId="77777777" w:rsidR="00C912AC" w:rsidRDefault="00C912AC" w:rsidP="00F621A1">
      <w:pPr>
        <w:pStyle w:val="my-0"/>
        <w:jc w:val="both"/>
      </w:pPr>
    </w:p>
    <w:p w14:paraId="1DB10752" w14:textId="77777777" w:rsidR="00C912AC" w:rsidRDefault="00C912AC" w:rsidP="00F621A1">
      <w:pPr>
        <w:pStyle w:val="my-0"/>
        <w:jc w:val="both"/>
      </w:pPr>
    </w:p>
    <w:p w14:paraId="2B728B6A" w14:textId="77777777" w:rsidR="00C912AC" w:rsidRDefault="00C912AC" w:rsidP="00F621A1">
      <w:pPr>
        <w:pStyle w:val="my-0"/>
        <w:jc w:val="both"/>
      </w:pPr>
    </w:p>
    <w:p w14:paraId="645B24F1" w14:textId="77777777" w:rsidR="00C912AC" w:rsidRDefault="00C912AC" w:rsidP="00F621A1">
      <w:pPr>
        <w:pStyle w:val="my-0"/>
        <w:jc w:val="both"/>
      </w:pPr>
    </w:p>
    <w:p w14:paraId="17A51DAD" w14:textId="77777777" w:rsidR="00C912AC" w:rsidRDefault="00C912AC" w:rsidP="00F621A1">
      <w:pPr>
        <w:pStyle w:val="my-0"/>
        <w:jc w:val="both"/>
      </w:pPr>
    </w:p>
    <w:p w14:paraId="34702D72" w14:textId="77777777" w:rsidR="00C912AC" w:rsidRDefault="00C912AC" w:rsidP="00F621A1">
      <w:pPr>
        <w:pStyle w:val="my-0"/>
        <w:jc w:val="both"/>
      </w:pPr>
    </w:p>
    <w:p w14:paraId="4E8C3FB6" w14:textId="77777777" w:rsidR="00C912AC" w:rsidRDefault="00C912AC" w:rsidP="00F621A1">
      <w:pPr>
        <w:pStyle w:val="my-0"/>
        <w:jc w:val="both"/>
      </w:pPr>
    </w:p>
    <w:p w14:paraId="75750606" w14:textId="77777777" w:rsidR="00C912AC" w:rsidRDefault="00C912AC" w:rsidP="00F621A1">
      <w:pPr>
        <w:pStyle w:val="my-0"/>
        <w:jc w:val="both"/>
      </w:pPr>
    </w:p>
    <w:p w14:paraId="25751D60" w14:textId="77777777" w:rsidR="00C912AC" w:rsidRDefault="00C912AC" w:rsidP="00F621A1">
      <w:pPr>
        <w:pStyle w:val="my-0"/>
        <w:jc w:val="both"/>
      </w:pPr>
    </w:p>
    <w:p w14:paraId="18F4B5D5" w14:textId="77777777" w:rsidR="00C912AC" w:rsidRDefault="00C912AC" w:rsidP="00F621A1">
      <w:pPr>
        <w:pStyle w:val="my-0"/>
        <w:jc w:val="both"/>
      </w:pPr>
    </w:p>
    <w:p w14:paraId="7EF06A91" w14:textId="77777777" w:rsidR="00C912AC" w:rsidRDefault="00C912AC" w:rsidP="00F621A1">
      <w:pPr>
        <w:pStyle w:val="my-0"/>
        <w:jc w:val="both"/>
      </w:pPr>
    </w:p>
    <w:p w14:paraId="683533BC" w14:textId="77777777" w:rsidR="00C912AC" w:rsidRDefault="00C912AC" w:rsidP="00F621A1">
      <w:pPr>
        <w:pStyle w:val="my-0"/>
        <w:jc w:val="both"/>
      </w:pPr>
    </w:p>
    <w:p w14:paraId="5C0EA543" w14:textId="77777777" w:rsidR="00C912AC" w:rsidRDefault="00C912AC" w:rsidP="00F621A1">
      <w:pPr>
        <w:pStyle w:val="my-0"/>
        <w:jc w:val="both"/>
      </w:pPr>
    </w:p>
    <w:p w14:paraId="38E6DFBF" w14:textId="77777777" w:rsidR="00C912AC" w:rsidRDefault="00C912AC" w:rsidP="00F621A1">
      <w:pPr>
        <w:pStyle w:val="my-0"/>
        <w:jc w:val="both"/>
      </w:pPr>
    </w:p>
    <w:p w14:paraId="0C226527" w14:textId="77777777" w:rsidR="00C912AC" w:rsidRDefault="00C912AC" w:rsidP="00F621A1">
      <w:pPr>
        <w:pStyle w:val="my-0"/>
        <w:jc w:val="both"/>
      </w:pPr>
    </w:p>
    <w:p w14:paraId="5A16762E" w14:textId="3E2D76FA" w:rsidR="00F621A1" w:rsidRDefault="00F621A1" w:rsidP="00F621A1">
      <w:pPr>
        <w:pStyle w:val="my-0"/>
        <w:jc w:val="both"/>
      </w:pPr>
    </w:p>
    <w:tbl>
      <w:tblPr>
        <w:tblStyle w:val="TableGrid"/>
        <w:tblpPr w:leftFromText="180" w:rightFromText="180" w:vertAnchor="text" w:horzAnchor="margin" w:tblpXSpec="center" w:tblpY="501"/>
        <w:tblW w:w="11134" w:type="dxa"/>
        <w:tblLook w:val="04A0" w:firstRow="1" w:lastRow="0" w:firstColumn="1" w:lastColumn="0" w:noHBand="0" w:noVBand="1"/>
      </w:tblPr>
      <w:tblGrid>
        <w:gridCol w:w="1723"/>
        <w:gridCol w:w="1687"/>
        <w:gridCol w:w="2705"/>
        <w:gridCol w:w="1927"/>
        <w:gridCol w:w="1403"/>
        <w:gridCol w:w="1689"/>
      </w:tblGrid>
      <w:tr w:rsidR="00AD5971" w:rsidRPr="00707F34" w14:paraId="4F46D26D" w14:textId="77777777" w:rsidTr="00C912AC">
        <w:trPr>
          <w:trHeight w:val="263"/>
        </w:trPr>
        <w:tc>
          <w:tcPr>
            <w:tcW w:w="1723" w:type="dxa"/>
            <w:hideMark/>
          </w:tcPr>
          <w:p w14:paraId="26FCE93A" w14:textId="77777777" w:rsidR="00AD5971" w:rsidRPr="00707F34" w:rsidRDefault="00AD5971" w:rsidP="00C912AC">
            <w:pPr>
              <w:pStyle w:val="NormalWeb"/>
              <w:jc w:val="both"/>
              <w:rPr>
                <w:b/>
                <w:bCs/>
              </w:rPr>
            </w:pPr>
            <w:r w:rsidRPr="00707F34">
              <w:rPr>
                <w:b/>
                <w:bCs/>
              </w:rPr>
              <w:t>Article Title</w:t>
            </w:r>
          </w:p>
        </w:tc>
        <w:tc>
          <w:tcPr>
            <w:tcW w:w="1687" w:type="dxa"/>
          </w:tcPr>
          <w:p w14:paraId="4F8C1682" w14:textId="77777777" w:rsidR="00AD5971" w:rsidRDefault="00AD5971" w:rsidP="00C912AC">
            <w:pPr>
              <w:pStyle w:val="NormalWeb"/>
              <w:jc w:val="both"/>
              <w:rPr>
                <w:b/>
                <w:bCs/>
              </w:rPr>
            </w:pPr>
            <w:r w:rsidRPr="00D374ED">
              <w:rPr>
                <w:b/>
                <w:bCs/>
              </w:rPr>
              <w:t>AI/ Nutritionist-guided</w:t>
            </w:r>
          </w:p>
        </w:tc>
        <w:tc>
          <w:tcPr>
            <w:tcW w:w="2705" w:type="dxa"/>
          </w:tcPr>
          <w:p w14:paraId="4C485B28" w14:textId="77777777" w:rsidR="00AD5971" w:rsidRPr="00707F34" w:rsidRDefault="00AD5971" w:rsidP="00C912AC">
            <w:pPr>
              <w:pStyle w:val="NormalWeb"/>
              <w:jc w:val="both"/>
              <w:rPr>
                <w:b/>
                <w:bCs/>
              </w:rPr>
            </w:pPr>
            <w:r>
              <w:rPr>
                <w:b/>
                <w:bCs/>
              </w:rPr>
              <w:t>Objective</w:t>
            </w:r>
          </w:p>
        </w:tc>
        <w:tc>
          <w:tcPr>
            <w:tcW w:w="1927" w:type="dxa"/>
            <w:hideMark/>
          </w:tcPr>
          <w:p w14:paraId="0EDDF6E2" w14:textId="77777777" w:rsidR="00AD5971" w:rsidRPr="00707F34" w:rsidRDefault="00AD5971" w:rsidP="00C912AC">
            <w:pPr>
              <w:pStyle w:val="NormalWeb"/>
              <w:jc w:val="both"/>
              <w:rPr>
                <w:b/>
                <w:bCs/>
              </w:rPr>
            </w:pPr>
            <w:r w:rsidRPr="00707F34">
              <w:rPr>
                <w:b/>
                <w:bCs/>
              </w:rPr>
              <w:t>Key Findings</w:t>
            </w:r>
          </w:p>
        </w:tc>
        <w:tc>
          <w:tcPr>
            <w:tcW w:w="1403" w:type="dxa"/>
            <w:hideMark/>
          </w:tcPr>
          <w:p w14:paraId="7454FE69" w14:textId="77777777" w:rsidR="00AD5971" w:rsidRPr="00707F34" w:rsidRDefault="00AD5971" w:rsidP="00C912AC">
            <w:pPr>
              <w:pStyle w:val="NormalWeb"/>
              <w:jc w:val="both"/>
              <w:rPr>
                <w:b/>
                <w:bCs/>
              </w:rPr>
            </w:pPr>
            <w:r w:rsidRPr="00707F34">
              <w:rPr>
                <w:b/>
                <w:bCs/>
              </w:rPr>
              <w:t>Limitations</w:t>
            </w:r>
          </w:p>
        </w:tc>
        <w:tc>
          <w:tcPr>
            <w:tcW w:w="1689" w:type="dxa"/>
          </w:tcPr>
          <w:p w14:paraId="7BB0F8D4" w14:textId="77777777" w:rsidR="00AD5971" w:rsidRPr="00707F34" w:rsidRDefault="00AD5971" w:rsidP="00C912AC">
            <w:pPr>
              <w:pStyle w:val="NormalWeb"/>
              <w:jc w:val="both"/>
              <w:rPr>
                <w:b/>
                <w:bCs/>
              </w:rPr>
            </w:pPr>
            <w:r w:rsidRPr="00707F34">
              <w:rPr>
                <w:b/>
                <w:bCs/>
              </w:rPr>
              <w:t>Methods</w:t>
            </w:r>
          </w:p>
        </w:tc>
      </w:tr>
      <w:tr w:rsidR="00AD5971" w:rsidRPr="00707F34" w14:paraId="5AFAC166" w14:textId="77777777" w:rsidTr="00C912AC">
        <w:trPr>
          <w:trHeight w:val="1266"/>
        </w:trPr>
        <w:tc>
          <w:tcPr>
            <w:tcW w:w="1723" w:type="dxa"/>
            <w:hideMark/>
          </w:tcPr>
          <w:p w14:paraId="6B0391B6" w14:textId="77777777" w:rsidR="00AD5971" w:rsidRPr="00707F34" w:rsidRDefault="00AD5971" w:rsidP="00C912AC">
            <w:pPr>
              <w:pStyle w:val="NormalWeb"/>
            </w:pPr>
            <w:r w:rsidRPr="00707F34">
              <w:t xml:space="preserve">Accurate population proxies do not exist between 11.7 and 15 ka in North America </w:t>
            </w:r>
            <w:r>
              <w:t xml:space="preserve">(Pelton SR, Mackie ME, Kelly </w:t>
            </w:r>
            <w:r w:rsidRPr="00C81A98">
              <w:t xml:space="preserve">R, </w:t>
            </w:r>
            <w:proofErr w:type="spellStart"/>
            <w:r w:rsidRPr="00C81A98">
              <w:t>Surovell</w:t>
            </w:r>
            <w:proofErr w:type="spellEnd"/>
            <w:r w:rsidRPr="00C81A98">
              <w:t xml:space="preserve"> TA</w:t>
            </w:r>
            <w:r>
              <w:t>).</w:t>
            </w:r>
          </w:p>
        </w:tc>
        <w:tc>
          <w:tcPr>
            <w:tcW w:w="1687" w:type="dxa"/>
          </w:tcPr>
          <w:p w14:paraId="02F9E576" w14:textId="77777777" w:rsidR="00AD5971" w:rsidRDefault="00AD5971" w:rsidP="00C912AC">
            <w:pPr>
              <w:pStyle w:val="NormalWeb"/>
              <w:jc w:val="both"/>
            </w:pPr>
            <w:r w:rsidRPr="007A1E8B">
              <w:t>Nutritionist-guided</w:t>
            </w:r>
          </w:p>
        </w:tc>
        <w:tc>
          <w:tcPr>
            <w:tcW w:w="2705" w:type="dxa"/>
          </w:tcPr>
          <w:p w14:paraId="47E49A89" w14:textId="77777777" w:rsidR="00AD5971" w:rsidRPr="00707F34" w:rsidRDefault="00AD5971" w:rsidP="00C912AC">
            <w:pPr>
              <w:pStyle w:val="NormalWeb"/>
              <w:jc w:val="both"/>
            </w:pPr>
            <w:r>
              <w:t xml:space="preserve">To critically evaluate the validity and reliability of radiocarbon-dated event-count datasets as proxies for human and megafaunal population dynamics in North America between 11.7 and 15 thousand years ago, by reassessing data context, </w:t>
            </w:r>
            <w:proofErr w:type="spellStart"/>
            <w:r>
              <w:t>taphonomic</w:t>
            </w:r>
            <w:proofErr w:type="spellEnd"/>
            <w:r>
              <w:t xml:space="preserve"> bias, and sampling integrity.</w:t>
            </w:r>
          </w:p>
        </w:tc>
        <w:tc>
          <w:tcPr>
            <w:tcW w:w="1927" w:type="dxa"/>
            <w:hideMark/>
          </w:tcPr>
          <w:p w14:paraId="28095C3B" w14:textId="77777777" w:rsidR="00AD5971" w:rsidRPr="00707F34" w:rsidRDefault="00AD5971" w:rsidP="00C912AC">
            <w:pPr>
              <w:pStyle w:val="NormalWeb"/>
              <w:jc w:val="both"/>
            </w:pPr>
            <w:r w:rsidRPr="00707F34">
              <w:t>Current proxies for populations are flawed and unreliable</w:t>
            </w:r>
          </w:p>
        </w:tc>
        <w:tc>
          <w:tcPr>
            <w:tcW w:w="1403" w:type="dxa"/>
            <w:hideMark/>
          </w:tcPr>
          <w:p w14:paraId="0A24017A" w14:textId="77777777" w:rsidR="00AD5971" w:rsidRPr="00707F34" w:rsidRDefault="00AD5971" w:rsidP="00C912AC">
            <w:pPr>
              <w:pStyle w:val="NormalWeb"/>
              <w:jc w:val="both"/>
            </w:pPr>
            <w:r w:rsidRPr="00707F34">
              <w:t>Dataset limitations, no new data</w:t>
            </w:r>
          </w:p>
        </w:tc>
        <w:tc>
          <w:tcPr>
            <w:tcW w:w="1689" w:type="dxa"/>
          </w:tcPr>
          <w:p w14:paraId="22596815" w14:textId="77777777" w:rsidR="00AD5971" w:rsidRPr="00707F34" w:rsidRDefault="00AD5971" w:rsidP="00C912AC">
            <w:pPr>
              <w:pStyle w:val="NormalWeb"/>
              <w:jc w:val="both"/>
            </w:pPr>
            <w:r w:rsidRPr="00707F34">
              <w:t>Radiocarbon dataset reanalysis, critique</w:t>
            </w:r>
          </w:p>
        </w:tc>
      </w:tr>
      <w:tr w:rsidR="00AD5971" w:rsidRPr="00707F34" w14:paraId="6962C144" w14:textId="77777777" w:rsidTr="00C912AC">
        <w:trPr>
          <w:trHeight w:val="1024"/>
        </w:trPr>
        <w:tc>
          <w:tcPr>
            <w:tcW w:w="1723" w:type="dxa"/>
            <w:hideMark/>
          </w:tcPr>
          <w:p w14:paraId="60DA42BD" w14:textId="77777777" w:rsidR="00AD5971" w:rsidRPr="00707F34" w:rsidRDefault="00AD5971" w:rsidP="00C912AC">
            <w:pPr>
              <w:pStyle w:val="NormalWeb"/>
              <w:jc w:val="both"/>
            </w:pPr>
            <w:r w:rsidRPr="00707F34">
              <w:t>AI-enabled microbiome-based precision nutrition in IBD</w:t>
            </w:r>
            <w:r>
              <w:t xml:space="preserve"> (</w:t>
            </w:r>
            <w:r w:rsidRPr="00C81A98">
              <w:t>Heithoff DM, Barnes LV, Mahan SP, Fried JC, Fitzgibbons LN, House JK, et al</w:t>
            </w:r>
            <w:r>
              <w:t>).</w:t>
            </w:r>
          </w:p>
        </w:tc>
        <w:tc>
          <w:tcPr>
            <w:tcW w:w="1687" w:type="dxa"/>
          </w:tcPr>
          <w:p w14:paraId="303F40F3" w14:textId="77777777" w:rsidR="00AD5971" w:rsidRPr="00D62EBB" w:rsidRDefault="00AD5971" w:rsidP="00C912AC">
            <w:pPr>
              <w:spacing w:before="100" w:beforeAutospacing="1" w:after="100" w:afterAutospacing="1"/>
              <w:rPr>
                <w:rFonts w:ascii="Times New Roman" w:eastAsia="Times New Roman" w:hAnsi="Times New Roman" w:cs="Times New Roman"/>
                <w:sz w:val="24"/>
                <w:szCs w:val="24"/>
                <w:lang w:bidi="bn-BD"/>
              </w:rPr>
            </w:pPr>
            <w:r w:rsidRPr="007A1E8B">
              <w:rPr>
                <w:rFonts w:ascii="Times New Roman" w:eastAsia="Times New Roman" w:hAnsi="Times New Roman" w:cs="Times New Roman"/>
                <w:sz w:val="24"/>
                <w:szCs w:val="24"/>
                <w:lang w:bidi="bn-BD"/>
              </w:rPr>
              <w:t>AI-Driven</w:t>
            </w:r>
          </w:p>
        </w:tc>
        <w:tc>
          <w:tcPr>
            <w:tcW w:w="2705" w:type="dxa"/>
          </w:tcPr>
          <w:p w14:paraId="05AB8086" w14:textId="77777777" w:rsidR="00AD5971" w:rsidRPr="00D62EBB" w:rsidRDefault="00AD5971" w:rsidP="00C912AC">
            <w:pPr>
              <w:spacing w:before="100" w:beforeAutospacing="1" w:after="100" w:afterAutospacing="1"/>
              <w:rPr>
                <w:rFonts w:ascii="Times New Roman" w:eastAsia="Times New Roman" w:hAnsi="Times New Roman" w:cs="Times New Roman"/>
                <w:sz w:val="24"/>
                <w:szCs w:val="24"/>
                <w:lang w:bidi="bn-BD"/>
              </w:rPr>
            </w:pPr>
            <w:r w:rsidRPr="00D62EBB">
              <w:rPr>
                <w:rFonts w:ascii="Times New Roman" w:eastAsia="Times New Roman" w:hAnsi="Times New Roman" w:cs="Times New Roman"/>
                <w:sz w:val="24"/>
                <w:szCs w:val="24"/>
                <w:lang w:bidi="bn-BD"/>
              </w:rPr>
              <w:t>To assess the effectiveness of an AI-driven, microbiome-based precision nutrition intervention in improving clinical outcomes, quality of life, and gut microbiome composition in patients with inflammatory bowel disease, compared to standard dietary care.</w:t>
            </w:r>
          </w:p>
          <w:p w14:paraId="1F6E4AC8" w14:textId="77777777" w:rsidR="00AD5971" w:rsidRPr="00707F34" w:rsidRDefault="00AD5971" w:rsidP="00C912AC">
            <w:pPr>
              <w:pStyle w:val="NormalWeb"/>
              <w:jc w:val="both"/>
            </w:pPr>
          </w:p>
        </w:tc>
        <w:tc>
          <w:tcPr>
            <w:tcW w:w="1927" w:type="dxa"/>
            <w:hideMark/>
          </w:tcPr>
          <w:p w14:paraId="653793AD" w14:textId="77777777" w:rsidR="00AD5971" w:rsidRPr="00707F34" w:rsidRDefault="00AD5971" w:rsidP="00C912AC">
            <w:pPr>
              <w:pStyle w:val="NormalWeb"/>
              <w:jc w:val="both"/>
            </w:pPr>
            <w:r w:rsidRPr="00707F34">
              <w:t>AI-personalized diet improves IBD symptoms and microbiome</w:t>
            </w:r>
          </w:p>
        </w:tc>
        <w:tc>
          <w:tcPr>
            <w:tcW w:w="1403" w:type="dxa"/>
            <w:hideMark/>
          </w:tcPr>
          <w:p w14:paraId="20293675" w14:textId="77777777" w:rsidR="00AD5971" w:rsidRPr="00707F34" w:rsidRDefault="00AD5971" w:rsidP="00C912AC">
            <w:pPr>
              <w:pStyle w:val="NormalWeb"/>
              <w:jc w:val="both"/>
            </w:pPr>
            <w:r w:rsidRPr="00707F34">
              <w:t>Small sample, short duration</w:t>
            </w:r>
          </w:p>
        </w:tc>
        <w:tc>
          <w:tcPr>
            <w:tcW w:w="1689" w:type="dxa"/>
          </w:tcPr>
          <w:p w14:paraId="681ADB7A" w14:textId="77777777" w:rsidR="00AD5971" w:rsidRPr="00707F34" w:rsidRDefault="00AD5971" w:rsidP="00C912AC">
            <w:pPr>
              <w:pStyle w:val="NormalWeb"/>
              <w:jc w:val="both"/>
            </w:pPr>
            <w:r w:rsidRPr="00707F34">
              <w:t>RCT, AI-personalized diet, microbiome seq.</w:t>
            </w:r>
          </w:p>
        </w:tc>
      </w:tr>
      <w:tr w:rsidR="00AD5971" w:rsidRPr="00707F34" w14:paraId="235EAE3B" w14:textId="77777777" w:rsidTr="00C912AC">
        <w:trPr>
          <w:trHeight w:val="1013"/>
        </w:trPr>
        <w:tc>
          <w:tcPr>
            <w:tcW w:w="1723" w:type="dxa"/>
            <w:hideMark/>
          </w:tcPr>
          <w:p w14:paraId="0C9D47C4" w14:textId="77777777" w:rsidR="00AD5971" w:rsidRPr="006A684B" w:rsidRDefault="00AD5971" w:rsidP="00C912AC">
            <w:pPr>
              <w:pStyle w:val="NormalWeb"/>
            </w:pPr>
            <w:r w:rsidRPr="007E1383">
              <w:t xml:space="preserve">The Influence of an AI-Driven Personalized Nutrition Program on the Human Gut </w:t>
            </w:r>
            <w:r w:rsidRPr="007E1383">
              <w:lastRenderedPageBreak/>
              <w:t>Microbiome and Its Health Implications</w:t>
            </w:r>
            <w:r>
              <w:t xml:space="preserve"> </w:t>
            </w:r>
            <w:r w:rsidRPr="00A30438">
              <w:t>(</w:t>
            </w:r>
            <w:proofErr w:type="spellStart"/>
            <w:r w:rsidRPr="00A30438">
              <w:t>Rouskas</w:t>
            </w:r>
            <w:proofErr w:type="spellEnd"/>
            <w:r w:rsidRPr="00A30438">
              <w:t xml:space="preserve"> K, </w:t>
            </w:r>
            <w:proofErr w:type="spellStart"/>
            <w:r w:rsidRPr="00A30438">
              <w:t>Guela</w:t>
            </w:r>
            <w:proofErr w:type="spellEnd"/>
            <w:r w:rsidRPr="00A30438">
              <w:t xml:space="preserve"> M, </w:t>
            </w:r>
            <w:proofErr w:type="spellStart"/>
            <w:r w:rsidRPr="00A30438">
              <w:t>Pantoura</w:t>
            </w:r>
            <w:proofErr w:type="spellEnd"/>
            <w:r w:rsidRPr="00A30438">
              <w:t xml:space="preserve"> M, </w:t>
            </w:r>
            <w:proofErr w:type="spellStart"/>
            <w:r w:rsidRPr="00A30438">
              <w:t>Pagkalos</w:t>
            </w:r>
            <w:proofErr w:type="spellEnd"/>
            <w:r w:rsidRPr="00A30438">
              <w:t xml:space="preserve"> I, </w:t>
            </w:r>
            <w:proofErr w:type="spellStart"/>
            <w:r w:rsidRPr="00A30438">
              <w:t>Hassapidou</w:t>
            </w:r>
            <w:proofErr w:type="spellEnd"/>
            <w:r w:rsidRPr="00A30438">
              <w:t xml:space="preserve"> M, Lalama E, et al).</w:t>
            </w:r>
          </w:p>
        </w:tc>
        <w:tc>
          <w:tcPr>
            <w:tcW w:w="1687" w:type="dxa"/>
          </w:tcPr>
          <w:p w14:paraId="08D6D990" w14:textId="77777777" w:rsidR="00AD5971" w:rsidRPr="006A684B" w:rsidRDefault="00AD5971" w:rsidP="00C912AC">
            <w:pPr>
              <w:pStyle w:val="NormalWeb"/>
              <w:jc w:val="both"/>
            </w:pPr>
            <w:r w:rsidRPr="007A1E8B">
              <w:lastRenderedPageBreak/>
              <w:t>AI-Driven</w:t>
            </w:r>
          </w:p>
        </w:tc>
        <w:tc>
          <w:tcPr>
            <w:tcW w:w="2705" w:type="dxa"/>
          </w:tcPr>
          <w:p w14:paraId="356514FF" w14:textId="77777777" w:rsidR="00AD5971" w:rsidRPr="006A684B" w:rsidRDefault="00AD5971" w:rsidP="00C912AC">
            <w:pPr>
              <w:pStyle w:val="NormalWeb"/>
              <w:jc w:val="both"/>
            </w:pPr>
            <w:r w:rsidRPr="006A684B">
              <w:t>Assess impact of AI-personalized nutrition on gut microbiome and health markers in healthy adults</w:t>
            </w:r>
          </w:p>
        </w:tc>
        <w:tc>
          <w:tcPr>
            <w:tcW w:w="1927" w:type="dxa"/>
            <w:hideMark/>
          </w:tcPr>
          <w:p w14:paraId="01E35082" w14:textId="77777777" w:rsidR="00AD5971" w:rsidRPr="00707F34" w:rsidRDefault="00AD5971" w:rsidP="00C912AC">
            <w:pPr>
              <w:pStyle w:val="NormalWeb"/>
              <w:jc w:val="both"/>
            </w:pPr>
            <w:r w:rsidRPr="006A684B">
              <w:t xml:space="preserve">Increased microbial diversity, beneficial compositional shifts, reduced waist </w:t>
            </w:r>
            <w:r w:rsidRPr="006A684B">
              <w:lastRenderedPageBreak/>
              <w:t>circumference, improved triglycerides</w:t>
            </w:r>
          </w:p>
        </w:tc>
        <w:tc>
          <w:tcPr>
            <w:tcW w:w="1403" w:type="dxa"/>
            <w:hideMark/>
          </w:tcPr>
          <w:p w14:paraId="089444DA" w14:textId="77777777" w:rsidR="00AD5971" w:rsidRPr="00707F34" w:rsidRDefault="00AD5971" w:rsidP="00C912AC">
            <w:pPr>
              <w:pStyle w:val="NormalWeb"/>
              <w:jc w:val="both"/>
            </w:pPr>
            <w:r w:rsidRPr="006A684B">
              <w:lastRenderedPageBreak/>
              <w:t xml:space="preserve">Small sample, short duration, no control group, healthy </w:t>
            </w:r>
            <w:r w:rsidRPr="006A684B">
              <w:lastRenderedPageBreak/>
              <w:t>population only, self-reported diet</w:t>
            </w:r>
          </w:p>
        </w:tc>
        <w:tc>
          <w:tcPr>
            <w:tcW w:w="1689" w:type="dxa"/>
          </w:tcPr>
          <w:p w14:paraId="3B220676" w14:textId="77777777" w:rsidR="00AD5971" w:rsidRPr="006A684B" w:rsidRDefault="00AD5971" w:rsidP="00C912AC">
            <w:pPr>
              <w:pStyle w:val="NormalWeb"/>
              <w:jc w:val="both"/>
            </w:pPr>
            <w:r w:rsidRPr="006A684B">
              <w:lastRenderedPageBreak/>
              <w:t xml:space="preserve">6-week intervention, PROTEIN app, 16S rRNA sequencing, anthropometry, </w:t>
            </w:r>
            <w:r w:rsidRPr="006A684B">
              <w:lastRenderedPageBreak/>
              <w:t>biochemistry, dietary FFQ</w:t>
            </w:r>
          </w:p>
        </w:tc>
      </w:tr>
    </w:tbl>
    <w:p w14:paraId="0ED6FB0B" w14:textId="77777777" w:rsidR="00F621A1" w:rsidRDefault="00F621A1" w:rsidP="00707F34">
      <w:pPr>
        <w:pStyle w:val="my-0"/>
        <w:rPr>
          <w:b/>
          <w:bCs/>
        </w:rPr>
        <w:sectPr w:rsidR="00F621A1" w:rsidSect="00316B6C">
          <w:type w:val="continuous"/>
          <w:pgSz w:w="12240" w:h="15840"/>
          <w:pgMar w:top="1440" w:right="1440" w:bottom="1440" w:left="1440" w:header="720" w:footer="720" w:gutter="0"/>
          <w:cols w:space="720"/>
          <w:docGrid w:linePitch="360"/>
        </w:sectPr>
      </w:pPr>
    </w:p>
    <w:p w14:paraId="68697E81" w14:textId="41EEFE43" w:rsidR="00C912AC" w:rsidRDefault="00C912AC" w:rsidP="00707F34">
      <w:pPr>
        <w:pStyle w:val="my-0"/>
      </w:pPr>
      <w:r>
        <w:t xml:space="preserve">Table-7: </w:t>
      </w:r>
      <w:r w:rsidRPr="00BD4971">
        <w:rPr>
          <w:rStyle w:val="whitespace-nowrap"/>
        </w:rPr>
        <w:t>Comparative Summary</w:t>
      </w:r>
      <w:r>
        <w:rPr>
          <w:rStyle w:val="whitespace-nowrap"/>
        </w:rPr>
        <w:t xml:space="preserve"> Table</w:t>
      </w:r>
    </w:p>
    <w:p w14:paraId="16F7F7ED" w14:textId="77777777" w:rsidR="00707F34" w:rsidRPr="00C912AC" w:rsidRDefault="00707F34" w:rsidP="00C912AC">
      <w:pPr>
        <w:rPr>
          <w:lang w:bidi="bn-BD"/>
        </w:rPr>
        <w:sectPr w:rsidR="00707F34" w:rsidRPr="00C912AC" w:rsidSect="00316B6C">
          <w:type w:val="continuous"/>
          <w:pgSz w:w="12240" w:h="15840"/>
          <w:pgMar w:top="1440" w:right="1440" w:bottom="1440" w:left="1440" w:header="720" w:footer="720" w:gutter="0"/>
          <w:cols w:space="720"/>
          <w:docGrid w:linePitch="360"/>
        </w:sectPr>
      </w:pPr>
    </w:p>
    <w:p w14:paraId="32270CD5" w14:textId="1B4DA8AB" w:rsidR="00620E02" w:rsidRPr="00BD4971" w:rsidRDefault="00967DF7" w:rsidP="0002089D">
      <w:pPr>
        <w:pStyle w:val="my-0"/>
        <w:jc w:val="both"/>
        <w:rPr>
          <w:b/>
          <w:bCs/>
        </w:rPr>
      </w:pPr>
      <w:r>
        <w:rPr>
          <w:b/>
          <w:bCs/>
        </w:rPr>
        <w:t>3.</w:t>
      </w:r>
      <w:r w:rsidR="00B022FE">
        <w:rPr>
          <w:b/>
          <w:bCs/>
        </w:rPr>
        <w:t>2.</w:t>
      </w:r>
      <w:r w:rsidR="005622B0">
        <w:rPr>
          <w:b/>
          <w:bCs/>
        </w:rPr>
        <w:t>6</w:t>
      </w:r>
      <w:r>
        <w:rPr>
          <w:b/>
          <w:bCs/>
        </w:rPr>
        <w:t xml:space="preserve"> </w:t>
      </w:r>
      <w:r w:rsidR="00620E02" w:rsidRPr="00BD4971">
        <w:rPr>
          <w:b/>
          <w:bCs/>
        </w:rPr>
        <w:t>Comparative Analysis of AI-Driven and Nutritionist-Guided Personalized Nutrition Approaches</w:t>
      </w:r>
    </w:p>
    <w:p w14:paraId="107BFE51" w14:textId="445404B7" w:rsidR="00A30438" w:rsidRDefault="002401E2" w:rsidP="007E1383">
      <w:pPr>
        <w:pStyle w:val="my-0"/>
        <w:jc w:val="both"/>
      </w:pPr>
      <w:r>
        <w:t>"Effects of Intermittent Fasting on Health Markers in Humans</w:t>
      </w:r>
      <w:r w:rsidR="00020CC1">
        <w:t xml:space="preserve"> </w:t>
      </w:r>
      <w:r>
        <w:t>" aims to systematically review the effects of various intermittent fasting (IF) regimens on health markers in humans, focusing on metabolic, cardiovascul</w:t>
      </w:r>
      <w:r w:rsidR="00A30438">
        <w:t xml:space="preserve">ar, and inflammatory parameters. </w:t>
      </w:r>
      <w:r>
        <w:t>The authors conducted a comprehensive literature search of clinical trials and observational studies examining IF protocols, including alternate-day fasting, time-restricted feeding, and periodic fasting. Data extraction and quality assessment were performed using standard systematic review guidelines. The review found that IF can lead to significant improvements in body weight, insulin sensitivity, lipid profiles, and blood pressure. Some studies also reported reductions in inflammatory markers. However, the magnitude of benefits varied depending on the fasting regimen and participant characteristics. The review notes heterogeneity in study designs, fasting protocols, and outcome measures, making direct comparisons challenging. The majority of included studies were short-term, and lon</w:t>
      </w:r>
      <w:r w:rsidR="00A30438">
        <w:t>g-term effects remain unclear (</w:t>
      </w:r>
      <w:r w:rsidR="00A30438" w:rsidRPr="00C81A98">
        <w:t>Kassem H, Beevi A, Basheer S, Lutfi G, Ismail LC, Papandreou D</w:t>
      </w:r>
      <w:r w:rsidR="00A30438">
        <w:t>).</w:t>
      </w:r>
    </w:p>
    <w:p w14:paraId="43F0C2FF" w14:textId="61598453" w:rsidR="002401E2" w:rsidRDefault="00A30438" w:rsidP="007E1383">
      <w:pPr>
        <w:pStyle w:val="my-0"/>
        <w:jc w:val="both"/>
      </w:pPr>
      <w:r>
        <w:t xml:space="preserve"> </w:t>
      </w:r>
      <w:r w:rsidR="007E1383">
        <w:t xml:space="preserve">“AI Nutrition Recommendation Using a Deep Generative Model and ChatGPT” The objective of this study was to develop and validate a novel AI-based nutrition recommendation system that combines a deep generative network with the capabilities of ChatGPT. The goal was to generate highly accurate, nutritious, and personalized weekly meal plans that align with established nutritional guidelines, while leveraging the speed and variety offered by large language </w:t>
      </w:r>
      <w:proofErr w:type="spellStart"/>
      <w:r w:rsidR="007E1383">
        <w:t>models.The</w:t>
      </w:r>
      <w:proofErr w:type="spellEnd"/>
      <w:r w:rsidR="007E1383">
        <w:t xml:space="preserve"> proposed system utilizes a variational autoencoder (VAE) to model user-specific information (such as anthropometric measurements and medical conditions) in a descriptive latent space. Sophisticated loss functions are designed to align the generated meal plans with nutritional guidelines from authorities like the European Food Safety Authority (EFSA) and World Health Organization (WHO). An optimizer adjusts meal quantities to meet users’ energy requirements. ChatGPT is integrated to expand the pool of meal options, increasing variety and generalization. The system was evaluated using 3,000 virtual user profiles and 1,000 real user profiles, generating over 91,000 daily meal plans. Its performance was compared to traditional methods and assessed for accuracy, explainability, and adherence to nutritional requirements. The AI-based system demonstrated exceptional accuracy in generating weekly meal plans that met users’ energy and nutritional needs, outperforming traditional recommendation systems in both virtual and real user </w:t>
      </w:r>
      <w:r w:rsidR="007E1383">
        <w:lastRenderedPageBreak/>
        <w:t>scenarios. The integration of ChatGPT enabled the system to provide a diverse range of culturally varied meals, enhancing user satisfaction and generalizability. The explainability of the generated plans and the alignment with expert-validated nutritional rules were key strengths. The study also showed that the proposed approach could be easily integrated into future diet recommendation systems, offering both scalability and personalization. A primary limitation is that, despite the improved accuracy and diversity, the system’s reliance on AI-generated meal options (especially from ChatGPT) could introduce occasional inaccuracies in calorie counts or nutrient composition, as noted in prior research. The system was validated mainly on virtual and real user profiles rather than in long-term, real-world clinical trials, so its impact on actual health outcomes remains to be established. Additionally, while the system aligns with established guidelines, it does not yet fully incorporate dynamic feedback from nutrition professionals or user adherence data, which could further enhance personalization and safety</w:t>
      </w:r>
      <w:r>
        <w:t xml:space="preserve"> (</w:t>
      </w:r>
      <w:proofErr w:type="spellStart"/>
      <w:r w:rsidRPr="00C81A98">
        <w:t>Papastratis</w:t>
      </w:r>
      <w:proofErr w:type="spellEnd"/>
      <w:r w:rsidRPr="00C81A98">
        <w:t xml:space="preserve"> I, Konstantinidis D, Daras P, Dimitropoulos K</w:t>
      </w:r>
      <w:r>
        <w:t>).</w:t>
      </w:r>
    </w:p>
    <w:p w14:paraId="06758469" w14:textId="11D50089" w:rsidR="002401E2" w:rsidRDefault="00FA2DA7" w:rsidP="00FA2DA7">
      <w:pPr>
        <w:pStyle w:val="my-0"/>
        <w:jc w:val="both"/>
      </w:pPr>
      <w:r>
        <w:t>“Digital disruption of dietetics: are we ready?” aims to outline how digital health technologies are transforming the delivery of nutrition care, specifically through the disruption of traditional dietetic services. The review focuses on the integration of digital health tools within the Nutrition Care Process (NCP), highlighting both opportunities and challenges for dietitians in adopting these innovations. The authors conducted a narrative review of recent literature and policy documents, synthesizing findings related to digital health technologies—such as electronic health records, mobile apps, wearables, artificial intelligence, and telehealth—in the context of dietetic practice. The review is structured according to the four steps of the NCP: assessment, diagnosis, intervention, and monitoring/evaluation</w:t>
      </w:r>
      <w:r w:rsidRPr="00FA2DA7">
        <w:t xml:space="preserve"> </w:t>
      </w:r>
      <w:r>
        <w:t xml:space="preserve">The review highlights that digital tools such as mobile apps and wearables are increasingly enhancing nutrition assessment by enabling real-time tracking of dietary intake, body weight, and other health parameters. While these technologies offer the potential to improve accuracy and efficiency in assessment, concerns remain regarding the reliability of self-reported data and the necessity for robust, evidence-based algorithms. In the area of nutrition diagnosis, artificial intelligence and machine learning are emerging as promising solutions, particularly for automating risk prediction using electronic medical record (EMR) data. However, the application of these technologies in practical dietetic settings is still limited. Technology-assisted interventions—including telehealth, webinars, and mobile health (mHealth) apps—have shown effectiveness in facilitating behavior change and supporting chronic disease management, though evidence about their long-term efficacy is mixed. Additionally, digital health tools support remote monitoring and the collection of patient-reported outcomes, which can enhance self-efficacy and streamline the evaluation of interventions. The review also provides an overview of frameworks and resources such as the NHS Apps Library, ORCHA, and </w:t>
      </w:r>
      <w:proofErr w:type="spellStart"/>
      <w:r>
        <w:t>Nutritools</w:t>
      </w:r>
      <w:proofErr w:type="spellEnd"/>
      <w:r>
        <w:t xml:space="preserve"> that assist practitioners in selecting and implementing appropriate digital tools in their </w:t>
      </w:r>
      <w:proofErr w:type="spellStart"/>
      <w:r>
        <w:t>practice.Despite</w:t>
      </w:r>
      <w:proofErr w:type="spellEnd"/>
      <w:r>
        <w:t xml:space="preserve"> these advancements, the review acknowledges several limitations. It is a narrative review rather than a systematic one, which introduces the possibility of selection bias. The rapid pace of technological change means that some findings may quickly become outdated. Furthermore, the evidence base is largely drawn from studies conducted in high-income countries, potentially limiting the generalizability of the results to other contexts. There is also a limited discussion regarding the effectiveness of specific digital technologies in diverse populations, and the review notes a lack of robust clinical trial data to support many digital interventions. These limitations underscore the need for ongoing research and critical evaluation </w:t>
      </w:r>
      <w:r w:rsidR="00A30438">
        <w:t>as digital health continues to (</w:t>
      </w:r>
      <w:r w:rsidR="00A30438" w:rsidRPr="00C81A98">
        <w:t>Kelly JT, Collins PF, McCamley J, Ball L, Roberts S, Campbell KL</w:t>
      </w:r>
      <w:r w:rsidR="00A30438">
        <w:t>)</w:t>
      </w:r>
    </w:p>
    <w:p w14:paraId="65656677" w14:textId="5544E1B5" w:rsidR="002401E2" w:rsidRDefault="00FA2DA7" w:rsidP="00FA2DA7">
      <w:pPr>
        <w:pStyle w:val="my-0"/>
        <w:jc w:val="both"/>
      </w:pPr>
      <w:r>
        <w:lastRenderedPageBreak/>
        <w:t xml:space="preserve">The article "Personalized Nutrition and </w:t>
      </w:r>
      <w:proofErr w:type="spellStart"/>
      <w:r>
        <w:t>Multiomics</w:t>
      </w:r>
      <w:proofErr w:type="spellEnd"/>
      <w:r>
        <w:t xml:space="preserve"> Analyses: A Guide for Nutritionists" by Leila M. Shinn and Hannah D. Holscher (2021) aims to provide nutrition professionals with a foundational understanding of personalized nutrition, particularly focusing on the integration of </w:t>
      </w:r>
      <w:proofErr w:type="spellStart"/>
      <w:r>
        <w:t>multiomics</w:t>
      </w:r>
      <w:proofErr w:type="spellEnd"/>
      <w:r>
        <w:t xml:space="preserve"> analyses and machine learning tools. The review discusses how these advanced scientific methods can be leveraged to tailor dietary recommendations to individuals based on their unique physiological and genetic </w:t>
      </w:r>
      <w:proofErr w:type="spellStart"/>
      <w:r>
        <w:t>makeup.This</w:t>
      </w:r>
      <w:proofErr w:type="spellEnd"/>
      <w:r>
        <w:t xml:space="preserve"> is a narrative review that synthesizes current literature and expert opinion on the concepts of personalized nutrition, </w:t>
      </w:r>
      <w:proofErr w:type="spellStart"/>
      <w:r>
        <w:t>multiomics</w:t>
      </w:r>
      <w:proofErr w:type="spellEnd"/>
      <w:r>
        <w:t xml:space="preserve"> (including genomics, metabolomics, proteomics, and microbiome analysis), and machine learning. The article also reviews research on the development and use of objective biomarkers for food intake and health status, providing practical examples and definitions to guide nutritionists in evaluating studies and future </w:t>
      </w:r>
      <w:proofErr w:type="spellStart"/>
      <w:r>
        <w:t>applications.The</w:t>
      </w:r>
      <w:proofErr w:type="spellEnd"/>
      <w:r>
        <w:t xml:space="preserve"> review highlights that personalized nutrition is an emerging field that seeks to optimize dietary recommendations by considering individual differences in physiology, genetics, microbiome composition, and lifestyle. </w:t>
      </w:r>
      <w:proofErr w:type="spellStart"/>
      <w:r>
        <w:t>Multiomics</w:t>
      </w:r>
      <w:proofErr w:type="spellEnd"/>
      <w:r>
        <w:t xml:space="preserve"> approaches allow for comprehensive molecular profiling, offering insights into how diet interacts with biological systems. Machine learning and artificial intelligence are increasingly used to analyze large, complex datasets, enabling the identification of patterns and the prediction of health outcomes. The article provides examples of how supervised and unsupervised machine learning models can be applied in nutrition research and practice. Importantly, the review underscores the need for objective biomarkers to accurately assess dietary intake and nutritional status, as traditional self-report methods have significant limitations. The authors emphasize the importance of interdisciplinary collaboration and the central role of registered dietitian nutritionists in translating scientific advances into personalized dietary </w:t>
      </w:r>
      <w:proofErr w:type="spellStart"/>
      <w:r>
        <w:t>guidance.The</w:t>
      </w:r>
      <w:proofErr w:type="spellEnd"/>
      <w:r>
        <w:t xml:space="preserve"> article is a narrative review and does not employ a systematic methodology, which may introduce selection bias. The field of personalized nutrition is rapidly evolving, and some discussed technologies and findings may quickly become outdated. There is also a lack of consensus on definitions and standards for personalized nutrition, and the review notes ongoing challenges in developing universally accepted biomarkers and objective dietary assessment tools. Additionally, much of the current research is based on populations from high-income countries, which may limit the applicability</w:t>
      </w:r>
      <w:r w:rsidR="00A30438">
        <w:t xml:space="preserve"> of findings to diverse groups (</w:t>
      </w:r>
      <w:r w:rsidR="00A30438" w:rsidRPr="00C81A98">
        <w:t>Shinn LM, Holscher HD</w:t>
      </w:r>
      <w:r w:rsidR="00A30438">
        <w:t>).</w:t>
      </w:r>
    </w:p>
    <w:p w14:paraId="7E18D784" w14:textId="427906DE" w:rsidR="002401E2" w:rsidRDefault="002401E2" w:rsidP="002401E2">
      <w:pPr>
        <w:pStyle w:val="my-0"/>
        <w:jc w:val="both"/>
      </w:pPr>
      <w:r>
        <w:t xml:space="preserve">"Nutritional Strategies for Managing Inflammation in Chronic Disease" reviews nutritional strategies for managing inflammation in chronic diseases such as obesity, diabetes, and cardiovascular </w:t>
      </w:r>
      <w:proofErr w:type="gramStart"/>
      <w:r>
        <w:t>disease .</w:t>
      </w:r>
      <w:proofErr w:type="gramEnd"/>
      <w:r>
        <w:t xml:space="preserve"> The authors reviewed RCTs and cohort studies on anti-inflammatory diets, specific nutrients (omega-3 fatty acids, antioxidants), and dietary patterns. Anti-inflammatory diets, such as the Mediterranean and DASH diets, are associated with lower levels of inflammatory markers (CRP, IL-6). Omega-3 supplementation and increased intake of fruits and vegetables also show benefits. The review notes that individual responses to dietary interventions vary, and more research is needed to personalize anti-infl</w:t>
      </w:r>
      <w:r w:rsidR="00A30438">
        <w:t>ammatory nutrition strategies (</w:t>
      </w:r>
      <w:r w:rsidR="00A30438" w:rsidRPr="00C81A98">
        <w:t xml:space="preserve">Agrawal K, </w:t>
      </w:r>
      <w:proofErr w:type="spellStart"/>
      <w:r w:rsidR="00A30438" w:rsidRPr="00C81A98">
        <w:t>Goktas</w:t>
      </w:r>
      <w:proofErr w:type="spellEnd"/>
      <w:r w:rsidR="00A30438" w:rsidRPr="00C81A98">
        <w:t xml:space="preserve"> P, </w:t>
      </w:r>
      <w:proofErr w:type="spellStart"/>
      <w:r w:rsidR="00A30438" w:rsidRPr="00C81A98">
        <w:t>Holtkemper</w:t>
      </w:r>
      <w:proofErr w:type="spellEnd"/>
      <w:r w:rsidR="00A30438" w:rsidRPr="00C81A98">
        <w:t xml:space="preserve"> M, </w:t>
      </w:r>
      <w:proofErr w:type="spellStart"/>
      <w:r w:rsidR="00A30438" w:rsidRPr="00C81A98">
        <w:t>Beecks</w:t>
      </w:r>
      <w:proofErr w:type="spellEnd"/>
      <w:r w:rsidR="00A30438" w:rsidRPr="00C81A98">
        <w:t xml:space="preserve"> C, Kumar N</w:t>
      </w:r>
      <w:r w:rsidR="00A30438">
        <w:t>).</w:t>
      </w:r>
    </w:p>
    <w:p w14:paraId="1A10DF90" w14:textId="77777777" w:rsidR="00C963B2" w:rsidRDefault="00C963B2" w:rsidP="002401E2">
      <w:pPr>
        <w:pStyle w:val="my-0"/>
        <w:jc w:val="both"/>
      </w:pPr>
    </w:p>
    <w:p w14:paraId="145D4D7D" w14:textId="14EDC40B" w:rsidR="002401E2" w:rsidRDefault="002401E2" w:rsidP="002401E2">
      <w:pPr>
        <w:pStyle w:val="my-0"/>
        <w:jc w:val="both"/>
      </w:pPr>
      <w:r>
        <w:t xml:space="preserve">"The Role of Dietary Patterns in Mental Health: Emerging Evidence" examines the relationship between dietary patterns and mental health outcomes, including depression and anxiety .The authors synthesized data from observational studies, RCTs, and meta-analyses on the effects of Mediterranean, Western, and other dietary patterns on mental health. Adherence to healthy dietary </w:t>
      </w:r>
      <w:r>
        <w:lastRenderedPageBreak/>
        <w:t>patterns, particularly the Mediterranean diet, is associated with lower risk of depression and anxiety. Diets high in processed foods and sugars are linked to poorer mental health outcomes. Most evidence is observational, and causality cannot be established. There is a need for more RCTs and explora</w:t>
      </w:r>
      <w:r w:rsidR="00A30438">
        <w:t>tion of underlying mechanisms (</w:t>
      </w:r>
      <w:r w:rsidR="00A30438" w:rsidRPr="00C81A98">
        <w:t xml:space="preserve">Kim DW, Park JS, Sharma K, Velazquez A, Li L, </w:t>
      </w:r>
      <w:proofErr w:type="spellStart"/>
      <w:r w:rsidR="00A30438" w:rsidRPr="00C81A98">
        <w:t>Ostrominski</w:t>
      </w:r>
      <w:proofErr w:type="spellEnd"/>
      <w:r w:rsidR="00A30438">
        <w:t xml:space="preserve"> JW, et al).</w:t>
      </w:r>
    </w:p>
    <w:p w14:paraId="5A727466" w14:textId="77777777" w:rsidR="00A1367A" w:rsidRDefault="005B740A" w:rsidP="00A1367A">
      <w:pPr>
        <w:pStyle w:val="my-0"/>
        <w:jc w:val="both"/>
        <w:sectPr w:rsidR="00A1367A" w:rsidSect="00316B6C">
          <w:type w:val="continuous"/>
          <w:pgSz w:w="12240" w:h="15840"/>
          <w:pgMar w:top="1440" w:right="1440" w:bottom="1440" w:left="1440" w:header="720" w:footer="720" w:gutter="0"/>
          <w:cols w:space="720"/>
          <w:docGrid w:linePitch="360"/>
        </w:sectPr>
      </w:pPr>
      <w:r w:rsidRPr="005B740A">
        <w:t xml:space="preserve">Collectively, these six papers chart a promising—but still fragmented—path toward precision nutrition and lifestyle medicine. The rigorous systematic review of intermittent fasting provides the strongest empirical anchor, yet its short‐term trials and protocol heterogeneity mirror a wider evidence gap echoed in the narrative reviews. Both the AI‑driven meal‑planning study and the “digital disruption” overview showcase how machine learning, wearables and telehealth can scale personalization and engagement, but they also expose new vulnerabilities: algorithmic calorie‑count errors, opaque models, and a paucity of long‑term, clinician‑mediated outcomes. Shinn and Holscher’s primer on </w:t>
      </w:r>
      <w:proofErr w:type="spellStart"/>
      <w:r w:rsidRPr="005B740A">
        <w:t>multiomics</w:t>
      </w:r>
      <w:proofErr w:type="spellEnd"/>
      <w:r w:rsidRPr="005B740A">
        <w:t xml:space="preserve"> usefully demystifies emerging biomarker and ML workflows, yet underscores the absence of consensus standards and the high‑income bias that likewise limits the inflammation and mental‑health diet reviews. Across papers, benefits repeatedly cluster around Mediterranean‑style patterns, anti‑inflammatory nutrient profiles, and technology‑enhanced behavioral monitoring; however, cross‑study comparability suffers from inconsistent endpoints, self‑report bias, and limited diversity in study populations. Future work must integrate </w:t>
      </w:r>
      <w:proofErr w:type="spellStart"/>
      <w:r w:rsidRPr="005B740A">
        <w:t>multiomics</w:t>
      </w:r>
      <w:proofErr w:type="spellEnd"/>
      <w:r w:rsidRPr="005B740A">
        <w:t>, real‑world adherence data, and longer RCTs within interoperable digital ecosystems to determine whether these innovative tools translate into sustained metabolic, cardiometabolic, and mental‑health gains across varied socio‑cultural contexts.</w:t>
      </w:r>
    </w:p>
    <w:p w14:paraId="357CC0DC" w14:textId="77777777" w:rsidR="008E1DC4" w:rsidRDefault="008E1DC4" w:rsidP="00C963B2">
      <w:pPr>
        <w:pStyle w:val="my-0"/>
        <w:jc w:val="both"/>
      </w:pPr>
    </w:p>
    <w:p w14:paraId="31A6C8D9" w14:textId="0F1408DF" w:rsidR="00C963B2" w:rsidRPr="00C963B2" w:rsidRDefault="00C31565" w:rsidP="00C963B2">
      <w:pPr>
        <w:pStyle w:val="my-0"/>
        <w:jc w:val="both"/>
      </w:pPr>
      <w:r>
        <w:t>Table-</w:t>
      </w:r>
      <w:r w:rsidR="008C4132">
        <w:t>8</w:t>
      </w:r>
      <w:r w:rsidR="00A1367A">
        <w:t xml:space="preserve">: </w:t>
      </w:r>
      <w:r w:rsidR="00620E02" w:rsidRPr="00BD4971">
        <w:rPr>
          <w:rStyle w:val="whitespace-nowrap"/>
        </w:rPr>
        <w:t>Comparative Summary</w:t>
      </w:r>
    </w:p>
    <w:tbl>
      <w:tblPr>
        <w:tblStyle w:val="TableGrid"/>
        <w:tblpPr w:leftFromText="180" w:rightFromText="180" w:vertAnchor="text" w:horzAnchor="margin" w:tblpXSpec="center" w:tblpY="217"/>
        <w:tblW w:w="10983" w:type="dxa"/>
        <w:tblLayout w:type="fixed"/>
        <w:tblLook w:val="04A0" w:firstRow="1" w:lastRow="0" w:firstColumn="1" w:lastColumn="0" w:noHBand="0" w:noVBand="1"/>
      </w:tblPr>
      <w:tblGrid>
        <w:gridCol w:w="1887"/>
        <w:gridCol w:w="1419"/>
        <w:gridCol w:w="1821"/>
        <w:gridCol w:w="1552"/>
        <w:gridCol w:w="1923"/>
        <w:gridCol w:w="2381"/>
      </w:tblGrid>
      <w:tr w:rsidR="00C963B2" w:rsidRPr="00C963B2" w14:paraId="160D39E9" w14:textId="77777777" w:rsidTr="008E1DC4">
        <w:trPr>
          <w:trHeight w:val="811"/>
        </w:trPr>
        <w:tc>
          <w:tcPr>
            <w:tcW w:w="1887" w:type="dxa"/>
            <w:hideMark/>
          </w:tcPr>
          <w:p w14:paraId="6673ECE5" w14:textId="77777777" w:rsidR="00C963B2" w:rsidRPr="00C963B2" w:rsidRDefault="00C963B2" w:rsidP="00C963B2">
            <w:pPr>
              <w:jc w:val="center"/>
              <w:rPr>
                <w:rFonts w:ascii="Times New Roman" w:eastAsia="Times New Roman" w:hAnsi="Times New Roman" w:cs="Times New Roman"/>
                <w:b/>
                <w:bCs/>
                <w:sz w:val="24"/>
                <w:szCs w:val="24"/>
                <w:lang w:bidi="bn-BD"/>
              </w:rPr>
            </w:pPr>
            <w:r w:rsidRPr="00C963B2">
              <w:rPr>
                <w:rFonts w:ascii="Times New Roman" w:eastAsia="Times New Roman" w:hAnsi="Times New Roman" w:cs="Times New Roman"/>
                <w:b/>
                <w:bCs/>
                <w:sz w:val="24"/>
                <w:szCs w:val="24"/>
                <w:lang w:bidi="bn-BD"/>
              </w:rPr>
              <w:t>Article Title</w:t>
            </w:r>
          </w:p>
        </w:tc>
        <w:tc>
          <w:tcPr>
            <w:tcW w:w="1419" w:type="dxa"/>
            <w:hideMark/>
          </w:tcPr>
          <w:p w14:paraId="0853F2A6" w14:textId="77777777" w:rsidR="00C963B2" w:rsidRPr="00C963B2" w:rsidRDefault="007A1E8B" w:rsidP="00C963B2">
            <w:pPr>
              <w:jc w:val="center"/>
              <w:rPr>
                <w:rFonts w:ascii="Times New Roman" w:eastAsia="Times New Roman" w:hAnsi="Times New Roman" w:cs="Times New Roman"/>
                <w:b/>
                <w:bCs/>
                <w:sz w:val="24"/>
                <w:szCs w:val="24"/>
                <w:lang w:bidi="bn-BD"/>
              </w:rPr>
            </w:pPr>
            <w:r w:rsidRPr="00D374ED">
              <w:rPr>
                <w:rFonts w:ascii="Times New Roman" w:hAnsi="Times New Roman" w:cs="Times New Roman"/>
                <w:b/>
                <w:bCs/>
                <w:sz w:val="24"/>
                <w:szCs w:val="24"/>
              </w:rPr>
              <w:t>AI/ Nutritionist-guided</w:t>
            </w:r>
          </w:p>
        </w:tc>
        <w:tc>
          <w:tcPr>
            <w:tcW w:w="1821" w:type="dxa"/>
            <w:hideMark/>
          </w:tcPr>
          <w:p w14:paraId="17907B89" w14:textId="77777777" w:rsidR="00C963B2" w:rsidRPr="00C963B2" w:rsidRDefault="00C963B2" w:rsidP="00C963B2">
            <w:pPr>
              <w:jc w:val="center"/>
              <w:rPr>
                <w:rFonts w:ascii="Times New Roman" w:eastAsia="Times New Roman" w:hAnsi="Times New Roman" w:cs="Times New Roman"/>
                <w:b/>
                <w:bCs/>
                <w:sz w:val="24"/>
                <w:szCs w:val="24"/>
                <w:lang w:bidi="bn-BD"/>
              </w:rPr>
            </w:pPr>
            <w:r w:rsidRPr="00C963B2">
              <w:rPr>
                <w:rFonts w:ascii="Times New Roman" w:eastAsia="Times New Roman" w:hAnsi="Times New Roman" w:cs="Times New Roman"/>
                <w:b/>
                <w:bCs/>
                <w:sz w:val="24"/>
                <w:szCs w:val="24"/>
                <w:lang w:bidi="bn-BD"/>
              </w:rPr>
              <w:t>Objective</w:t>
            </w:r>
          </w:p>
        </w:tc>
        <w:tc>
          <w:tcPr>
            <w:tcW w:w="1552" w:type="dxa"/>
            <w:hideMark/>
          </w:tcPr>
          <w:p w14:paraId="1CDFF736" w14:textId="77777777" w:rsidR="00C963B2" w:rsidRPr="00C963B2" w:rsidRDefault="00C963B2" w:rsidP="00C963B2">
            <w:pPr>
              <w:jc w:val="center"/>
              <w:rPr>
                <w:rFonts w:ascii="Times New Roman" w:eastAsia="Times New Roman" w:hAnsi="Times New Roman" w:cs="Times New Roman"/>
                <w:b/>
                <w:bCs/>
                <w:sz w:val="24"/>
                <w:szCs w:val="24"/>
                <w:lang w:bidi="bn-BD"/>
              </w:rPr>
            </w:pPr>
            <w:r w:rsidRPr="00C963B2">
              <w:rPr>
                <w:rFonts w:ascii="Times New Roman" w:eastAsia="Times New Roman" w:hAnsi="Times New Roman" w:cs="Times New Roman"/>
                <w:b/>
                <w:bCs/>
                <w:sz w:val="24"/>
                <w:szCs w:val="24"/>
                <w:lang w:bidi="bn-BD"/>
              </w:rPr>
              <w:t>Population / Focus</w:t>
            </w:r>
          </w:p>
        </w:tc>
        <w:tc>
          <w:tcPr>
            <w:tcW w:w="1923" w:type="dxa"/>
            <w:hideMark/>
          </w:tcPr>
          <w:p w14:paraId="571B8E2F" w14:textId="77777777" w:rsidR="00C963B2" w:rsidRPr="00C963B2" w:rsidRDefault="00C963B2" w:rsidP="00C963B2">
            <w:pPr>
              <w:jc w:val="center"/>
              <w:rPr>
                <w:rFonts w:ascii="Times New Roman" w:eastAsia="Times New Roman" w:hAnsi="Times New Roman" w:cs="Times New Roman"/>
                <w:b/>
                <w:bCs/>
                <w:sz w:val="24"/>
                <w:szCs w:val="24"/>
                <w:lang w:bidi="bn-BD"/>
              </w:rPr>
            </w:pPr>
            <w:r w:rsidRPr="00C963B2">
              <w:rPr>
                <w:rFonts w:ascii="Times New Roman" w:eastAsia="Times New Roman" w:hAnsi="Times New Roman" w:cs="Times New Roman"/>
                <w:b/>
                <w:bCs/>
                <w:sz w:val="24"/>
                <w:szCs w:val="24"/>
                <w:lang w:bidi="bn-BD"/>
              </w:rPr>
              <w:t>Key Findings</w:t>
            </w:r>
          </w:p>
        </w:tc>
        <w:tc>
          <w:tcPr>
            <w:tcW w:w="2381" w:type="dxa"/>
            <w:hideMark/>
          </w:tcPr>
          <w:p w14:paraId="572A8A6C" w14:textId="77777777" w:rsidR="00C963B2" w:rsidRPr="00C963B2" w:rsidRDefault="00C963B2" w:rsidP="00C963B2">
            <w:pPr>
              <w:jc w:val="center"/>
              <w:rPr>
                <w:rFonts w:ascii="Times New Roman" w:eastAsia="Times New Roman" w:hAnsi="Times New Roman" w:cs="Times New Roman"/>
                <w:b/>
                <w:bCs/>
                <w:sz w:val="24"/>
                <w:szCs w:val="24"/>
                <w:lang w:bidi="bn-BD"/>
              </w:rPr>
            </w:pPr>
            <w:r w:rsidRPr="00C963B2">
              <w:rPr>
                <w:rFonts w:ascii="Times New Roman" w:eastAsia="Times New Roman" w:hAnsi="Times New Roman" w:cs="Times New Roman"/>
                <w:b/>
                <w:bCs/>
                <w:sz w:val="24"/>
                <w:szCs w:val="24"/>
                <w:lang w:bidi="bn-BD"/>
              </w:rPr>
              <w:t>Main Limitations</w:t>
            </w:r>
          </w:p>
        </w:tc>
      </w:tr>
      <w:tr w:rsidR="00C963B2" w:rsidRPr="00C963B2" w14:paraId="4A35BBA1" w14:textId="77777777" w:rsidTr="008E1DC4">
        <w:trPr>
          <w:trHeight w:val="3244"/>
        </w:trPr>
        <w:tc>
          <w:tcPr>
            <w:tcW w:w="1887" w:type="dxa"/>
            <w:hideMark/>
          </w:tcPr>
          <w:p w14:paraId="14736FF8" w14:textId="1E223D31" w:rsidR="00C963B2" w:rsidRPr="0016011C" w:rsidRDefault="00C963B2" w:rsidP="00C963B2">
            <w:pPr>
              <w:rPr>
                <w:rFonts w:ascii="Times New Roman" w:eastAsia="Times New Roman" w:hAnsi="Times New Roman" w:cs="Times New Roman"/>
                <w:sz w:val="24"/>
                <w:szCs w:val="24"/>
                <w:lang w:bidi="bn-BD"/>
              </w:rPr>
            </w:pPr>
            <w:r w:rsidRPr="0016011C">
              <w:rPr>
                <w:rFonts w:ascii="Times New Roman" w:eastAsia="Times New Roman" w:hAnsi="Times New Roman" w:cs="Times New Roman"/>
                <w:bCs/>
                <w:sz w:val="24"/>
                <w:szCs w:val="24"/>
                <w:lang w:bidi="bn-BD"/>
              </w:rPr>
              <w:t>Artificial intelligence–enabled microbiome</w:t>
            </w:r>
            <w:r w:rsidRPr="0016011C">
              <w:rPr>
                <w:rFonts w:ascii="Times New Roman" w:eastAsia="Times New Roman" w:hAnsi="Times New Roman" w:cs="Times New Roman"/>
                <w:bCs/>
                <w:sz w:val="24"/>
                <w:szCs w:val="24"/>
                <w:lang w:bidi="bn-BD"/>
              </w:rPr>
              <w:noBreakHyphen/>
              <w:t>based precision nutrition in patients with IBD</w:t>
            </w:r>
            <w:r w:rsidR="00020CC1" w:rsidRPr="00020CC1">
              <w:rPr>
                <w:rFonts w:ascii="Times New Roman" w:eastAsia="Times New Roman" w:hAnsi="Times New Roman" w:cs="Times New Roman"/>
                <w:bCs/>
                <w:sz w:val="24"/>
                <w:szCs w:val="24"/>
                <w:lang w:bidi="bn-BD"/>
              </w:rPr>
              <w:t>(Kassem H, Beevi A, Basheer S, Lutfi G, Ismail LC, Papandreou D).</w:t>
            </w:r>
          </w:p>
        </w:tc>
        <w:tc>
          <w:tcPr>
            <w:tcW w:w="1419" w:type="dxa"/>
            <w:hideMark/>
          </w:tcPr>
          <w:p w14:paraId="2B9B4C25" w14:textId="77777777" w:rsidR="00C963B2" w:rsidRPr="00C963B2" w:rsidRDefault="00C963B2" w:rsidP="00C963B2">
            <w:pPr>
              <w:rPr>
                <w:rFonts w:ascii="Times New Roman" w:eastAsia="Times New Roman" w:hAnsi="Times New Roman" w:cs="Times New Roman"/>
                <w:sz w:val="24"/>
                <w:szCs w:val="24"/>
                <w:lang w:bidi="bn-BD"/>
              </w:rPr>
            </w:pPr>
            <w:r w:rsidRPr="00C963B2">
              <w:rPr>
                <w:rFonts w:ascii="Times New Roman" w:eastAsia="Times New Roman" w:hAnsi="Times New Roman" w:cs="Times New Roman"/>
                <w:sz w:val="24"/>
                <w:szCs w:val="24"/>
                <w:lang w:bidi="bn-BD"/>
              </w:rPr>
              <w:t>AI</w:t>
            </w:r>
            <w:r w:rsidRPr="00C963B2">
              <w:rPr>
                <w:rFonts w:ascii="Times New Roman" w:eastAsia="Times New Roman" w:hAnsi="Times New Roman" w:cs="Times New Roman"/>
                <w:sz w:val="24"/>
                <w:szCs w:val="24"/>
                <w:lang w:bidi="bn-BD"/>
              </w:rPr>
              <w:noBreakHyphen/>
              <w:t>Driven</w:t>
            </w:r>
          </w:p>
        </w:tc>
        <w:tc>
          <w:tcPr>
            <w:tcW w:w="1821" w:type="dxa"/>
            <w:hideMark/>
          </w:tcPr>
          <w:p w14:paraId="7FC4F31E" w14:textId="77777777" w:rsidR="00C963B2" w:rsidRPr="00C963B2" w:rsidRDefault="00C963B2" w:rsidP="00C963B2">
            <w:pPr>
              <w:rPr>
                <w:rFonts w:ascii="Times New Roman" w:eastAsia="Times New Roman" w:hAnsi="Times New Roman" w:cs="Times New Roman"/>
                <w:sz w:val="24"/>
                <w:szCs w:val="24"/>
                <w:lang w:bidi="bn-BD"/>
              </w:rPr>
            </w:pPr>
            <w:r w:rsidRPr="00C963B2">
              <w:rPr>
                <w:rFonts w:ascii="Times New Roman" w:eastAsia="Times New Roman" w:hAnsi="Times New Roman" w:cs="Times New Roman"/>
                <w:sz w:val="24"/>
                <w:szCs w:val="24"/>
                <w:lang w:bidi="bn-BD"/>
              </w:rPr>
              <w:t>Test whether an AI</w:t>
            </w:r>
            <w:r w:rsidRPr="00C963B2">
              <w:rPr>
                <w:rFonts w:ascii="Times New Roman" w:eastAsia="Times New Roman" w:hAnsi="Times New Roman" w:cs="Times New Roman"/>
                <w:sz w:val="24"/>
                <w:szCs w:val="24"/>
                <w:lang w:bidi="bn-BD"/>
              </w:rPr>
              <w:noBreakHyphen/>
              <w:t>generated, microbiome</w:t>
            </w:r>
            <w:r w:rsidRPr="00C963B2">
              <w:rPr>
                <w:rFonts w:ascii="Times New Roman" w:eastAsia="Times New Roman" w:hAnsi="Times New Roman" w:cs="Times New Roman"/>
                <w:sz w:val="24"/>
                <w:szCs w:val="24"/>
                <w:lang w:bidi="bn-BD"/>
              </w:rPr>
              <w:noBreakHyphen/>
              <w:t>tailored diet improves clinical outcomes in IBD</w:t>
            </w:r>
          </w:p>
        </w:tc>
        <w:tc>
          <w:tcPr>
            <w:tcW w:w="1552" w:type="dxa"/>
            <w:hideMark/>
          </w:tcPr>
          <w:p w14:paraId="41AFB145" w14:textId="77777777" w:rsidR="00C963B2" w:rsidRPr="00C963B2" w:rsidRDefault="00C963B2" w:rsidP="00C963B2">
            <w:pPr>
              <w:rPr>
                <w:rFonts w:ascii="Times New Roman" w:eastAsia="Times New Roman" w:hAnsi="Times New Roman" w:cs="Times New Roman"/>
                <w:sz w:val="24"/>
                <w:szCs w:val="24"/>
                <w:lang w:bidi="bn-BD"/>
              </w:rPr>
            </w:pPr>
            <w:r w:rsidRPr="00C963B2">
              <w:rPr>
                <w:rFonts w:ascii="Times New Roman" w:eastAsia="Times New Roman" w:hAnsi="Times New Roman" w:cs="Times New Roman"/>
                <w:sz w:val="24"/>
                <w:szCs w:val="24"/>
                <w:lang w:bidi="bn-BD"/>
              </w:rPr>
              <w:t>Adults with inflammatory bowel disease (RCT)</w:t>
            </w:r>
          </w:p>
        </w:tc>
        <w:tc>
          <w:tcPr>
            <w:tcW w:w="1923" w:type="dxa"/>
            <w:hideMark/>
          </w:tcPr>
          <w:p w14:paraId="0C308926" w14:textId="77777777" w:rsidR="00C963B2" w:rsidRPr="00C963B2" w:rsidRDefault="00C963B2" w:rsidP="00C963B2">
            <w:pPr>
              <w:rPr>
                <w:rFonts w:ascii="Times New Roman" w:eastAsia="Times New Roman" w:hAnsi="Times New Roman" w:cs="Times New Roman"/>
                <w:sz w:val="24"/>
                <w:szCs w:val="24"/>
                <w:lang w:bidi="bn-BD"/>
              </w:rPr>
            </w:pPr>
            <w:r w:rsidRPr="00C963B2">
              <w:rPr>
                <w:rFonts w:ascii="Times New Roman" w:eastAsia="Times New Roman" w:hAnsi="Times New Roman" w:cs="Times New Roman"/>
                <w:sz w:val="24"/>
                <w:szCs w:val="24"/>
                <w:lang w:bidi="bn-BD"/>
              </w:rPr>
              <w:t>↓ Disease</w:t>
            </w:r>
            <w:r w:rsidRPr="00C963B2">
              <w:rPr>
                <w:rFonts w:ascii="Times New Roman" w:eastAsia="Times New Roman" w:hAnsi="Times New Roman" w:cs="Times New Roman"/>
                <w:sz w:val="24"/>
                <w:szCs w:val="24"/>
                <w:lang w:bidi="bn-BD"/>
              </w:rPr>
              <w:noBreakHyphen/>
              <w:t>activity indices, ↑ QoL, healthier microbiome shifts vs. standard diet</w:t>
            </w:r>
          </w:p>
        </w:tc>
        <w:tc>
          <w:tcPr>
            <w:tcW w:w="2381" w:type="dxa"/>
            <w:hideMark/>
          </w:tcPr>
          <w:p w14:paraId="3D0A2B8E" w14:textId="77777777" w:rsidR="00C963B2" w:rsidRPr="00C963B2" w:rsidRDefault="00C963B2" w:rsidP="00C963B2">
            <w:pPr>
              <w:rPr>
                <w:rFonts w:ascii="Times New Roman" w:eastAsia="Times New Roman" w:hAnsi="Times New Roman" w:cs="Times New Roman"/>
                <w:sz w:val="24"/>
                <w:szCs w:val="24"/>
                <w:lang w:bidi="bn-BD"/>
              </w:rPr>
            </w:pPr>
            <w:r w:rsidRPr="00C963B2">
              <w:rPr>
                <w:rFonts w:ascii="Times New Roman" w:eastAsia="Times New Roman" w:hAnsi="Times New Roman" w:cs="Times New Roman"/>
                <w:sz w:val="24"/>
                <w:szCs w:val="24"/>
                <w:lang w:bidi="bn-BD"/>
              </w:rPr>
              <w:t>Short duration, modest sample size, long</w:t>
            </w:r>
            <w:r w:rsidRPr="00C963B2">
              <w:rPr>
                <w:rFonts w:ascii="Times New Roman" w:eastAsia="Times New Roman" w:hAnsi="Times New Roman" w:cs="Times New Roman"/>
                <w:sz w:val="24"/>
                <w:szCs w:val="24"/>
                <w:lang w:bidi="bn-BD"/>
              </w:rPr>
              <w:noBreakHyphen/>
              <w:t>term adherence unknown</w:t>
            </w:r>
          </w:p>
        </w:tc>
      </w:tr>
      <w:tr w:rsidR="00C963B2" w:rsidRPr="00C963B2" w14:paraId="6E4F5E44" w14:textId="77777777" w:rsidTr="008E1DC4">
        <w:trPr>
          <w:trHeight w:val="1351"/>
        </w:trPr>
        <w:tc>
          <w:tcPr>
            <w:tcW w:w="1887" w:type="dxa"/>
            <w:hideMark/>
          </w:tcPr>
          <w:p w14:paraId="0A6BEF8D" w14:textId="3216DB77" w:rsidR="00C963B2" w:rsidRPr="00995455" w:rsidRDefault="00E55DDA" w:rsidP="00C963B2">
            <w:pPr>
              <w:rPr>
                <w:rFonts w:ascii="Times New Roman" w:eastAsia="Times New Roman" w:hAnsi="Times New Roman" w:cs="Times New Roman"/>
                <w:sz w:val="24"/>
                <w:szCs w:val="24"/>
                <w:lang w:bidi="bn-BD"/>
              </w:rPr>
            </w:pPr>
            <w:r w:rsidRPr="00E55DDA">
              <w:rPr>
                <w:rFonts w:ascii="Times New Roman" w:eastAsia="Times New Roman" w:hAnsi="Times New Roman" w:cs="Times New Roman"/>
                <w:bCs/>
                <w:sz w:val="24"/>
                <w:szCs w:val="24"/>
                <w:lang w:bidi="bn-BD"/>
              </w:rPr>
              <w:lastRenderedPageBreak/>
              <w:t xml:space="preserve">AI Nutrition Recommendation Using a Deep Generative Model and </w:t>
            </w:r>
            <w:proofErr w:type="gramStart"/>
            <w:r w:rsidRPr="00E55DDA">
              <w:rPr>
                <w:rFonts w:ascii="Times New Roman" w:eastAsia="Times New Roman" w:hAnsi="Times New Roman" w:cs="Times New Roman"/>
                <w:bCs/>
                <w:sz w:val="24"/>
                <w:szCs w:val="24"/>
                <w:lang w:bidi="bn-BD"/>
              </w:rPr>
              <w:t>ChatGPT</w:t>
            </w:r>
            <w:r w:rsidR="00020CC1" w:rsidRPr="00020CC1">
              <w:rPr>
                <w:rFonts w:ascii="Times New Roman" w:eastAsia="Times New Roman" w:hAnsi="Times New Roman" w:cs="Times New Roman"/>
                <w:bCs/>
                <w:sz w:val="24"/>
                <w:szCs w:val="24"/>
                <w:lang w:bidi="bn-BD"/>
              </w:rPr>
              <w:t>(</w:t>
            </w:r>
            <w:proofErr w:type="spellStart"/>
            <w:proofErr w:type="gramEnd"/>
            <w:r w:rsidR="00020CC1" w:rsidRPr="00020CC1">
              <w:rPr>
                <w:rFonts w:ascii="Times New Roman" w:eastAsia="Times New Roman" w:hAnsi="Times New Roman" w:cs="Times New Roman"/>
                <w:bCs/>
                <w:sz w:val="24"/>
                <w:szCs w:val="24"/>
                <w:lang w:bidi="bn-BD"/>
              </w:rPr>
              <w:t>Papastratis</w:t>
            </w:r>
            <w:proofErr w:type="spellEnd"/>
            <w:r w:rsidR="00020CC1" w:rsidRPr="00020CC1">
              <w:rPr>
                <w:rFonts w:ascii="Times New Roman" w:eastAsia="Times New Roman" w:hAnsi="Times New Roman" w:cs="Times New Roman"/>
                <w:bCs/>
                <w:sz w:val="24"/>
                <w:szCs w:val="24"/>
                <w:lang w:bidi="bn-BD"/>
              </w:rPr>
              <w:t xml:space="preserve"> I, Konstantinidis D, Daras P, Dimitropoulos K).</w:t>
            </w:r>
          </w:p>
        </w:tc>
        <w:tc>
          <w:tcPr>
            <w:tcW w:w="1419" w:type="dxa"/>
            <w:hideMark/>
          </w:tcPr>
          <w:p w14:paraId="69D1A274" w14:textId="77777777" w:rsidR="00C963B2" w:rsidRPr="00C963B2" w:rsidRDefault="00C963B2" w:rsidP="00C963B2">
            <w:pPr>
              <w:rPr>
                <w:rFonts w:ascii="Times New Roman" w:eastAsia="Times New Roman" w:hAnsi="Times New Roman" w:cs="Times New Roman"/>
                <w:sz w:val="24"/>
                <w:szCs w:val="24"/>
                <w:lang w:bidi="bn-BD"/>
              </w:rPr>
            </w:pPr>
            <w:r w:rsidRPr="00C963B2">
              <w:rPr>
                <w:rFonts w:ascii="Times New Roman" w:eastAsia="Times New Roman" w:hAnsi="Times New Roman" w:cs="Times New Roman"/>
                <w:sz w:val="24"/>
                <w:szCs w:val="24"/>
                <w:lang w:bidi="bn-BD"/>
              </w:rPr>
              <w:t>AI</w:t>
            </w:r>
            <w:r w:rsidRPr="00C963B2">
              <w:rPr>
                <w:rFonts w:ascii="Times New Roman" w:eastAsia="Times New Roman" w:hAnsi="Times New Roman" w:cs="Times New Roman"/>
                <w:sz w:val="24"/>
                <w:szCs w:val="24"/>
                <w:lang w:bidi="bn-BD"/>
              </w:rPr>
              <w:noBreakHyphen/>
              <w:t>Driven</w:t>
            </w:r>
          </w:p>
        </w:tc>
        <w:tc>
          <w:tcPr>
            <w:tcW w:w="1821" w:type="dxa"/>
            <w:hideMark/>
          </w:tcPr>
          <w:p w14:paraId="2A5218C1" w14:textId="77777777" w:rsidR="00C963B2" w:rsidRPr="00C963B2" w:rsidRDefault="00E55DDA" w:rsidP="00C963B2">
            <w:pPr>
              <w:rPr>
                <w:rFonts w:ascii="Times New Roman" w:eastAsia="Times New Roman" w:hAnsi="Times New Roman" w:cs="Times New Roman"/>
                <w:sz w:val="24"/>
                <w:szCs w:val="24"/>
                <w:lang w:bidi="bn-BD"/>
              </w:rPr>
            </w:pPr>
            <w:r w:rsidRPr="00E55DDA">
              <w:rPr>
                <w:rFonts w:ascii="Times New Roman" w:eastAsia="Times New Roman" w:hAnsi="Times New Roman" w:cs="Times New Roman"/>
                <w:sz w:val="24"/>
                <w:szCs w:val="24"/>
                <w:lang w:bidi="bn-BD"/>
              </w:rPr>
              <w:t>Develop AI system for personalized meal planning</w:t>
            </w:r>
          </w:p>
        </w:tc>
        <w:tc>
          <w:tcPr>
            <w:tcW w:w="1552" w:type="dxa"/>
            <w:hideMark/>
          </w:tcPr>
          <w:p w14:paraId="2A8C6B12" w14:textId="77777777" w:rsidR="00C963B2" w:rsidRPr="00C963B2" w:rsidRDefault="00E55DDA" w:rsidP="00C963B2">
            <w:pPr>
              <w:rPr>
                <w:rFonts w:ascii="Times New Roman" w:eastAsia="Times New Roman" w:hAnsi="Times New Roman" w:cs="Times New Roman"/>
                <w:sz w:val="24"/>
                <w:szCs w:val="24"/>
                <w:lang w:bidi="bn-BD"/>
              </w:rPr>
            </w:pPr>
            <w:r>
              <w:rPr>
                <w:rFonts w:ascii="Times New Roman" w:eastAsia="Times New Roman" w:hAnsi="Times New Roman" w:cs="Times New Roman"/>
                <w:sz w:val="24"/>
                <w:szCs w:val="24"/>
                <w:lang w:bidi="bn-BD"/>
              </w:rPr>
              <w:t>U</w:t>
            </w:r>
            <w:r w:rsidRPr="00E55DDA">
              <w:rPr>
                <w:rFonts w:ascii="Times New Roman" w:eastAsia="Times New Roman" w:hAnsi="Times New Roman" w:cs="Times New Roman"/>
                <w:sz w:val="24"/>
                <w:szCs w:val="24"/>
                <w:lang w:bidi="bn-BD"/>
              </w:rPr>
              <w:t>ser base</w:t>
            </w:r>
          </w:p>
        </w:tc>
        <w:tc>
          <w:tcPr>
            <w:tcW w:w="1923" w:type="dxa"/>
            <w:hideMark/>
          </w:tcPr>
          <w:p w14:paraId="67F46BE7" w14:textId="77777777" w:rsidR="00C963B2" w:rsidRPr="00C963B2" w:rsidRDefault="00E55DDA" w:rsidP="00C963B2">
            <w:pPr>
              <w:rPr>
                <w:rFonts w:ascii="Times New Roman" w:eastAsia="Times New Roman" w:hAnsi="Times New Roman" w:cs="Times New Roman"/>
                <w:sz w:val="24"/>
                <w:szCs w:val="24"/>
                <w:lang w:bidi="bn-BD"/>
              </w:rPr>
            </w:pPr>
            <w:r w:rsidRPr="00E55DDA">
              <w:rPr>
                <w:rFonts w:ascii="Times New Roman" w:eastAsia="Times New Roman" w:hAnsi="Times New Roman" w:cs="Times New Roman"/>
                <w:sz w:val="24"/>
                <w:szCs w:val="24"/>
                <w:lang w:bidi="bn-BD"/>
              </w:rPr>
              <w:t>Highly accurate, nutritious, and diverse meal plans; scalable and explainable</w:t>
            </w:r>
          </w:p>
        </w:tc>
        <w:tc>
          <w:tcPr>
            <w:tcW w:w="2381" w:type="dxa"/>
            <w:hideMark/>
          </w:tcPr>
          <w:p w14:paraId="26DC5902" w14:textId="77777777" w:rsidR="00C963B2" w:rsidRPr="00C963B2" w:rsidRDefault="00E55DDA" w:rsidP="00C963B2">
            <w:pPr>
              <w:rPr>
                <w:rFonts w:ascii="Times New Roman" w:eastAsia="Times New Roman" w:hAnsi="Times New Roman" w:cs="Times New Roman"/>
                <w:sz w:val="24"/>
                <w:szCs w:val="24"/>
                <w:lang w:bidi="bn-BD"/>
              </w:rPr>
            </w:pPr>
            <w:r w:rsidRPr="00E55DDA">
              <w:rPr>
                <w:rFonts w:ascii="Times New Roman" w:eastAsia="Times New Roman" w:hAnsi="Times New Roman" w:cs="Times New Roman"/>
                <w:sz w:val="24"/>
                <w:szCs w:val="24"/>
                <w:lang w:bidi="bn-BD"/>
              </w:rPr>
              <w:t>Occasional inaccuracies in AI meals; lack of long-term clinical validation</w:t>
            </w:r>
          </w:p>
        </w:tc>
      </w:tr>
      <w:tr w:rsidR="00C963B2" w:rsidRPr="00C963B2" w14:paraId="192D0CA5" w14:textId="77777777" w:rsidTr="008E1DC4">
        <w:trPr>
          <w:trHeight w:val="2433"/>
        </w:trPr>
        <w:tc>
          <w:tcPr>
            <w:tcW w:w="1887" w:type="dxa"/>
            <w:hideMark/>
          </w:tcPr>
          <w:p w14:paraId="75E04DE9" w14:textId="1F7F42EF" w:rsidR="00C963B2" w:rsidRPr="0016011C" w:rsidRDefault="00FA2DA7" w:rsidP="00C963B2">
            <w:pPr>
              <w:rPr>
                <w:rFonts w:ascii="Times New Roman" w:eastAsia="Times New Roman" w:hAnsi="Times New Roman" w:cs="Times New Roman"/>
                <w:sz w:val="24"/>
                <w:szCs w:val="24"/>
                <w:lang w:bidi="bn-BD"/>
              </w:rPr>
            </w:pPr>
            <w:r w:rsidRPr="00FA2DA7">
              <w:rPr>
                <w:rFonts w:ascii="Times New Roman" w:eastAsia="Times New Roman" w:hAnsi="Times New Roman" w:cs="Times New Roman"/>
                <w:bCs/>
                <w:sz w:val="24"/>
                <w:szCs w:val="24"/>
                <w:lang w:bidi="bn-BD"/>
              </w:rPr>
              <w:t>Digital disruption of dietetics: are we ready?</w:t>
            </w:r>
            <w:r w:rsidR="00020CC1" w:rsidRPr="00020CC1">
              <w:rPr>
                <w:rFonts w:ascii="Times New Roman" w:eastAsia="Times New Roman" w:hAnsi="Times New Roman" w:cs="Times New Roman"/>
                <w:bCs/>
                <w:sz w:val="24"/>
                <w:szCs w:val="24"/>
                <w:lang w:bidi="bn-BD"/>
              </w:rPr>
              <w:t>(Kelly JT, Collins PF, McCamley J, Ball L, Roberts S, Campbell KL)</w:t>
            </w:r>
          </w:p>
        </w:tc>
        <w:tc>
          <w:tcPr>
            <w:tcW w:w="1419" w:type="dxa"/>
            <w:hideMark/>
          </w:tcPr>
          <w:p w14:paraId="3919E38C" w14:textId="77777777" w:rsidR="00C963B2" w:rsidRPr="00C963B2" w:rsidRDefault="00FA2DA7" w:rsidP="00C963B2">
            <w:pPr>
              <w:rPr>
                <w:rFonts w:ascii="Times New Roman" w:eastAsia="Times New Roman" w:hAnsi="Times New Roman" w:cs="Times New Roman"/>
                <w:sz w:val="24"/>
                <w:szCs w:val="24"/>
                <w:lang w:bidi="bn-BD"/>
              </w:rPr>
            </w:pPr>
            <w:r w:rsidRPr="00FA2DA7">
              <w:rPr>
                <w:rFonts w:ascii="Times New Roman" w:eastAsia="Times New Roman" w:hAnsi="Times New Roman" w:cs="Times New Roman"/>
                <w:sz w:val="24"/>
                <w:szCs w:val="24"/>
                <w:lang w:bidi="bn-BD"/>
              </w:rPr>
              <w:t>AI Driven</w:t>
            </w:r>
          </w:p>
        </w:tc>
        <w:tc>
          <w:tcPr>
            <w:tcW w:w="1821" w:type="dxa"/>
            <w:hideMark/>
          </w:tcPr>
          <w:p w14:paraId="313B4E19" w14:textId="77777777" w:rsidR="00C963B2" w:rsidRPr="00C963B2" w:rsidRDefault="00FA2DA7" w:rsidP="00C963B2">
            <w:pPr>
              <w:rPr>
                <w:rFonts w:ascii="Times New Roman" w:eastAsia="Times New Roman" w:hAnsi="Times New Roman" w:cs="Times New Roman"/>
                <w:sz w:val="24"/>
                <w:szCs w:val="24"/>
                <w:lang w:bidi="bn-BD"/>
              </w:rPr>
            </w:pPr>
            <w:proofErr w:type="spellStart"/>
            <w:r w:rsidRPr="00FA2DA7">
              <w:rPr>
                <w:rFonts w:ascii="Times New Roman" w:eastAsia="Times New Roman" w:hAnsi="Times New Roman" w:cs="Times New Roman"/>
                <w:sz w:val="24"/>
                <w:szCs w:val="24"/>
                <w:lang w:bidi="bn-BD"/>
              </w:rPr>
              <w:t>igital</w:t>
            </w:r>
            <w:proofErr w:type="spellEnd"/>
            <w:r w:rsidRPr="00FA2DA7">
              <w:rPr>
                <w:rFonts w:ascii="Times New Roman" w:eastAsia="Times New Roman" w:hAnsi="Times New Roman" w:cs="Times New Roman"/>
                <w:sz w:val="24"/>
                <w:szCs w:val="24"/>
                <w:lang w:bidi="bn-BD"/>
              </w:rPr>
              <w:t xml:space="preserve"> health's impact on dietetics and NCP</w:t>
            </w:r>
          </w:p>
        </w:tc>
        <w:tc>
          <w:tcPr>
            <w:tcW w:w="1552" w:type="dxa"/>
            <w:hideMark/>
          </w:tcPr>
          <w:p w14:paraId="4B2FDF8F" w14:textId="77777777" w:rsidR="00C963B2" w:rsidRPr="00C963B2" w:rsidRDefault="00FA2DA7" w:rsidP="00C963B2">
            <w:pPr>
              <w:rPr>
                <w:rFonts w:ascii="Times New Roman" w:eastAsia="Times New Roman" w:hAnsi="Times New Roman" w:cs="Times New Roman"/>
                <w:sz w:val="24"/>
                <w:szCs w:val="24"/>
                <w:lang w:bidi="bn-BD"/>
              </w:rPr>
            </w:pPr>
            <w:r>
              <w:rPr>
                <w:rFonts w:ascii="Times New Roman" w:eastAsia="Times New Roman" w:hAnsi="Times New Roman" w:cs="Times New Roman"/>
                <w:sz w:val="24"/>
                <w:szCs w:val="24"/>
                <w:lang w:bidi="bn-BD"/>
              </w:rPr>
              <w:t>User Base</w:t>
            </w:r>
          </w:p>
        </w:tc>
        <w:tc>
          <w:tcPr>
            <w:tcW w:w="1923" w:type="dxa"/>
            <w:hideMark/>
          </w:tcPr>
          <w:p w14:paraId="06A05FEC" w14:textId="77777777" w:rsidR="00C963B2" w:rsidRPr="00C963B2" w:rsidRDefault="00FA2DA7" w:rsidP="00C963B2">
            <w:pPr>
              <w:rPr>
                <w:rFonts w:ascii="Times New Roman" w:eastAsia="Times New Roman" w:hAnsi="Times New Roman" w:cs="Times New Roman"/>
                <w:sz w:val="24"/>
                <w:szCs w:val="24"/>
                <w:lang w:bidi="bn-BD"/>
              </w:rPr>
            </w:pPr>
            <w:r w:rsidRPr="00FA2DA7">
              <w:rPr>
                <w:rFonts w:ascii="Times New Roman" w:eastAsia="Times New Roman" w:hAnsi="Times New Roman" w:cs="Times New Roman"/>
                <w:sz w:val="24"/>
                <w:szCs w:val="24"/>
                <w:lang w:bidi="bn-BD"/>
              </w:rPr>
              <w:t>Digital tools enhance all NCP steps; barriers include equity, policy, and evidence gaps</w:t>
            </w:r>
          </w:p>
        </w:tc>
        <w:tc>
          <w:tcPr>
            <w:tcW w:w="2381" w:type="dxa"/>
            <w:hideMark/>
          </w:tcPr>
          <w:p w14:paraId="518C9496" w14:textId="77777777" w:rsidR="00C963B2" w:rsidRPr="00C963B2" w:rsidRDefault="00FA2DA7" w:rsidP="00C963B2">
            <w:pPr>
              <w:rPr>
                <w:rFonts w:ascii="Times New Roman" w:eastAsia="Times New Roman" w:hAnsi="Times New Roman" w:cs="Times New Roman"/>
                <w:sz w:val="24"/>
                <w:szCs w:val="24"/>
                <w:lang w:bidi="bn-BD"/>
              </w:rPr>
            </w:pPr>
            <w:r w:rsidRPr="00FA2DA7">
              <w:rPr>
                <w:rFonts w:ascii="Times New Roman" w:eastAsia="Times New Roman" w:hAnsi="Times New Roman" w:cs="Times New Roman"/>
                <w:sz w:val="24"/>
                <w:szCs w:val="24"/>
                <w:lang w:bidi="bn-BD"/>
              </w:rPr>
              <w:t>Narrative design, limited generalizability</w:t>
            </w:r>
          </w:p>
        </w:tc>
      </w:tr>
      <w:tr w:rsidR="00C963B2" w:rsidRPr="00C963B2" w14:paraId="242F9AEC" w14:textId="77777777" w:rsidTr="008E1DC4">
        <w:trPr>
          <w:trHeight w:val="2151"/>
        </w:trPr>
        <w:tc>
          <w:tcPr>
            <w:tcW w:w="1887" w:type="dxa"/>
            <w:hideMark/>
          </w:tcPr>
          <w:p w14:paraId="704ADAB9" w14:textId="116C90B2" w:rsidR="00C963B2" w:rsidRPr="0016011C" w:rsidRDefault="005B740A" w:rsidP="00C963B2">
            <w:pPr>
              <w:rPr>
                <w:rFonts w:ascii="Times New Roman" w:eastAsia="Times New Roman" w:hAnsi="Times New Roman" w:cs="Times New Roman"/>
                <w:sz w:val="24"/>
                <w:szCs w:val="24"/>
                <w:lang w:bidi="bn-BD"/>
              </w:rPr>
            </w:pPr>
            <w:r w:rsidRPr="005B740A">
              <w:rPr>
                <w:rFonts w:ascii="Times New Roman" w:eastAsia="Times New Roman" w:hAnsi="Times New Roman" w:cs="Times New Roman"/>
                <w:bCs/>
                <w:sz w:val="24"/>
                <w:szCs w:val="24"/>
                <w:lang w:bidi="bn-BD"/>
              </w:rPr>
              <w:t xml:space="preserve">"Personalized Nutrition and </w:t>
            </w:r>
            <w:proofErr w:type="spellStart"/>
            <w:r w:rsidRPr="005B740A">
              <w:rPr>
                <w:rFonts w:ascii="Times New Roman" w:eastAsia="Times New Roman" w:hAnsi="Times New Roman" w:cs="Times New Roman"/>
                <w:bCs/>
                <w:sz w:val="24"/>
                <w:szCs w:val="24"/>
                <w:lang w:bidi="bn-BD"/>
              </w:rPr>
              <w:t>Multiomics</w:t>
            </w:r>
            <w:proofErr w:type="spellEnd"/>
            <w:r w:rsidRPr="005B740A">
              <w:rPr>
                <w:rFonts w:ascii="Times New Roman" w:eastAsia="Times New Roman" w:hAnsi="Times New Roman" w:cs="Times New Roman"/>
                <w:bCs/>
                <w:sz w:val="24"/>
                <w:szCs w:val="24"/>
                <w:lang w:bidi="bn-BD"/>
              </w:rPr>
              <w:t xml:space="preserve"> Analyses: A Guide for Nutritionists"</w:t>
            </w:r>
            <w:r w:rsidR="00020CC1" w:rsidRPr="00020CC1">
              <w:rPr>
                <w:rFonts w:ascii="Times New Roman" w:eastAsia="Times New Roman" w:hAnsi="Times New Roman" w:cs="Times New Roman"/>
                <w:bCs/>
                <w:sz w:val="24"/>
                <w:szCs w:val="24"/>
                <w:lang w:bidi="bn-BD"/>
              </w:rPr>
              <w:t>(Shinn LM, Holscher HD).</w:t>
            </w:r>
          </w:p>
        </w:tc>
        <w:tc>
          <w:tcPr>
            <w:tcW w:w="1419" w:type="dxa"/>
            <w:hideMark/>
          </w:tcPr>
          <w:p w14:paraId="02B5E1AC" w14:textId="77777777" w:rsidR="00C963B2" w:rsidRPr="00C963B2" w:rsidRDefault="00C963B2" w:rsidP="00C963B2">
            <w:pPr>
              <w:rPr>
                <w:rFonts w:ascii="Times New Roman" w:eastAsia="Times New Roman" w:hAnsi="Times New Roman" w:cs="Times New Roman"/>
                <w:sz w:val="24"/>
                <w:szCs w:val="24"/>
                <w:lang w:bidi="bn-BD"/>
              </w:rPr>
            </w:pPr>
            <w:r w:rsidRPr="00C963B2">
              <w:rPr>
                <w:rFonts w:ascii="Times New Roman" w:eastAsia="Times New Roman" w:hAnsi="Times New Roman" w:cs="Times New Roman"/>
                <w:sz w:val="24"/>
                <w:szCs w:val="24"/>
                <w:lang w:bidi="bn-BD"/>
              </w:rPr>
              <w:t>Nutritionist</w:t>
            </w:r>
            <w:r w:rsidRPr="00C963B2">
              <w:rPr>
                <w:rFonts w:ascii="Times New Roman" w:eastAsia="Times New Roman" w:hAnsi="Times New Roman" w:cs="Times New Roman"/>
                <w:sz w:val="24"/>
                <w:szCs w:val="24"/>
                <w:lang w:bidi="bn-BD"/>
              </w:rPr>
              <w:noBreakHyphen/>
              <w:t>Guided</w:t>
            </w:r>
          </w:p>
        </w:tc>
        <w:tc>
          <w:tcPr>
            <w:tcW w:w="1821" w:type="dxa"/>
            <w:hideMark/>
          </w:tcPr>
          <w:p w14:paraId="169F3DB5" w14:textId="77777777" w:rsidR="00C963B2" w:rsidRPr="00C963B2" w:rsidRDefault="005B740A" w:rsidP="00C963B2">
            <w:pPr>
              <w:rPr>
                <w:rFonts w:ascii="Times New Roman" w:eastAsia="Times New Roman" w:hAnsi="Times New Roman" w:cs="Times New Roman"/>
                <w:sz w:val="24"/>
                <w:szCs w:val="24"/>
                <w:lang w:bidi="bn-BD"/>
              </w:rPr>
            </w:pPr>
            <w:r w:rsidRPr="005B740A">
              <w:rPr>
                <w:rFonts w:ascii="Times New Roman" w:eastAsia="Times New Roman" w:hAnsi="Times New Roman" w:cs="Times New Roman"/>
                <w:sz w:val="24"/>
                <w:szCs w:val="24"/>
                <w:lang w:bidi="bn-BD"/>
              </w:rPr>
              <w:t xml:space="preserve">To introduce personalized nutrition and </w:t>
            </w:r>
            <w:proofErr w:type="spellStart"/>
            <w:r w:rsidRPr="005B740A">
              <w:rPr>
                <w:rFonts w:ascii="Times New Roman" w:eastAsia="Times New Roman" w:hAnsi="Times New Roman" w:cs="Times New Roman"/>
                <w:sz w:val="24"/>
                <w:szCs w:val="24"/>
                <w:lang w:bidi="bn-BD"/>
              </w:rPr>
              <w:t>multiomics</w:t>
            </w:r>
            <w:proofErr w:type="spellEnd"/>
            <w:r w:rsidRPr="005B740A">
              <w:rPr>
                <w:rFonts w:ascii="Times New Roman" w:eastAsia="Times New Roman" w:hAnsi="Times New Roman" w:cs="Times New Roman"/>
                <w:sz w:val="24"/>
                <w:szCs w:val="24"/>
                <w:lang w:bidi="bn-BD"/>
              </w:rPr>
              <w:t xml:space="preserve"> tools</w:t>
            </w:r>
          </w:p>
        </w:tc>
        <w:tc>
          <w:tcPr>
            <w:tcW w:w="1552" w:type="dxa"/>
            <w:hideMark/>
          </w:tcPr>
          <w:p w14:paraId="760F0166" w14:textId="77777777" w:rsidR="00C963B2" w:rsidRPr="00C963B2" w:rsidRDefault="005B740A" w:rsidP="00C963B2">
            <w:pPr>
              <w:rPr>
                <w:rFonts w:ascii="Times New Roman" w:eastAsia="Times New Roman" w:hAnsi="Times New Roman" w:cs="Times New Roman"/>
                <w:sz w:val="24"/>
                <w:szCs w:val="24"/>
                <w:lang w:bidi="bn-BD"/>
              </w:rPr>
            </w:pPr>
            <w:r w:rsidRPr="00C963B2">
              <w:rPr>
                <w:rFonts w:ascii="Times New Roman" w:eastAsia="Times New Roman" w:hAnsi="Times New Roman" w:cs="Times New Roman"/>
                <w:sz w:val="24"/>
                <w:szCs w:val="24"/>
                <w:lang w:bidi="bn-BD"/>
              </w:rPr>
              <w:t>Human </w:t>
            </w:r>
          </w:p>
        </w:tc>
        <w:tc>
          <w:tcPr>
            <w:tcW w:w="1923" w:type="dxa"/>
            <w:hideMark/>
          </w:tcPr>
          <w:p w14:paraId="38B5A330" w14:textId="77777777" w:rsidR="00C963B2" w:rsidRPr="00C963B2" w:rsidRDefault="005B740A" w:rsidP="00C963B2">
            <w:pPr>
              <w:rPr>
                <w:rFonts w:ascii="Times New Roman" w:eastAsia="Times New Roman" w:hAnsi="Times New Roman" w:cs="Times New Roman"/>
                <w:sz w:val="24"/>
                <w:szCs w:val="24"/>
                <w:lang w:bidi="bn-BD"/>
              </w:rPr>
            </w:pPr>
            <w:proofErr w:type="spellStart"/>
            <w:r w:rsidRPr="005B740A">
              <w:rPr>
                <w:rFonts w:ascii="Times New Roman" w:eastAsia="Times New Roman" w:hAnsi="Times New Roman" w:cs="Times New Roman"/>
                <w:sz w:val="24"/>
                <w:szCs w:val="24"/>
                <w:lang w:bidi="bn-BD"/>
              </w:rPr>
              <w:t>Multiomics</w:t>
            </w:r>
            <w:proofErr w:type="spellEnd"/>
            <w:r w:rsidRPr="005B740A">
              <w:rPr>
                <w:rFonts w:ascii="Times New Roman" w:eastAsia="Times New Roman" w:hAnsi="Times New Roman" w:cs="Times New Roman"/>
                <w:sz w:val="24"/>
                <w:szCs w:val="24"/>
                <w:lang w:bidi="bn-BD"/>
              </w:rPr>
              <w:t xml:space="preserve"> and machine learning can enhance personalized nutrition; need for objective biomarkers</w:t>
            </w:r>
          </w:p>
        </w:tc>
        <w:tc>
          <w:tcPr>
            <w:tcW w:w="2381" w:type="dxa"/>
            <w:hideMark/>
          </w:tcPr>
          <w:p w14:paraId="2B42291A" w14:textId="77777777" w:rsidR="00C963B2" w:rsidRPr="00C963B2" w:rsidRDefault="005B740A" w:rsidP="00C963B2">
            <w:pPr>
              <w:rPr>
                <w:rFonts w:ascii="Times New Roman" w:eastAsia="Times New Roman" w:hAnsi="Times New Roman" w:cs="Times New Roman"/>
                <w:sz w:val="24"/>
                <w:szCs w:val="24"/>
                <w:lang w:bidi="bn-BD"/>
              </w:rPr>
            </w:pPr>
            <w:r w:rsidRPr="005B740A">
              <w:rPr>
                <w:rFonts w:ascii="Times New Roman" w:eastAsia="Times New Roman" w:hAnsi="Times New Roman" w:cs="Times New Roman"/>
                <w:sz w:val="24"/>
                <w:szCs w:val="24"/>
                <w:lang w:bidi="bn-BD"/>
              </w:rPr>
              <w:t>rapid field evolution; limited generalizability</w:t>
            </w:r>
          </w:p>
        </w:tc>
      </w:tr>
      <w:tr w:rsidR="00C963B2" w:rsidRPr="00C963B2" w14:paraId="10F092CA" w14:textId="77777777" w:rsidTr="008E1DC4">
        <w:trPr>
          <w:trHeight w:val="3244"/>
        </w:trPr>
        <w:tc>
          <w:tcPr>
            <w:tcW w:w="1887" w:type="dxa"/>
            <w:hideMark/>
          </w:tcPr>
          <w:p w14:paraId="5157065B" w14:textId="7B9695E8" w:rsidR="00C963B2" w:rsidRPr="0016011C" w:rsidRDefault="00C963B2" w:rsidP="00C963B2">
            <w:pPr>
              <w:rPr>
                <w:rFonts w:ascii="Times New Roman" w:eastAsia="Times New Roman" w:hAnsi="Times New Roman" w:cs="Times New Roman"/>
                <w:sz w:val="24"/>
                <w:szCs w:val="24"/>
                <w:lang w:bidi="bn-BD"/>
              </w:rPr>
            </w:pPr>
            <w:r w:rsidRPr="0016011C">
              <w:rPr>
                <w:rFonts w:ascii="Times New Roman" w:eastAsia="Times New Roman" w:hAnsi="Times New Roman" w:cs="Times New Roman"/>
                <w:bCs/>
                <w:sz w:val="24"/>
                <w:szCs w:val="24"/>
                <w:lang w:bidi="bn-BD"/>
              </w:rPr>
              <w:t>Dietary Polyphenols and Cardiometabolic Health: Mechanisms and Clinical Evidence</w:t>
            </w:r>
            <w:r w:rsidR="00020CC1" w:rsidRPr="00020CC1">
              <w:rPr>
                <w:rFonts w:ascii="Times New Roman" w:eastAsia="Times New Roman" w:hAnsi="Times New Roman" w:cs="Times New Roman"/>
                <w:bCs/>
                <w:sz w:val="24"/>
                <w:szCs w:val="24"/>
                <w:lang w:bidi="bn-BD"/>
              </w:rPr>
              <w:t xml:space="preserve">(Kim DW, Park JS, Sharma K, Velazquez A, Li L, </w:t>
            </w:r>
            <w:proofErr w:type="spellStart"/>
            <w:r w:rsidR="00020CC1" w:rsidRPr="00020CC1">
              <w:rPr>
                <w:rFonts w:ascii="Times New Roman" w:eastAsia="Times New Roman" w:hAnsi="Times New Roman" w:cs="Times New Roman"/>
                <w:bCs/>
                <w:sz w:val="24"/>
                <w:szCs w:val="24"/>
                <w:lang w:bidi="bn-BD"/>
              </w:rPr>
              <w:t>Ostrominski</w:t>
            </w:r>
            <w:proofErr w:type="spellEnd"/>
            <w:r w:rsidR="00020CC1" w:rsidRPr="00020CC1">
              <w:rPr>
                <w:rFonts w:ascii="Times New Roman" w:eastAsia="Times New Roman" w:hAnsi="Times New Roman" w:cs="Times New Roman"/>
                <w:bCs/>
                <w:sz w:val="24"/>
                <w:szCs w:val="24"/>
                <w:lang w:bidi="bn-BD"/>
              </w:rPr>
              <w:t xml:space="preserve"> JW, et al).</w:t>
            </w:r>
          </w:p>
        </w:tc>
        <w:tc>
          <w:tcPr>
            <w:tcW w:w="1419" w:type="dxa"/>
            <w:hideMark/>
          </w:tcPr>
          <w:p w14:paraId="129BBADC" w14:textId="77777777" w:rsidR="00C963B2" w:rsidRPr="00C963B2" w:rsidRDefault="00C963B2" w:rsidP="00C963B2">
            <w:pPr>
              <w:rPr>
                <w:rFonts w:ascii="Times New Roman" w:eastAsia="Times New Roman" w:hAnsi="Times New Roman" w:cs="Times New Roman"/>
                <w:sz w:val="24"/>
                <w:szCs w:val="24"/>
                <w:lang w:bidi="bn-BD"/>
              </w:rPr>
            </w:pPr>
            <w:r w:rsidRPr="00C963B2">
              <w:rPr>
                <w:rFonts w:ascii="Times New Roman" w:eastAsia="Times New Roman" w:hAnsi="Times New Roman" w:cs="Times New Roman"/>
                <w:sz w:val="24"/>
                <w:szCs w:val="24"/>
                <w:lang w:bidi="bn-BD"/>
              </w:rPr>
              <w:t>Nutritionist</w:t>
            </w:r>
            <w:r w:rsidRPr="00C963B2">
              <w:rPr>
                <w:rFonts w:ascii="Times New Roman" w:eastAsia="Times New Roman" w:hAnsi="Times New Roman" w:cs="Times New Roman"/>
                <w:sz w:val="24"/>
                <w:szCs w:val="24"/>
                <w:lang w:bidi="bn-BD"/>
              </w:rPr>
              <w:noBreakHyphen/>
              <w:t>Guided</w:t>
            </w:r>
          </w:p>
        </w:tc>
        <w:tc>
          <w:tcPr>
            <w:tcW w:w="1821" w:type="dxa"/>
            <w:hideMark/>
          </w:tcPr>
          <w:p w14:paraId="7B5C4FAD" w14:textId="77777777" w:rsidR="00C963B2" w:rsidRPr="00C963B2" w:rsidRDefault="00C963B2" w:rsidP="00C963B2">
            <w:pPr>
              <w:rPr>
                <w:rFonts w:ascii="Times New Roman" w:eastAsia="Times New Roman" w:hAnsi="Times New Roman" w:cs="Times New Roman"/>
                <w:sz w:val="24"/>
                <w:szCs w:val="24"/>
                <w:lang w:bidi="bn-BD"/>
              </w:rPr>
            </w:pPr>
            <w:r w:rsidRPr="00C963B2">
              <w:rPr>
                <w:rFonts w:ascii="Times New Roman" w:eastAsia="Times New Roman" w:hAnsi="Times New Roman" w:cs="Times New Roman"/>
                <w:sz w:val="24"/>
                <w:szCs w:val="24"/>
                <w:lang w:bidi="bn-BD"/>
              </w:rPr>
              <w:t>Examine mechanisms &amp; clinical effects of polyphenol</w:t>
            </w:r>
            <w:r w:rsidRPr="00C963B2">
              <w:rPr>
                <w:rFonts w:ascii="Times New Roman" w:eastAsia="Times New Roman" w:hAnsi="Times New Roman" w:cs="Times New Roman"/>
                <w:sz w:val="24"/>
                <w:szCs w:val="24"/>
                <w:lang w:bidi="bn-BD"/>
              </w:rPr>
              <w:noBreakHyphen/>
              <w:t>rich foods/supplements</w:t>
            </w:r>
          </w:p>
        </w:tc>
        <w:tc>
          <w:tcPr>
            <w:tcW w:w="1552" w:type="dxa"/>
            <w:hideMark/>
          </w:tcPr>
          <w:p w14:paraId="1F69A42C" w14:textId="77777777" w:rsidR="00C963B2" w:rsidRPr="00C963B2" w:rsidRDefault="00C963B2" w:rsidP="00C963B2">
            <w:pPr>
              <w:rPr>
                <w:rFonts w:ascii="Times New Roman" w:eastAsia="Times New Roman" w:hAnsi="Times New Roman" w:cs="Times New Roman"/>
                <w:sz w:val="24"/>
                <w:szCs w:val="24"/>
                <w:lang w:bidi="bn-BD"/>
              </w:rPr>
            </w:pPr>
            <w:r w:rsidRPr="00C963B2">
              <w:rPr>
                <w:rFonts w:ascii="Times New Roman" w:eastAsia="Times New Roman" w:hAnsi="Times New Roman" w:cs="Times New Roman"/>
                <w:sz w:val="24"/>
                <w:szCs w:val="24"/>
                <w:lang w:bidi="bn-BD"/>
              </w:rPr>
              <w:t>Cardiometabolic risk (BP, glucose, lipids)</w:t>
            </w:r>
          </w:p>
        </w:tc>
        <w:tc>
          <w:tcPr>
            <w:tcW w:w="1923" w:type="dxa"/>
            <w:hideMark/>
          </w:tcPr>
          <w:p w14:paraId="32CBFD6F" w14:textId="77777777" w:rsidR="00C963B2" w:rsidRPr="00C963B2" w:rsidRDefault="00C963B2" w:rsidP="00C963B2">
            <w:pPr>
              <w:rPr>
                <w:rFonts w:ascii="Times New Roman" w:eastAsia="Times New Roman" w:hAnsi="Times New Roman" w:cs="Times New Roman"/>
                <w:sz w:val="24"/>
                <w:szCs w:val="24"/>
                <w:lang w:bidi="bn-BD"/>
              </w:rPr>
            </w:pPr>
            <w:r w:rsidRPr="00C963B2">
              <w:rPr>
                <w:rFonts w:ascii="Times New Roman" w:eastAsia="Times New Roman" w:hAnsi="Times New Roman" w:cs="Times New Roman"/>
                <w:sz w:val="24"/>
                <w:szCs w:val="24"/>
                <w:lang w:bidi="bn-BD"/>
              </w:rPr>
              <w:t>Polyphenols (flavonoids, phenolic acids) exert antioxidant/anti</w:t>
            </w:r>
            <w:r w:rsidRPr="00C963B2">
              <w:rPr>
                <w:rFonts w:ascii="Times New Roman" w:eastAsia="Times New Roman" w:hAnsi="Times New Roman" w:cs="Times New Roman"/>
                <w:sz w:val="24"/>
                <w:szCs w:val="24"/>
                <w:lang w:bidi="bn-BD"/>
              </w:rPr>
              <w:noBreakHyphen/>
            </w:r>
            <w:proofErr w:type="spellStart"/>
            <w:r w:rsidRPr="00C963B2">
              <w:rPr>
                <w:rFonts w:ascii="Times New Roman" w:eastAsia="Times New Roman" w:hAnsi="Times New Roman" w:cs="Times New Roman"/>
                <w:sz w:val="24"/>
                <w:szCs w:val="24"/>
                <w:lang w:bidi="bn-BD"/>
              </w:rPr>
              <w:t>inflam</w:t>
            </w:r>
            <w:proofErr w:type="spellEnd"/>
            <w:r w:rsidRPr="00C963B2">
              <w:rPr>
                <w:rFonts w:ascii="Times New Roman" w:eastAsia="Times New Roman" w:hAnsi="Times New Roman" w:cs="Times New Roman"/>
                <w:sz w:val="24"/>
                <w:szCs w:val="24"/>
                <w:lang w:bidi="bn-BD"/>
              </w:rPr>
              <w:t>. actions; modest BP/lipid improvements</w:t>
            </w:r>
          </w:p>
        </w:tc>
        <w:tc>
          <w:tcPr>
            <w:tcW w:w="2381" w:type="dxa"/>
            <w:hideMark/>
          </w:tcPr>
          <w:p w14:paraId="56C64FCF" w14:textId="77777777" w:rsidR="00C963B2" w:rsidRPr="00C963B2" w:rsidRDefault="00C963B2" w:rsidP="00C963B2">
            <w:pPr>
              <w:rPr>
                <w:rFonts w:ascii="Times New Roman" w:eastAsia="Times New Roman" w:hAnsi="Times New Roman" w:cs="Times New Roman"/>
                <w:sz w:val="24"/>
                <w:szCs w:val="24"/>
                <w:lang w:bidi="bn-BD"/>
              </w:rPr>
            </w:pPr>
            <w:r w:rsidRPr="00C963B2">
              <w:rPr>
                <w:rFonts w:ascii="Times New Roman" w:eastAsia="Times New Roman" w:hAnsi="Times New Roman" w:cs="Times New Roman"/>
                <w:sz w:val="24"/>
                <w:szCs w:val="24"/>
                <w:lang w:bidi="bn-BD"/>
              </w:rPr>
              <w:t>Variable polyphenol dose/bioavailability; small trials; standardization lacking</w:t>
            </w:r>
          </w:p>
        </w:tc>
      </w:tr>
      <w:tr w:rsidR="00C963B2" w:rsidRPr="00C963B2" w14:paraId="2DE4E23E" w14:textId="77777777" w:rsidTr="008E1DC4">
        <w:trPr>
          <w:trHeight w:val="2703"/>
        </w:trPr>
        <w:tc>
          <w:tcPr>
            <w:tcW w:w="1887" w:type="dxa"/>
            <w:hideMark/>
          </w:tcPr>
          <w:p w14:paraId="481049AC" w14:textId="5D4E36EB" w:rsidR="00C963B2" w:rsidRPr="0016011C" w:rsidRDefault="00C963B2" w:rsidP="00C963B2">
            <w:pPr>
              <w:rPr>
                <w:rFonts w:ascii="Times New Roman" w:eastAsia="Times New Roman" w:hAnsi="Times New Roman" w:cs="Times New Roman"/>
                <w:sz w:val="24"/>
                <w:szCs w:val="24"/>
                <w:lang w:bidi="bn-BD"/>
              </w:rPr>
            </w:pPr>
            <w:r w:rsidRPr="0016011C">
              <w:rPr>
                <w:rFonts w:ascii="Times New Roman" w:eastAsia="Times New Roman" w:hAnsi="Times New Roman" w:cs="Times New Roman"/>
                <w:bCs/>
                <w:sz w:val="24"/>
                <w:szCs w:val="24"/>
                <w:lang w:bidi="bn-BD"/>
              </w:rPr>
              <w:lastRenderedPageBreak/>
              <w:t>Nutritional Strategies for Managing Inflammation in Chronic Disease</w:t>
            </w:r>
            <w:r w:rsidR="00020CC1" w:rsidRPr="00020CC1">
              <w:rPr>
                <w:rFonts w:ascii="Times New Roman" w:eastAsia="Times New Roman" w:hAnsi="Times New Roman" w:cs="Times New Roman"/>
                <w:bCs/>
                <w:sz w:val="24"/>
                <w:szCs w:val="24"/>
                <w:lang w:bidi="bn-BD"/>
              </w:rPr>
              <w:t xml:space="preserve">(Agrawal K, </w:t>
            </w:r>
            <w:proofErr w:type="spellStart"/>
            <w:r w:rsidR="00020CC1" w:rsidRPr="00020CC1">
              <w:rPr>
                <w:rFonts w:ascii="Times New Roman" w:eastAsia="Times New Roman" w:hAnsi="Times New Roman" w:cs="Times New Roman"/>
                <w:bCs/>
                <w:sz w:val="24"/>
                <w:szCs w:val="24"/>
                <w:lang w:bidi="bn-BD"/>
              </w:rPr>
              <w:t>Goktas</w:t>
            </w:r>
            <w:proofErr w:type="spellEnd"/>
            <w:r w:rsidR="00020CC1" w:rsidRPr="00020CC1">
              <w:rPr>
                <w:rFonts w:ascii="Times New Roman" w:eastAsia="Times New Roman" w:hAnsi="Times New Roman" w:cs="Times New Roman"/>
                <w:bCs/>
                <w:sz w:val="24"/>
                <w:szCs w:val="24"/>
                <w:lang w:bidi="bn-BD"/>
              </w:rPr>
              <w:t xml:space="preserve"> P, </w:t>
            </w:r>
            <w:proofErr w:type="spellStart"/>
            <w:r w:rsidR="00020CC1" w:rsidRPr="00020CC1">
              <w:rPr>
                <w:rFonts w:ascii="Times New Roman" w:eastAsia="Times New Roman" w:hAnsi="Times New Roman" w:cs="Times New Roman"/>
                <w:bCs/>
                <w:sz w:val="24"/>
                <w:szCs w:val="24"/>
                <w:lang w:bidi="bn-BD"/>
              </w:rPr>
              <w:t>Holtkemper</w:t>
            </w:r>
            <w:proofErr w:type="spellEnd"/>
            <w:r w:rsidR="00020CC1" w:rsidRPr="00020CC1">
              <w:rPr>
                <w:rFonts w:ascii="Times New Roman" w:eastAsia="Times New Roman" w:hAnsi="Times New Roman" w:cs="Times New Roman"/>
                <w:bCs/>
                <w:sz w:val="24"/>
                <w:szCs w:val="24"/>
                <w:lang w:bidi="bn-BD"/>
              </w:rPr>
              <w:t xml:space="preserve"> M, </w:t>
            </w:r>
            <w:proofErr w:type="spellStart"/>
            <w:r w:rsidR="00020CC1" w:rsidRPr="00020CC1">
              <w:rPr>
                <w:rFonts w:ascii="Times New Roman" w:eastAsia="Times New Roman" w:hAnsi="Times New Roman" w:cs="Times New Roman"/>
                <w:bCs/>
                <w:sz w:val="24"/>
                <w:szCs w:val="24"/>
                <w:lang w:bidi="bn-BD"/>
              </w:rPr>
              <w:t>Beecks</w:t>
            </w:r>
            <w:proofErr w:type="spellEnd"/>
            <w:r w:rsidR="00020CC1" w:rsidRPr="00020CC1">
              <w:rPr>
                <w:rFonts w:ascii="Times New Roman" w:eastAsia="Times New Roman" w:hAnsi="Times New Roman" w:cs="Times New Roman"/>
                <w:bCs/>
                <w:sz w:val="24"/>
                <w:szCs w:val="24"/>
                <w:lang w:bidi="bn-BD"/>
              </w:rPr>
              <w:t xml:space="preserve"> C, Kumar N).</w:t>
            </w:r>
          </w:p>
        </w:tc>
        <w:tc>
          <w:tcPr>
            <w:tcW w:w="1419" w:type="dxa"/>
            <w:hideMark/>
          </w:tcPr>
          <w:p w14:paraId="33E73057" w14:textId="77777777" w:rsidR="00C963B2" w:rsidRPr="00C963B2" w:rsidRDefault="00C963B2" w:rsidP="00C963B2">
            <w:pPr>
              <w:rPr>
                <w:rFonts w:ascii="Times New Roman" w:eastAsia="Times New Roman" w:hAnsi="Times New Roman" w:cs="Times New Roman"/>
                <w:sz w:val="24"/>
                <w:szCs w:val="24"/>
                <w:lang w:bidi="bn-BD"/>
              </w:rPr>
            </w:pPr>
            <w:r w:rsidRPr="00C963B2">
              <w:rPr>
                <w:rFonts w:ascii="Times New Roman" w:eastAsia="Times New Roman" w:hAnsi="Times New Roman" w:cs="Times New Roman"/>
                <w:sz w:val="24"/>
                <w:szCs w:val="24"/>
                <w:lang w:bidi="bn-BD"/>
              </w:rPr>
              <w:t>Nutritionist</w:t>
            </w:r>
            <w:r w:rsidRPr="00C963B2">
              <w:rPr>
                <w:rFonts w:ascii="Times New Roman" w:eastAsia="Times New Roman" w:hAnsi="Times New Roman" w:cs="Times New Roman"/>
                <w:sz w:val="24"/>
                <w:szCs w:val="24"/>
                <w:lang w:bidi="bn-BD"/>
              </w:rPr>
              <w:noBreakHyphen/>
              <w:t>Guided</w:t>
            </w:r>
          </w:p>
        </w:tc>
        <w:tc>
          <w:tcPr>
            <w:tcW w:w="1821" w:type="dxa"/>
            <w:hideMark/>
          </w:tcPr>
          <w:p w14:paraId="47363FD0" w14:textId="77777777" w:rsidR="00C963B2" w:rsidRPr="00C963B2" w:rsidRDefault="00C963B2" w:rsidP="00C963B2">
            <w:pPr>
              <w:rPr>
                <w:rFonts w:ascii="Times New Roman" w:eastAsia="Times New Roman" w:hAnsi="Times New Roman" w:cs="Times New Roman"/>
                <w:sz w:val="24"/>
                <w:szCs w:val="24"/>
                <w:lang w:bidi="bn-BD"/>
              </w:rPr>
            </w:pPr>
            <w:r w:rsidRPr="00C963B2">
              <w:rPr>
                <w:rFonts w:ascii="Times New Roman" w:eastAsia="Times New Roman" w:hAnsi="Times New Roman" w:cs="Times New Roman"/>
                <w:sz w:val="24"/>
                <w:szCs w:val="24"/>
                <w:lang w:bidi="bn-BD"/>
              </w:rPr>
              <w:t>Review dietary patterns/nutrients that lower systemic inflammation in chronic disease</w:t>
            </w:r>
          </w:p>
        </w:tc>
        <w:tc>
          <w:tcPr>
            <w:tcW w:w="1552" w:type="dxa"/>
            <w:hideMark/>
          </w:tcPr>
          <w:p w14:paraId="073AEFF9" w14:textId="77777777" w:rsidR="00C963B2" w:rsidRPr="00C963B2" w:rsidRDefault="00C963B2" w:rsidP="00C963B2">
            <w:pPr>
              <w:rPr>
                <w:rFonts w:ascii="Times New Roman" w:eastAsia="Times New Roman" w:hAnsi="Times New Roman" w:cs="Times New Roman"/>
                <w:sz w:val="24"/>
                <w:szCs w:val="24"/>
                <w:lang w:bidi="bn-BD"/>
              </w:rPr>
            </w:pPr>
            <w:r w:rsidRPr="00C963B2">
              <w:rPr>
                <w:rFonts w:ascii="Times New Roman" w:eastAsia="Times New Roman" w:hAnsi="Times New Roman" w:cs="Times New Roman"/>
                <w:sz w:val="24"/>
                <w:szCs w:val="24"/>
                <w:lang w:bidi="bn-BD"/>
              </w:rPr>
              <w:t>Obesity, diabetes, CVD cohorts &amp; trials</w:t>
            </w:r>
          </w:p>
        </w:tc>
        <w:tc>
          <w:tcPr>
            <w:tcW w:w="1923" w:type="dxa"/>
            <w:hideMark/>
          </w:tcPr>
          <w:p w14:paraId="7B14DC06" w14:textId="77777777" w:rsidR="00C963B2" w:rsidRPr="00C963B2" w:rsidRDefault="00C963B2" w:rsidP="00C963B2">
            <w:pPr>
              <w:rPr>
                <w:rFonts w:ascii="Times New Roman" w:eastAsia="Times New Roman" w:hAnsi="Times New Roman" w:cs="Times New Roman"/>
                <w:sz w:val="24"/>
                <w:szCs w:val="24"/>
                <w:lang w:bidi="bn-BD"/>
              </w:rPr>
            </w:pPr>
            <w:r w:rsidRPr="00C963B2">
              <w:rPr>
                <w:rFonts w:ascii="Times New Roman" w:eastAsia="Times New Roman" w:hAnsi="Times New Roman" w:cs="Times New Roman"/>
                <w:sz w:val="24"/>
                <w:szCs w:val="24"/>
                <w:lang w:bidi="bn-BD"/>
              </w:rPr>
              <w:t>Mediterranean/DASH diets, ↑ fruit</w:t>
            </w:r>
            <w:r w:rsidRPr="00C963B2">
              <w:rPr>
                <w:rFonts w:ascii="Times New Roman" w:eastAsia="Times New Roman" w:hAnsi="Times New Roman" w:cs="Times New Roman"/>
                <w:sz w:val="24"/>
                <w:szCs w:val="24"/>
                <w:lang w:bidi="bn-BD"/>
              </w:rPr>
              <w:noBreakHyphen/>
              <w:t>veg, omega</w:t>
            </w:r>
            <w:r w:rsidRPr="00C963B2">
              <w:rPr>
                <w:rFonts w:ascii="Times New Roman" w:eastAsia="Times New Roman" w:hAnsi="Times New Roman" w:cs="Times New Roman"/>
                <w:sz w:val="24"/>
                <w:szCs w:val="24"/>
                <w:lang w:bidi="bn-BD"/>
              </w:rPr>
              <w:noBreakHyphen/>
              <w:t>3s ↓ CRP &amp; IL</w:t>
            </w:r>
            <w:r w:rsidRPr="00C963B2">
              <w:rPr>
                <w:rFonts w:ascii="Times New Roman" w:eastAsia="Times New Roman" w:hAnsi="Times New Roman" w:cs="Times New Roman"/>
                <w:sz w:val="24"/>
                <w:szCs w:val="24"/>
                <w:lang w:bidi="bn-BD"/>
              </w:rPr>
              <w:noBreakHyphen/>
              <w:t>6; responses vary individually</w:t>
            </w:r>
          </w:p>
        </w:tc>
        <w:tc>
          <w:tcPr>
            <w:tcW w:w="2381" w:type="dxa"/>
            <w:hideMark/>
          </w:tcPr>
          <w:p w14:paraId="6A49D7B3" w14:textId="77777777" w:rsidR="00C963B2" w:rsidRPr="00C963B2" w:rsidRDefault="00C963B2" w:rsidP="00C963B2">
            <w:pPr>
              <w:rPr>
                <w:rFonts w:ascii="Times New Roman" w:eastAsia="Times New Roman" w:hAnsi="Times New Roman" w:cs="Times New Roman"/>
                <w:sz w:val="20"/>
                <w:szCs w:val="20"/>
                <w:lang w:bidi="bn-BD"/>
              </w:rPr>
            </w:pPr>
          </w:p>
        </w:tc>
      </w:tr>
    </w:tbl>
    <w:p w14:paraId="40C833CC" w14:textId="77777777" w:rsidR="002401E2" w:rsidRDefault="002401E2" w:rsidP="00917E95">
      <w:pPr>
        <w:spacing w:before="100" w:beforeAutospacing="1" w:after="100" w:afterAutospacing="1" w:line="240" w:lineRule="auto"/>
        <w:jc w:val="both"/>
        <w:rPr>
          <w:rFonts w:ascii="Times New Roman" w:eastAsia="Times New Roman" w:hAnsi="Times New Roman" w:cs="Times New Roman"/>
          <w:b/>
          <w:bCs/>
          <w:sz w:val="24"/>
          <w:szCs w:val="24"/>
          <w:lang w:bidi="bn-BD"/>
        </w:rPr>
        <w:sectPr w:rsidR="002401E2" w:rsidSect="00316B6C">
          <w:type w:val="continuous"/>
          <w:pgSz w:w="12240" w:h="15840"/>
          <w:pgMar w:top="1440" w:right="1440" w:bottom="1440" w:left="1440" w:header="720" w:footer="720" w:gutter="0"/>
          <w:cols w:space="720"/>
          <w:docGrid w:linePitch="360"/>
        </w:sectPr>
      </w:pPr>
    </w:p>
    <w:p w14:paraId="5B77F9B1" w14:textId="77777777" w:rsidR="002401E2" w:rsidRDefault="002401E2" w:rsidP="00C963B2">
      <w:pPr>
        <w:spacing w:before="100" w:beforeAutospacing="1" w:after="100" w:afterAutospacing="1" w:line="240" w:lineRule="auto"/>
        <w:jc w:val="both"/>
        <w:rPr>
          <w:rFonts w:ascii="Times New Roman" w:eastAsia="Times New Roman" w:hAnsi="Times New Roman" w:cs="Times New Roman"/>
          <w:b/>
          <w:bCs/>
          <w:sz w:val="24"/>
          <w:szCs w:val="24"/>
          <w:lang w:bidi="bn-BD"/>
        </w:rPr>
        <w:sectPr w:rsidR="002401E2" w:rsidSect="00316B6C">
          <w:type w:val="continuous"/>
          <w:pgSz w:w="12240" w:h="15840"/>
          <w:pgMar w:top="1440" w:right="1440" w:bottom="1440" w:left="1440" w:header="720" w:footer="720" w:gutter="0"/>
          <w:cols w:space="720"/>
          <w:docGrid w:linePitch="360"/>
        </w:sectPr>
      </w:pPr>
    </w:p>
    <w:p w14:paraId="24B2DA50" w14:textId="47C432D6" w:rsidR="00F767A9" w:rsidRPr="00BD4971" w:rsidRDefault="005622B0" w:rsidP="00C963B2">
      <w:pPr>
        <w:spacing w:before="100" w:beforeAutospacing="1" w:after="100" w:afterAutospacing="1" w:line="240" w:lineRule="auto"/>
        <w:jc w:val="both"/>
        <w:rPr>
          <w:rFonts w:ascii="Times New Roman" w:eastAsia="Times New Roman" w:hAnsi="Times New Roman" w:cs="Times New Roman"/>
          <w:b/>
          <w:bCs/>
          <w:sz w:val="24"/>
          <w:szCs w:val="24"/>
          <w:lang w:bidi="bn-BD"/>
        </w:rPr>
      </w:pPr>
      <w:r>
        <w:rPr>
          <w:rFonts w:ascii="Times New Roman" w:eastAsia="Times New Roman" w:hAnsi="Times New Roman" w:cs="Times New Roman"/>
          <w:b/>
          <w:bCs/>
          <w:sz w:val="24"/>
          <w:szCs w:val="24"/>
          <w:lang w:bidi="bn-BD"/>
        </w:rPr>
        <w:t>3.</w:t>
      </w:r>
      <w:r w:rsidR="00B022FE">
        <w:rPr>
          <w:rFonts w:ascii="Times New Roman" w:eastAsia="Times New Roman" w:hAnsi="Times New Roman" w:cs="Times New Roman"/>
          <w:b/>
          <w:bCs/>
          <w:sz w:val="24"/>
          <w:szCs w:val="24"/>
          <w:lang w:bidi="bn-BD"/>
        </w:rPr>
        <w:t>2.</w:t>
      </w:r>
      <w:r>
        <w:rPr>
          <w:rFonts w:ascii="Times New Roman" w:eastAsia="Times New Roman" w:hAnsi="Times New Roman" w:cs="Times New Roman"/>
          <w:b/>
          <w:bCs/>
          <w:sz w:val="24"/>
          <w:szCs w:val="24"/>
          <w:lang w:bidi="bn-BD"/>
        </w:rPr>
        <w:t>7</w:t>
      </w:r>
      <w:r w:rsidR="00967DF7">
        <w:rPr>
          <w:rFonts w:ascii="Times New Roman" w:eastAsia="Times New Roman" w:hAnsi="Times New Roman" w:cs="Times New Roman"/>
          <w:b/>
          <w:bCs/>
          <w:sz w:val="24"/>
          <w:szCs w:val="24"/>
          <w:lang w:bidi="bn-BD"/>
        </w:rPr>
        <w:t xml:space="preserve"> </w:t>
      </w:r>
      <w:r w:rsidR="00394303" w:rsidRPr="00394303">
        <w:rPr>
          <w:rFonts w:ascii="Times New Roman" w:eastAsia="Times New Roman" w:hAnsi="Times New Roman" w:cs="Times New Roman"/>
          <w:b/>
          <w:bCs/>
          <w:sz w:val="24"/>
          <w:szCs w:val="24"/>
          <w:lang w:bidi="bn-BD"/>
        </w:rPr>
        <w:t xml:space="preserve">Critical Review of Personalized Nutrition </w:t>
      </w:r>
      <w:r w:rsidR="00394303">
        <w:rPr>
          <w:rFonts w:ascii="Times New Roman" w:eastAsia="Times New Roman" w:hAnsi="Times New Roman" w:cs="Times New Roman"/>
          <w:b/>
          <w:bCs/>
          <w:sz w:val="24"/>
          <w:szCs w:val="24"/>
          <w:lang w:bidi="bn-BD"/>
        </w:rPr>
        <w:t xml:space="preserve">for </w:t>
      </w:r>
      <w:r w:rsidR="00394303" w:rsidRPr="00394303">
        <w:rPr>
          <w:rFonts w:ascii="Times New Roman" w:eastAsia="Times New Roman" w:hAnsi="Times New Roman" w:cs="Times New Roman"/>
          <w:b/>
          <w:bCs/>
          <w:sz w:val="24"/>
          <w:szCs w:val="24"/>
          <w:lang w:bidi="bn-BD"/>
        </w:rPr>
        <w:t>COVID-19</w:t>
      </w:r>
      <w:r w:rsidR="00394303">
        <w:rPr>
          <w:rFonts w:ascii="Times New Roman" w:eastAsia="Times New Roman" w:hAnsi="Times New Roman" w:cs="Times New Roman"/>
          <w:b/>
          <w:bCs/>
          <w:sz w:val="24"/>
          <w:szCs w:val="24"/>
          <w:lang w:bidi="bn-BD"/>
        </w:rPr>
        <w:t>:</w:t>
      </w:r>
    </w:p>
    <w:p w14:paraId="7C6DEED3" w14:textId="77777777" w:rsidR="00EE4CE5" w:rsidRDefault="00EE4CE5" w:rsidP="00394303">
      <w:pPr>
        <w:spacing w:before="100" w:beforeAutospacing="1" w:after="100" w:afterAutospacing="1" w:line="240" w:lineRule="auto"/>
        <w:jc w:val="both"/>
        <w:rPr>
          <w:rFonts w:ascii="Times New Roman" w:eastAsia="Times New Roman" w:hAnsi="Times New Roman" w:cs="Times New Roman"/>
          <w:sz w:val="24"/>
          <w:szCs w:val="24"/>
          <w:lang w:bidi="bn-BD"/>
        </w:rPr>
        <w:sectPr w:rsidR="00EE4CE5" w:rsidSect="00316B6C">
          <w:type w:val="continuous"/>
          <w:pgSz w:w="12240" w:h="15840"/>
          <w:pgMar w:top="1440" w:right="1440" w:bottom="1440" w:left="1440" w:header="720" w:footer="720" w:gutter="0"/>
          <w:cols w:space="720"/>
          <w:docGrid w:linePitch="360"/>
        </w:sectPr>
      </w:pPr>
    </w:p>
    <w:p w14:paraId="20700499" w14:textId="586F7B52" w:rsidR="00394303" w:rsidRPr="00A30438" w:rsidRDefault="00394303" w:rsidP="002401E2">
      <w:pPr>
        <w:spacing w:before="100" w:beforeAutospacing="1" w:after="100" w:afterAutospacing="1" w:line="240" w:lineRule="auto"/>
        <w:jc w:val="both"/>
        <w:rPr>
          <w:rFonts w:ascii="Times New Roman" w:eastAsia="Times New Roman" w:hAnsi="Times New Roman" w:cs="Times New Roman"/>
          <w:sz w:val="24"/>
          <w:szCs w:val="24"/>
          <w:lang w:bidi="bn-BD"/>
        </w:rPr>
      </w:pPr>
      <w:r w:rsidRPr="00394303">
        <w:rPr>
          <w:rFonts w:ascii="Times New Roman" w:eastAsia="Times New Roman" w:hAnsi="Times New Roman" w:cs="Times New Roman"/>
          <w:sz w:val="24"/>
          <w:szCs w:val="24"/>
          <w:lang w:bidi="bn-BD"/>
        </w:rPr>
        <w:t>Nutrition</w:t>
      </w:r>
      <w:r>
        <w:rPr>
          <w:rFonts w:ascii="Times New Roman" w:eastAsia="Times New Roman" w:hAnsi="Times New Roman" w:cs="Times New Roman"/>
          <w:sz w:val="24"/>
          <w:szCs w:val="24"/>
          <w:lang w:bidi="bn-BD"/>
        </w:rPr>
        <w:t xml:space="preserve"> </w:t>
      </w:r>
      <w:r w:rsidRPr="00394303">
        <w:rPr>
          <w:rFonts w:ascii="Times New Roman" w:eastAsia="Times New Roman" w:hAnsi="Times New Roman" w:cs="Times New Roman"/>
          <w:sz w:val="24"/>
          <w:szCs w:val="24"/>
          <w:lang w:bidi="bn-BD"/>
        </w:rPr>
        <w:t> as Personalized Medicine against SARS‑CoV‑2 Infections</w:t>
      </w:r>
      <w:r>
        <w:rPr>
          <w:rFonts w:ascii="Times New Roman" w:eastAsia="Times New Roman" w:hAnsi="Times New Roman" w:cs="Times New Roman"/>
          <w:sz w:val="24"/>
          <w:szCs w:val="24"/>
          <w:lang w:bidi="bn-BD"/>
        </w:rPr>
        <w:t xml:space="preserve"> </w:t>
      </w:r>
      <w:r w:rsidRPr="00394303">
        <w:rPr>
          <w:rFonts w:ascii="Times New Roman" w:eastAsia="Times New Roman" w:hAnsi="Times New Roman" w:cs="Times New Roman"/>
          <w:sz w:val="24"/>
          <w:szCs w:val="24"/>
          <w:lang w:bidi="bn-BD"/>
        </w:rPr>
        <w:t>surveyed clinical, molecular‑immunological and metabolomic data to propose diet‑tailored recommendations—ranging from ketogenic and Mediterranean patterns to targeted fatty‑acid modulation—for vulnerable groups (pregnant women, cancer patients) during acute COVID‑19.</w:t>
      </w:r>
      <w:r w:rsidR="006A2689">
        <w:rPr>
          <w:rFonts w:ascii="Times New Roman" w:eastAsia="Times New Roman" w:hAnsi="Times New Roman" w:cs="Times New Roman"/>
          <w:sz w:val="24"/>
          <w:szCs w:val="24"/>
          <w:lang w:bidi="bn-BD"/>
        </w:rPr>
        <w:t xml:space="preserve"> </w:t>
      </w:r>
      <w:r w:rsidRPr="00394303">
        <w:rPr>
          <w:rFonts w:ascii="Times New Roman" w:eastAsia="Times New Roman" w:hAnsi="Times New Roman" w:cs="Times New Roman"/>
          <w:sz w:val="24"/>
          <w:szCs w:val="24"/>
          <w:lang w:bidi="bn-BD"/>
        </w:rPr>
        <w:t>The authors link specific macronutrient profiles (e.g., high n‑3 PUFA, low n‑6 PUFA) and micronutrient adequacy to dampening cytokine‑storm pathways, supporting epithelial barrier integrity and regulating ACE‑2 expression.</w:t>
      </w:r>
      <w:r w:rsidR="006A2689">
        <w:rPr>
          <w:rFonts w:ascii="Times New Roman" w:eastAsia="Times New Roman" w:hAnsi="Times New Roman" w:cs="Times New Roman"/>
          <w:sz w:val="24"/>
          <w:szCs w:val="24"/>
          <w:lang w:bidi="bn-BD"/>
        </w:rPr>
        <w:t xml:space="preserve"> </w:t>
      </w:r>
      <w:r w:rsidRPr="00394303">
        <w:rPr>
          <w:rFonts w:ascii="Times New Roman" w:eastAsia="Times New Roman" w:hAnsi="Times New Roman" w:cs="Times New Roman"/>
          <w:sz w:val="24"/>
          <w:szCs w:val="24"/>
          <w:lang w:bidi="bn-BD"/>
        </w:rPr>
        <w:t>Evidence is largely extrapolated from small clinical studies or pre‑clinical work; no unified criteria were used to grade study quality, and personalization frameworks remain theoretical</w:t>
      </w:r>
      <w:r w:rsidR="00A30438">
        <w:rPr>
          <w:rFonts w:ascii="Times New Roman" w:eastAsia="Times New Roman" w:hAnsi="Times New Roman" w:cs="Times New Roman"/>
          <w:sz w:val="24"/>
          <w:szCs w:val="24"/>
          <w:lang w:bidi="bn-BD"/>
        </w:rPr>
        <w:t xml:space="preserve"> </w:t>
      </w:r>
      <w:r w:rsidR="00A30438" w:rsidRPr="00A30438">
        <w:rPr>
          <w:rFonts w:ascii="Times New Roman" w:eastAsia="Times New Roman" w:hAnsi="Times New Roman" w:cs="Times New Roman"/>
          <w:sz w:val="24"/>
          <w:szCs w:val="24"/>
          <w:lang w:bidi="bn-BD"/>
        </w:rPr>
        <w:t>(</w:t>
      </w:r>
      <w:r w:rsidR="00A30438" w:rsidRPr="00A30438">
        <w:rPr>
          <w:rFonts w:ascii="Times New Roman" w:hAnsi="Times New Roman" w:cs="Times New Roman"/>
          <w:sz w:val="24"/>
          <w:szCs w:val="24"/>
        </w:rPr>
        <w:t xml:space="preserve">Dellino M, </w:t>
      </w:r>
      <w:proofErr w:type="spellStart"/>
      <w:r w:rsidR="00A30438" w:rsidRPr="00A30438">
        <w:rPr>
          <w:rFonts w:ascii="Times New Roman" w:hAnsi="Times New Roman" w:cs="Times New Roman"/>
          <w:sz w:val="24"/>
          <w:szCs w:val="24"/>
        </w:rPr>
        <w:t>Cascardi</w:t>
      </w:r>
      <w:proofErr w:type="spellEnd"/>
      <w:r w:rsidR="00A30438" w:rsidRPr="00A30438">
        <w:rPr>
          <w:rFonts w:ascii="Times New Roman" w:hAnsi="Times New Roman" w:cs="Times New Roman"/>
          <w:sz w:val="24"/>
          <w:szCs w:val="24"/>
        </w:rPr>
        <w:t xml:space="preserve"> E, Vinciguerra M, Lamann</w:t>
      </w:r>
      <w:r w:rsidR="00A30438">
        <w:rPr>
          <w:rFonts w:ascii="Times New Roman" w:hAnsi="Times New Roman" w:cs="Times New Roman"/>
          <w:sz w:val="24"/>
          <w:szCs w:val="24"/>
        </w:rPr>
        <w:t>a B, Malvasi A, Scacco S, et al</w:t>
      </w:r>
      <w:r w:rsidR="00A30438" w:rsidRPr="00A30438">
        <w:rPr>
          <w:rFonts w:ascii="Times New Roman" w:eastAsia="Times New Roman" w:hAnsi="Times New Roman" w:cs="Times New Roman"/>
          <w:sz w:val="24"/>
          <w:szCs w:val="24"/>
          <w:lang w:bidi="bn-BD"/>
        </w:rPr>
        <w:t>).</w:t>
      </w:r>
    </w:p>
    <w:p w14:paraId="046D2373" w14:textId="4197ACEB" w:rsidR="00394303" w:rsidRPr="00A30438" w:rsidRDefault="00394303" w:rsidP="00394303">
      <w:pPr>
        <w:spacing w:before="100" w:beforeAutospacing="1" w:after="100" w:afterAutospacing="1" w:line="240" w:lineRule="auto"/>
        <w:jc w:val="both"/>
        <w:rPr>
          <w:rFonts w:ascii="Times New Roman" w:eastAsia="Times New Roman" w:hAnsi="Times New Roman" w:cs="Times New Roman"/>
          <w:sz w:val="24"/>
          <w:szCs w:val="24"/>
          <w:lang w:bidi="bn-BD"/>
        </w:rPr>
      </w:pPr>
      <w:r w:rsidRPr="00A30438">
        <w:rPr>
          <w:rFonts w:ascii="Times New Roman" w:eastAsia="Times New Roman" w:hAnsi="Times New Roman" w:cs="Times New Roman"/>
          <w:sz w:val="24"/>
          <w:szCs w:val="24"/>
          <w:lang w:bidi="bn-BD"/>
        </w:rPr>
        <w:t>Precision Nutrition to Reset Virus‑Induced Human Metabolic Reprogramming and Dysregulation (HMRD) in Long‑COVID maps how SARS‑CoV‑2 hijacks host metabolism and discusses nutrient “toolkits” (e.g., N‑acetyl‑cysteine, nicotinamide riboside, specialized pro‑resolving mediators) to restore metabolic homeostasis in post‑acute sequelae.</w:t>
      </w:r>
      <w:r w:rsidR="006A2689" w:rsidRPr="00A30438">
        <w:rPr>
          <w:rFonts w:ascii="Times New Roman" w:eastAsia="Times New Roman" w:hAnsi="Times New Roman" w:cs="Times New Roman"/>
          <w:sz w:val="24"/>
          <w:szCs w:val="24"/>
          <w:lang w:bidi="bn-BD"/>
        </w:rPr>
        <w:t xml:space="preserve"> </w:t>
      </w:r>
      <w:r w:rsidRPr="00A30438">
        <w:rPr>
          <w:rFonts w:ascii="Times New Roman" w:eastAsia="Times New Roman" w:hAnsi="Times New Roman" w:cs="Times New Roman"/>
          <w:sz w:val="24"/>
          <w:szCs w:val="24"/>
          <w:lang w:bidi="bn-BD"/>
        </w:rPr>
        <w:t>Precision combinations of antioxidants, anti‑inflammatories and microbiota‑directed substrates are proposed to target four phenotypic clusters of long‑COVID, with preliminary trials showing improvements in fatigue scores and redox biomarkers.</w:t>
      </w:r>
      <w:r w:rsidR="006A2689" w:rsidRPr="00A30438">
        <w:rPr>
          <w:rFonts w:ascii="Times New Roman" w:eastAsia="Times New Roman" w:hAnsi="Times New Roman" w:cs="Times New Roman"/>
          <w:sz w:val="24"/>
          <w:szCs w:val="24"/>
          <w:lang w:bidi="bn-BD"/>
        </w:rPr>
        <w:t xml:space="preserve"> </w:t>
      </w:r>
      <w:r w:rsidRPr="00A30438">
        <w:rPr>
          <w:rFonts w:ascii="Times New Roman" w:eastAsia="Times New Roman" w:hAnsi="Times New Roman" w:cs="Times New Roman"/>
          <w:sz w:val="24"/>
          <w:szCs w:val="24"/>
          <w:lang w:bidi="bn-BD"/>
        </w:rPr>
        <w:t>Heterogeneity across RCT designs, small sample sizes, and lack of standardized outcome measures limit generalizability; mechanistic links are mostly inferred rather than confirmed in large cohorts</w:t>
      </w:r>
      <w:r w:rsidR="00A30438">
        <w:rPr>
          <w:rFonts w:ascii="Times New Roman" w:eastAsia="Times New Roman" w:hAnsi="Times New Roman" w:cs="Times New Roman"/>
          <w:sz w:val="24"/>
          <w:szCs w:val="24"/>
          <w:lang w:bidi="bn-BD"/>
        </w:rPr>
        <w:t xml:space="preserve"> </w:t>
      </w:r>
      <w:r w:rsidR="00A30438" w:rsidRPr="00A30438">
        <w:rPr>
          <w:rFonts w:ascii="Times New Roman" w:eastAsia="Times New Roman" w:hAnsi="Times New Roman" w:cs="Times New Roman"/>
          <w:sz w:val="24"/>
          <w:szCs w:val="24"/>
          <w:lang w:bidi="bn-BD"/>
        </w:rPr>
        <w:t>(</w:t>
      </w:r>
      <w:r w:rsidR="00A30438" w:rsidRPr="00A30438">
        <w:rPr>
          <w:rFonts w:ascii="Times New Roman" w:hAnsi="Times New Roman" w:cs="Times New Roman"/>
          <w:sz w:val="24"/>
          <w:szCs w:val="24"/>
        </w:rPr>
        <w:t xml:space="preserve">Naidu AS, Wang CK, Rao P, Mancini F, Clemens RA, </w:t>
      </w:r>
      <w:proofErr w:type="spellStart"/>
      <w:r w:rsidR="00A30438" w:rsidRPr="00A30438">
        <w:rPr>
          <w:rFonts w:ascii="Times New Roman" w:hAnsi="Times New Roman" w:cs="Times New Roman"/>
          <w:sz w:val="24"/>
          <w:szCs w:val="24"/>
        </w:rPr>
        <w:t>Wirakartakusumah</w:t>
      </w:r>
      <w:proofErr w:type="spellEnd"/>
      <w:r w:rsidR="00A30438" w:rsidRPr="00A30438">
        <w:rPr>
          <w:rFonts w:ascii="Times New Roman" w:hAnsi="Times New Roman" w:cs="Times New Roman"/>
          <w:sz w:val="24"/>
          <w:szCs w:val="24"/>
        </w:rPr>
        <w:t xml:space="preserve"> A, et al</w:t>
      </w:r>
      <w:r w:rsidR="00A30438" w:rsidRPr="00A30438">
        <w:rPr>
          <w:rFonts w:ascii="Times New Roman" w:eastAsia="Times New Roman" w:hAnsi="Times New Roman" w:cs="Times New Roman"/>
          <w:sz w:val="24"/>
          <w:szCs w:val="24"/>
          <w:lang w:bidi="bn-BD"/>
        </w:rPr>
        <w:t>).</w:t>
      </w:r>
    </w:p>
    <w:p w14:paraId="69F5994A" w14:textId="3BCCE4AC" w:rsidR="00EE4CE5" w:rsidRDefault="008477D2" w:rsidP="008477D2">
      <w:pPr>
        <w:spacing w:before="100" w:beforeAutospacing="1" w:after="100" w:afterAutospacing="1" w:line="240" w:lineRule="auto"/>
        <w:jc w:val="both"/>
        <w:rPr>
          <w:rFonts w:ascii="Times New Roman" w:eastAsia="Times New Roman" w:hAnsi="Times New Roman" w:cs="Times New Roman"/>
          <w:sz w:val="24"/>
          <w:szCs w:val="24"/>
          <w:lang w:bidi="bn-BD"/>
        </w:rPr>
      </w:pPr>
      <w:r>
        <w:rPr>
          <w:rFonts w:ascii="Times New Roman" w:eastAsia="Times New Roman" w:hAnsi="Times New Roman" w:cs="Times New Roman"/>
          <w:sz w:val="24"/>
          <w:szCs w:val="24"/>
          <w:lang w:bidi="bn-BD"/>
        </w:rPr>
        <w:t>“</w:t>
      </w:r>
      <w:r w:rsidRPr="008477D2">
        <w:rPr>
          <w:rFonts w:ascii="Times New Roman" w:eastAsia="Times New Roman" w:hAnsi="Times New Roman" w:cs="Times New Roman"/>
          <w:sz w:val="24"/>
          <w:szCs w:val="24"/>
          <w:lang w:bidi="bn-BD"/>
        </w:rPr>
        <w:t>Evaluation of Country Dietary Habits Using Machine Learning Techniques in Relation to Deaths from COVID-19</w:t>
      </w:r>
      <w:r>
        <w:rPr>
          <w:rFonts w:ascii="Times New Roman" w:eastAsia="Times New Roman" w:hAnsi="Times New Roman" w:cs="Times New Roman"/>
          <w:sz w:val="24"/>
          <w:szCs w:val="24"/>
          <w:lang w:bidi="bn-BD"/>
        </w:rPr>
        <w:t>”</w:t>
      </w:r>
      <w:r w:rsidRPr="008477D2">
        <w:rPr>
          <w:rFonts w:ascii="Times New Roman" w:eastAsia="Times New Roman" w:hAnsi="Times New Roman" w:cs="Times New Roman"/>
          <w:sz w:val="24"/>
          <w:szCs w:val="24"/>
          <w:lang w:bidi="bn-BD"/>
        </w:rPr>
        <w:t>aimed to analyze the relationship between dietary habits across 170 countries and COVID-19-related mortality rates, using machine learning to uncover dietary patterns that correlate with higher death rates. The goal was to identify risk-prone nutritional behaviors that could inform preventive strategies during pandemics. The researchers utilized the COVID-19 Healthy Diet Dataset, which includes data on food consumption (in kilograms, kilocalories, fat, and protein content) across 23 food categories. Additional data on obesity, undernourishment, and COVID-19 cases/deaths were included. Principal Component Analysis (PCA) was applied to reduce 94 nutritional variables to 23 principal components retaining 95% data variance. Then, K-</w:t>
      </w:r>
      <w:r w:rsidRPr="008477D2">
        <w:rPr>
          <w:rFonts w:ascii="Times New Roman" w:eastAsia="Times New Roman" w:hAnsi="Times New Roman" w:cs="Times New Roman"/>
          <w:sz w:val="24"/>
          <w:szCs w:val="24"/>
          <w:lang w:bidi="bn-BD"/>
        </w:rPr>
        <w:lastRenderedPageBreak/>
        <w:t>Means clustering was used to group countries into 20 clusters based on their dietary profiles. The Davies–Bouldin Index helped determine the optimal number of clusters. Clusters were evaluated for mortality distribution using the 3rd quartile of death percentages for realism, avoiding outlier influence. Three clusters (clusters 3, 4, and 17), encompassing 30 countries, were identified as high-risk in terms of COVID-19 mortality. These countries shared common dietary characteristics: high intake of animal products, milk, meat, sugars/sweeteners, and animal fats, along with low consumption of cereals. They also had higher average caloric consumption (3277.5 Kcal/day) compared to low-risk countries (2764.3 Kcal/day), and a significantly higher prevalence of obesity. Interestingly, undernourishment levels were lower in high-risk countries. Notably, 15 of these 30 countries were also among the top 30 in COVID-19 deaths globally as of May 2020, including the USA, Spain, Italy, and France. The study did not account for non-dietary risk factors such as race, age distribution, healthcare infrastructure, government response policies, or population density. The clustering method grouped countries only by nutritional data, which, although insightful, could miss other complex socio-environmental interactions. There was no analysis of dietary quality beyond broad food group intake; micronutrient or dietary diver</w:t>
      </w:r>
      <w:r w:rsidR="00A30438">
        <w:rPr>
          <w:rFonts w:ascii="Times New Roman" w:eastAsia="Times New Roman" w:hAnsi="Times New Roman" w:cs="Times New Roman"/>
          <w:sz w:val="24"/>
          <w:szCs w:val="24"/>
          <w:lang w:bidi="bn-BD"/>
        </w:rPr>
        <w:t>sity considerations were absent (</w:t>
      </w:r>
      <w:r w:rsidR="00A30438" w:rsidRPr="00A30438">
        <w:rPr>
          <w:rFonts w:ascii="Times New Roman" w:eastAsia="Times New Roman" w:hAnsi="Times New Roman" w:cs="Times New Roman"/>
          <w:sz w:val="24"/>
          <w:szCs w:val="24"/>
          <w:lang w:bidi="bn-BD"/>
        </w:rPr>
        <w:t>García-</w:t>
      </w:r>
      <w:proofErr w:type="spellStart"/>
      <w:r w:rsidR="00A30438" w:rsidRPr="00A30438">
        <w:rPr>
          <w:rFonts w:ascii="Times New Roman" w:eastAsia="Times New Roman" w:hAnsi="Times New Roman" w:cs="Times New Roman"/>
          <w:sz w:val="24"/>
          <w:szCs w:val="24"/>
          <w:lang w:bidi="bn-BD"/>
        </w:rPr>
        <w:t>Ordás</w:t>
      </w:r>
      <w:proofErr w:type="spellEnd"/>
      <w:r w:rsidR="00A30438" w:rsidRPr="00A30438">
        <w:rPr>
          <w:rFonts w:ascii="Times New Roman" w:eastAsia="Times New Roman" w:hAnsi="Times New Roman" w:cs="Times New Roman"/>
          <w:sz w:val="24"/>
          <w:szCs w:val="24"/>
          <w:lang w:bidi="bn-BD"/>
        </w:rPr>
        <w:t xml:space="preserve"> MT, et al</w:t>
      </w:r>
      <w:r w:rsidR="00A30438">
        <w:rPr>
          <w:rFonts w:ascii="Times New Roman" w:eastAsia="Times New Roman" w:hAnsi="Times New Roman" w:cs="Times New Roman"/>
          <w:sz w:val="24"/>
          <w:szCs w:val="24"/>
          <w:lang w:bidi="bn-BD"/>
        </w:rPr>
        <w:t>).</w:t>
      </w:r>
    </w:p>
    <w:p w14:paraId="2D5B83D3" w14:textId="2BACE826" w:rsidR="00EE4CE5" w:rsidRPr="00F17B2C" w:rsidRDefault="0032115B" w:rsidP="00F17B2C">
      <w:pPr>
        <w:pStyle w:val="Heading3"/>
        <w:jc w:val="both"/>
        <w:rPr>
          <w:b w:val="0"/>
          <w:bCs w:val="0"/>
          <w:sz w:val="24"/>
          <w:szCs w:val="24"/>
        </w:rPr>
        <w:sectPr w:rsidR="00EE4CE5" w:rsidRPr="00F17B2C" w:rsidSect="00316B6C">
          <w:type w:val="continuous"/>
          <w:pgSz w:w="12240" w:h="15840"/>
          <w:pgMar w:top="1440" w:right="1440" w:bottom="1440" w:left="1440" w:header="720" w:footer="720" w:gutter="0"/>
          <w:cols w:space="720"/>
          <w:docGrid w:linePitch="360"/>
        </w:sectPr>
      </w:pPr>
      <w:r>
        <w:rPr>
          <w:rStyle w:val="Emphasis"/>
          <w:b w:val="0"/>
          <w:bCs w:val="0"/>
          <w:i w:val="0"/>
          <w:iCs w:val="0"/>
          <w:sz w:val="24"/>
          <w:szCs w:val="24"/>
        </w:rPr>
        <w:t>“</w:t>
      </w:r>
      <w:r w:rsidRPr="0032115B">
        <w:rPr>
          <w:rStyle w:val="Emphasis"/>
          <w:b w:val="0"/>
          <w:bCs w:val="0"/>
          <w:i w:val="0"/>
          <w:iCs w:val="0"/>
          <w:sz w:val="24"/>
          <w:szCs w:val="24"/>
        </w:rPr>
        <w:t>Personalized nutrition: perspectives on challenges, opportunities, and guiding principles for data use and fusion</w:t>
      </w:r>
      <w:r>
        <w:rPr>
          <w:rStyle w:val="Emphasis"/>
          <w:b w:val="0"/>
          <w:bCs w:val="0"/>
          <w:i w:val="0"/>
          <w:iCs w:val="0"/>
          <w:sz w:val="24"/>
          <w:szCs w:val="24"/>
        </w:rPr>
        <w:t xml:space="preserve">” </w:t>
      </w:r>
      <w:r w:rsidRPr="0032115B">
        <w:rPr>
          <w:rStyle w:val="Emphasis"/>
          <w:b w:val="0"/>
          <w:bCs w:val="0"/>
          <w:i w:val="0"/>
          <w:iCs w:val="0"/>
          <w:sz w:val="24"/>
          <w:szCs w:val="24"/>
        </w:rPr>
        <w:t xml:space="preserve">sets out to map the data‑related bottlenecks and enablers that stand between today’s siloed nutrition datasets and tomorrow’s fully integrated, equitable </w:t>
      </w:r>
      <w:proofErr w:type="spellStart"/>
      <w:r w:rsidRPr="0032115B">
        <w:rPr>
          <w:rStyle w:val="Emphasis"/>
          <w:b w:val="0"/>
          <w:bCs w:val="0"/>
          <w:i w:val="0"/>
          <w:iCs w:val="0"/>
          <w:sz w:val="24"/>
          <w:szCs w:val="24"/>
        </w:rPr>
        <w:t>personalised</w:t>
      </w:r>
      <w:proofErr w:type="spellEnd"/>
      <w:r w:rsidRPr="0032115B">
        <w:rPr>
          <w:rStyle w:val="Emphasis"/>
          <w:b w:val="0"/>
          <w:bCs w:val="0"/>
          <w:i w:val="0"/>
          <w:iCs w:val="0"/>
          <w:sz w:val="24"/>
          <w:szCs w:val="24"/>
        </w:rPr>
        <w:t xml:space="preserve">‑nutrition (PN) ecosystems. Authored by a cross‑sector panel, it </w:t>
      </w:r>
      <w:proofErr w:type="spellStart"/>
      <w:r w:rsidRPr="0032115B">
        <w:rPr>
          <w:rStyle w:val="Emphasis"/>
          <w:b w:val="0"/>
          <w:bCs w:val="0"/>
          <w:i w:val="0"/>
          <w:iCs w:val="0"/>
          <w:sz w:val="24"/>
          <w:szCs w:val="24"/>
        </w:rPr>
        <w:t>synthesises</w:t>
      </w:r>
      <w:proofErr w:type="spellEnd"/>
      <w:r w:rsidRPr="0032115B">
        <w:rPr>
          <w:rStyle w:val="Emphasis"/>
          <w:b w:val="0"/>
          <w:bCs w:val="0"/>
          <w:i w:val="0"/>
          <w:iCs w:val="0"/>
          <w:sz w:val="24"/>
          <w:szCs w:val="24"/>
        </w:rPr>
        <w:t xml:space="preserve"> literature and the proceedings of the 21 Aug 2023 Illinois “Personalized Nutrition Data: Challenges &amp; Opportunities” workshop, which grouped ten invited talks into three data domains—health &amp; biological; social, </w:t>
      </w:r>
      <w:proofErr w:type="spellStart"/>
      <w:r w:rsidRPr="0032115B">
        <w:rPr>
          <w:rStyle w:val="Emphasis"/>
          <w:b w:val="0"/>
          <w:bCs w:val="0"/>
          <w:i w:val="0"/>
          <w:iCs w:val="0"/>
          <w:sz w:val="24"/>
          <w:szCs w:val="24"/>
        </w:rPr>
        <w:t>behavioural</w:t>
      </w:r>
      <w:proofErr w:type="spellEnd"/>
      <w:r w:rsidRPr="0032115B">
        <w:rPr>
          <w:rStyle w:val="Emphasis"/>
          <w:b w:val="0"/>
          <w:bCs w:val="0"/>
          <w:i w:val="0"/>
          <w:iCs w:val="0"/>
          <w:sz w:val="24"/>
          <w:szCs w:val="24"/>
        </w:rPr>
        <w:t xml:space="preserve"> &amp; environmental; and consumer‑purchasing data—followed by breakout discussions; the narrative review that follows is structured around those domains rather than a systematic protocol.</w:t>
      </w:r>
      <w:r>
        <w:rPr>
          <w:rStyle w:val="Emphasis"/>
          <w:b w:val="0"/>
          <w:bCs w:val="0"/>
          <w:i w:val="0"/>
          <w:iCs w:val="0"/>
          <w:sz w:val="24"/>
          <w:szCs w:val="24"/>
        </w:rPr>
        <w:t xml:space="preserve"> </w:t>
      </w:r>
      <w:r w:rsidRPr="0032115B">
        <w:rPr>
          <w:rStyle w:val="Emphasis"/>
          <w:b w:val="0"/>
          <w:bCs w:val="0"/>
          <w:i w:val="0"/>
          <w:iCs w:val="0"/>
          <w:sz w:val="24"/>
          <w:szCs w:val="24"/>
        </w:rPr>
        <w:t xml:space="preserve">Key results are threefold. (1) Domain‑specific insights: the paper catalogues exemplar datasets (e.g., All of Us, PREDICT, retail‑scanner panels), showcases successful multi‑omics and wearable‑sensor use cases, and dissects </w:t>
      </w:r>
      <w:proofErr w:type="spellStart"/>
      <w:r w:rsidRPr="0032115B">
        <w:rPr>
          <w:rStyle w:val="Emphasis"/>
          <w:b w:val="0"/>
          <w:bCs w:val="0"/>
          <w:i w:val="0"/>
          <w:iCs w:val="0"/>
          <w:sz w:val="24"/>
          <w:szCs w:val="24"/>
        </w:rPr>
        <w:t>behavioural</w:t>
      </w:r>
      <w:proofErr w:type="spellEnd"/>
      <w:r w:rsidRPr="0032115B">
        <w:rPr>
          <w:rStyle w:val="Emphasis"/>
          <w:b w:val="0"/>
          <w:bCs w:val="0"/>
          <w:i w:val="0"/>
          <w:iCs w:val="0"/>
          <w:sz w:val="24"/>
          <w:szCs w:val="24"/>
        </w:rPr>
        <w:t xml:space="preserve"> taxonomies such as the Human </w:t>
      </w:r>
      <w:proofErr w:type="spellStart"/>
      <w:r w:rsidRPr="0032115B">
        <w:rPr>
          <w:rStyle w:val="Emphasis"/>
          <w:b w:val="0"/>
          <w:bCs w:val="0"/>
          <w:i w:val="0"/>
          <w:iCs w:val="0"/>
          <w:sz w:val="24"/>
          <w:szCs w:val="24"/>
        </w:rPr>
        <w:t>Behaviour</w:t>
      </w:r>
      <w:proofErr w:type="spellEnd"/>
      <w:r w:rsidRPr="0032115B">
        <w:rPr>
          <w:rStyle w:val="Emphasis"/>
          <w:b w:val="0"/>
          <w:bCs w:val="0"/>
          <w:i w:val="0"/>
          <w:iCs w:val="0"/>
          <w:sz w:val="24"/>
          <w:szCs w:val="24"/>
        </w:rPr>
        <w:t xml:space="preserve"> Change Project. (2) Cross‑cutting challenges: data silos, lack of standard nomenclature, bias toward high‑income cohorts, privacy hurdles, and scarce long‑term outcomes data are repeatedly highlighted. (3) Action agenda: five guiding principles—build </w:t>
      </w:r>
      <w:proofErr w:type="spellStart"/>
      <w:r w:rsidRPr="0032115B">
        <w:rPr>
          <w:rStyle w:val="Emphasis"/>
          <w:b w:val="0"/>
          <w:bCs w:val="0"/>
          <w:i w:val="0"/>
          <w:iCs w:val="0"/>
          <w:sz w:val="24"/>
          <w:szCs w:val="24"/>
        </w:rPr>
        <w:t>harmonised</w:t>
      </w:r>
      <w:proofErr w:type="spellEnd"/>
      <w:r w:rsidRPr="0032115B">
        <w:rPr>
          <w:rStyle w:val="Emphasis"/>
          <w:b w:val="0"/>
          <w:bCs w:val="0"/>
          <w:i w:val="0"/>
          <w:iCs w:val="0"/>
          <w:sz w:val="24"/>
          <w:szCs w:val="24"/>
        </w:rPr>
        <w:t xml:space="preserve"> data architecture, adopt systems biology, </w:t>
      </w:r>
      <w:proofErr w:type="spellStart"/>
      <w:r w:rsidRPr="0032115B">
        <w:rPr>
          <w:rStyle w:val="Emphasis"/>
          <w:b w:val="0"/>
          <w:bCs w:val="0"/>
          <w:i w:val="0"/>
          <w:iCs w:val="0"/>
          <w:sz w:val="24"/>
          <w:szCs w:val="24"/>
        </w:rPr>
        <w:t>incentivise</w:t>
      </w:r>
      <w:proofErr w:type="spellEnd"/>
      <w:r w:rsidRPr="0032115B">
        <w:rPr>
          <w:rStyle w:val="Emphasis"/>
          <w:b w:val="0"/>
          <w:bCs w:val="0"/>
          <w:i w:val="0"/>
          <w:iCs w:val="0"/>
          <w:sz w:val="24"/>
          <w:szCs w:val="24"/>
        </w:rPr>
        <w:t xml:space="preserve"> sharing, safeguard individual control, and focus on accessible, actionable outputs—are proposed as a road map for researchers, industry and regulators.</w:t>
      </w:r>
      <w:r>
        <w:rPr>
          <w:rStyle w:val="Emphasis"/>
          <w:b w:val="0"/>
          <w:bCs w:val="0"/>
          <w:i w:val="0"/>
          <w:iCs w:val="0"/>
          <w:sz w:val="24"/>
          <w:szCs w:val="24"/>
        </w:rPr>
        <w:t xml:space="preserve"> </w:t>
      </w:r>
      <w:r w:rsidRPr="0032115B">
        <w:rPr>
          <w:rStyle w:val="Emphasis"/>
          <w:b w:val="0"/>
          <w:bCs w:val="0"/>
          <w:i w:val="0"/>
          <w:iCs w:val="0"/>
          <w:sz w:val="24"/>
          <w:szCs w:val="24"/>
        </w:rPr>
        <w:t>The authors acknowledge that their narrative, workshop‑anchored approach risks selection bias and may date rapidly in a fast‑moving field; moreover, many cited exemplars remain proof‑of‑concept rather than long‑term, real‑world evaluations, and representation of underserved groups is still limited</w:t>
      </w:r>
      <w:r w:rsidR="00F17B2C">
        <w:rPr>
          <w:rStyle w:val="Emphasis"/>
          <w:b w:val="0"/>
          <w:bCs w:val="0"/>
          <w:i w:val="0"/>
          <w:iCs w:val="0"/>
          <w:sz w:val="24"/>
          <w:szCs w:val="24"/>
        </w:rPr>
        <w:t xml:space="preserve"> </w:t>
      </w:r>
      <w:r w:rsidR="00F17B2C" w:rsidRPr="00F17B2C">
        <w:rPr>
          <w:rStyle w:val="Emphasis"/>
          <w:b w:val="0"/>
          <w:bCs w:val="0"/>
          <w:i w:val="0"/>
          <w:iCs w:val="0"/>
          <w:sz w:val="24"/>
          <w:szCs w:val="24"/>
        </w:rPr>
        <w:t>(Donovan SM, Abrahams M, Anthony JC, Bao Y, Barragan M, Bermingham KM, et al).</w:t>
      </w:r>
    </w:p>
    <w:p w14:paraId="2ADD0FCB" w14:textId="77777777" w:rsidR="00EE4CE5" w:rsidRPr="00EE4CE5" w:rsidRDefault="00EE4CE5" w:rsidP="00EE4CE5">
      <w:pPr>
        <w:spacing w:before="100" w:beforeAutospacing="1" w:after="100" w:afterAutospacing="1" w:line="240" w:lineRule="auto"/>
        <w:jc w:val="both"/>
        <w:rPr>
          <w:rFonts w:ascii="Times New Roman" w:eastAsia="Times New Roman" w:hAnsi="Times New Roman" w:cs="Times New Roman"/>
          <w:sz w:val="24"/>
          <w:szCs w:val="24"/>
          <w:lang w:bidi="bn-BD"/>
        </w:rPr>
      </w:pPr>
    </w:p>
    <w:p w14:paraId="7DB3A5ED" w14:textId="77777777" w:rsidR="00EE4CE5" w:rsidRPr="00EE4CE5" w:rsidRDefault="00EE4CE5" w:rsidP="00A1367A">
      <w:pPr>
        <w:spacing w:before="100" w:beforeAutospacing="1" w:after="100" w:afterAutospacing="1" w:line="240" w:lineRule="auto"/>
        <w:jc w:val="both"/>
        <w:rPr>
          <w:rFonts w:ascii="Times New Roman" w:eastAsia="Times New Roman" w:hAnsi="Times New Roman" w:cs="Times New Roman"/>
          <w:sz w:val="24"/>
          <w:szCs w:val="24"/>
          <w:lang w:bidi="bn-BD"/>
        </w:rPr>
        <w:sectPr w:rsidR="00EE4CE5" w:rsidRPr="00EE4CE5" w:rsidSect="00316B6C">
          <w:type w:val="continuous"/>
          <w:pgSz w:w="12240" w:h="15840"/>
          <w:pgMar w:top="1440" w:right="1440" w:bottom="1440" w:left="1440" w:header="720" w:footer="720" w:gutter="0"/>
          <w:cols w:space="720"/>
          <w:docGrid w:linePitch="360"/>
        </w:sectPr>
      </w:pPr>
    </w:p>
    <w:p w14:paraId="6FF1645D" w14:textId="77777777" w:rsidR="002401E2" w:rsidRPr="00EE4CE5" w:rsidRDefault="0074246C" w:rsidP="00A1367A">
      <w:pPr>
        <w:spacing w:before="100" w:beforeAutospacing="1" w:after="100" w:afterAutospacing="1" w:line="240" w:lineRule="auto"/>
        <w:jc w:val="both"/>
        <w:rPr>
          <w:rFonts w:ascii="Times New Roman" w:eastAsia="Times New Roman" w:hAnsi="Times New Roman" w:cs="Times New Roman"/>
          <w:sz w:val="24"/>
          <w:szCs w:val="24"/>
          <w:lang w:bidi="bn-BD"/>
        </w:rPr>
        <w:sectPr w:rsidR="002401E2" w:rsidRPr="00EE4CE5" w:rsidSect="00316B6C">
          <w:type w:val="continuous"/>
          <w:pgSz w:w="12240" w:h="15840"/>
          <w:pgMar w:top="1440" w:right="1440" w:bottom="1440" w:left="1440" w:header="720" w:footer="720" w:gutter="0"/>
          <w:cols w:space="720"/>
          <w:docGrid w:linePitch="360"/>
        </w:sectPr>
      </w:pPr>
      <w:r w:rsidRPr="0074246C">
        <w:rPr>
          <w:rFonts w:ascii="Times New Roman" w:eastAsia="Times New Roman" w:hAnsi="Times New Roman" w:cs="Times New Roman"/>
          <w:sz w:val="24"/>
          <w:szCs w:val="24"/>
          <w:lang w:bidi="bn-BD"/>
        </w:rPr>
        <w:t xml:space="preserve">The four articles collectively highlight the growing importance and complexity of personalized nutrition in the context of COVID-19 and beyond, yet they also reveal significant gaps that limit current translational impact. The review on nutritional strategies against SARS-CoV-2 infection emphasizes promising molecular and immunomodulatory pathways—such as modulation of fatty acid profiles and micronutrient sufficiency—to mitigate disease severity, especially in vulnerable populations; however, its heavy reliance on small-scale or preclinical data and lack of unified </w:t>
      </w:r>
      <w:r w:rsidRPr="0074246C">
        <w:rPr>
          <w:rFonts w:ascii="Times New Roman" w:eastAsia="Times New Roman" w:hAnsi="Times New Roman" w:cs="Times New Roman"/>
          <w:sz w:val="24"/>
          <w:szCs w:val="24"/>
          <w:lang w:bidi="bn-BD"/>
        </w:rPr>
        <w:lastRenderedPageBreak/>
        <w:t>quality assessment undermine the robustness of personalized dietary recommendations. Similarly, the precision nutrition approach to long-COVID elucidates relevant metabolic derailments and proposes targeted nutrient “toolkits” to restore homeostasis, with preliminary clinical signals of efficacy. However, diverse study designs, small cohorts, and unstandardized outcomes weaken generalizability, and mechanistic claims largely remain speculative without large-scale validation. The machine learning analysis relating country-level dietary patterns to COVID-19 mortality adds a valuable epidemiological dimension, identifying dietary clusters associated with heightened risk driven by high animal product and sugar consumption; yet, the absence of crucial confounding factors—such as demographics, healthcare quality, and policy responses—and the simplistic focus on macronutrient groupings limit causal inference and nuance. Lastly, the narrative review on personalized nutrition data infrastructures reveals critical systemic challenges including data silos, limited diversity, privacy concerns, and a scarcity of longitudinal outcomes, while proposing a pragmatic roadmap emphasizing harmonization, systems biology, and equitable access. However, its non-systematic methodology and reliance on nascent proof-of-concept exemplars indicate that these guiding principles require rigorous real-world testing and broader inclusion of underserved populations. Together, these articles underscore both the transformative potential and formidable challenges facing personalized nutrition research, emphasizing the need for integrated, large-scale, and multidisciplinary efforts to bridge mechanistic insights, clinical utility, and data infrastructure toward equitable and effective nutritional precision medicine.</w:t>
      </w:r>
    </w:p>
    <w:p w14:paraId="1AA439F3" w14:textId="77777777" w:rsidR="00EE4CE5" w:rsidRDefault="00EE4CE5" w:rsidP="00A1367A">
      <w:pPr>
        <w:spacing w:before="100" w:beforeAutospacing="1" w:after="100" w:afterAutospacing="1" w:line="240" w:lineRule="auto"/>
        <w:jc w:val="both"/>
        <w:rPr>
          <w:rFonts w:ascii="Times New Roman" w:eastAsia="Times New Roman" w:hAnsi="Times New Roman" w:cs="Times New Roman"/>
          <w:sz w:val="24"/>
          <w:szCs w:val="24"/>
          <w:lang w:bidi="bn-BD"/>
        </w:rPr>
        <w:sectPr w:rsidR="00EE4CE5" w:rsidSect="00316B6C">
          <w:type w:val="continuous"/>
          <w:pgSz w:w="12240" w:h="15840"/>
          <w:pgMar w:top="1440" w:right="1440" w:bottom="1440" w:left="1440" w:header="720" w:footer="720" w:gutter="0"/>
          <w:cols w:space="720"/>
          <w:docGrid w:linePitch="360"/>
        </w:sectPr>
      </w:pPr>
    </w:p>
    <w:p w14:paraId="78EA2A09" w14:textId="111D103D" w:rsidR="00B52D4A" w:rsidRPr="00B52D4A" w:rsidRDefault="00C31565" w:rsidP="00A1367A">
      <w:pPr>
        <w:spacing w:before="100" w:beforeAutospacing="1" w:after="100" w:afterAutospacing="1" w:line="240" w:lineRule="auto"/>
        <w:jc w:val="both"/>
        <w:rPr>
          <w:rFonts w:ascii="Times New Roman" w:eastAsia="Times New Roman" w:hAnsi="Times New Roman" w:cs="Times New Roman"/>
          <w:sz w:val="24"/>
          <w:szCs w:val="24"/>
          <w:lang w:bidi="bn-BD"/>
        </w:rPr>
      </w:pPr>
      <w:r>
        <w:rPr>
          <w:rFonts w:ascii="Times New Roman" w:eastAsia="Times New Roman" w:hAnsi="Times New Roman" w:cs="Times New Roman"/>
          <w:sz w:val="24"/>
          <w:szCs w:val="24"/>
          <w:lang w:bidi="bn-BD"/>
        </w:rPr>
        <w:t>Table-</w:t>
      </w:r>
      <w:r w:rsidR="008C4132">
        <w:rPr>
          <w:rFonts w:ascii="Times New Roman" w:eastAsia="Times New Roman" w:hAnsi="Times New Roman" w:cs="Times New Roman"/>
          <w:sz w:val="24"/>
          <w:szCs w:val="24"/>
          <w:lang w:bidi="bn-BD"/>
        </w:rPr>
        <w:t>9</w:t>
      </w:r>
      <w:r w:rsidR="00A1367A">
        <w:rPr>
          <w:rFonts w:ascii="Times New Roman" w:eastAsia="Times New Roman" w:hAnsi="Times New Roman" w:cs="Times New Roman"/>
          <w:sz w:val="24"/>
          <w:szCs w:val="24"/>
          <w:lang w:bidi="bn-BD"/>
        </w:rPr>
        <w:t xml:space="preserve">: </w:t>
      </w:r>
      <w:r w:rsidR="00F767A9" w:rsidRPr="00A0587E">
        <w:rPr>
          <w:rFonts w:ascii="Times New Roman" w:eastAsia="Times New Roman" w:hAnsi="Times New Roman" w:cs="Times New Roman"/>
          <w:sz w:val="24"/>
          <w:szCs w:val="24"/>
          <w:lang w:bidi="bn-BD"/>
        </w:rPr>
        <w:t>Comparison with Related Approaches</w:t>
      </w:r>
    </w:p>
    <w:tbl>
      <w:tblPr>
        <w:tblStyle w:val="TableGrid"/>
        <w:tblW w:w="11790" w:type="dxa"/>
        <w:tblInd w:w="-1265" w:type="dxa"/>
        <w:tblLayout w:type="fixed"/>
        <w:tblLook w:val="04A0" w:firstRow="1" w:lastRow="0" w:firstColumn="1" w:lastColumn="0" w:noHBand="0" w:noVBand="1"/>
      </w:tblPr>
      <w:tblGrid>
        <w:gridCol w:w="2340"/>
        <w:gridCol w:w="1890"/>
        <w:gridCol w:w="3060"/>
        <w:gridCol w:w="1890"/>
        <w:gridCol w:w="2610"/>
      </w:tblGrid>
      <w:tr w:rsidR="007A1E8B" w:rsidRPr="007960AD" w14:paraId="1FBC39EC" w14:textId="77777777" w:rsidTr="007A1E8B">
        <w:tc>
          <w:tcPr>
            <w:tcW w:w="2340" w:type="dxa"/>
            <w:hideMark/>
          </w:tcPr>
          <w:p w14:paraId="4A5BA643" w14:textId="77777777" w:rsidR="007A1E8B" w:rsidRPr="007960AD" w:rsidRDefault="007A1E8B" w:rsidP="007A1E8B">
            <w:pPr>
              <w:jc w:val="center"/>
              <w:rPr>
                <w:rFonts w:ascii="Times New Roman" w:eastAsia="Times New Roman" w:hAnsi="Times New Roman" w:cs="Times New Roman"/>
                <w:b/>
                <w:bCs/>
                <w:sz w:val="24"/>
                <w:szCs w:val="24"/>
                <w:lang w:bidi="bn-BD"/>
              </w:rPr>
            </w:pPr>
            <w:r w:rsidRPr="007960AD">
              <w:rPr>
                <w:rFonts w:ascii="Times New Roman" w:eastAsia="Times New Roman" w:hAnsi="Times New Roman" w:cs="Times New Roman"/>
                <w:b/>
                <w:bCs/>
                <w:sz w:val="24"/>
                <w:szCs w:val="24"/>
                <w:lang w:bidi="bn-BD"/>
              </w:rPr>
              <w:t xml:space="preserve">Article </w:t>
            </w:r>
          </w:p>
        </w:tc>
        <w:tc>
          <w:tcPr>
            <w:tcW w:w="1890" w:type="dxa"/>
          </w:tcPr>
          <w:p w14:paraId="39063015" w14:textId="77777777" w:rsidR="007A1E8B" w:rsidRDefault="007A1E8B" w:rsidP="007A1E8B">
            <w:pPr>
              <w:jc w:val="center"/>
              <w:rPr>
                <w:rFonts w:ascii="Times New Roman" w:eastAsia="Times New Roman" w:hAnsi="Times New Roman" w:cs="Times New Roman"/>
                <w:b/>
                <w:bCs/>
                <w:sz w:val="24"/>
                <w:szCs w:val="24"/>
                <w:lang w:bidi="bn-BD"/>
              </w:rPr>
            </w:pPr>
            <w:r w:rsidRPr="00D374ED">
              <w:rPr>
                <w:rFonts w:ascii="Times New Roman" w:hAnsi="Times New Roman" w:cs="Times New Roman"/>
                <w:b/>
                <w:bCs/>
                <w:sz w:val="24"/>
                <w:szCs w:val="24"/>
              </w:rPr>
              <w:t>AI/ Nutritionist-guided</w:t>
            </w:r>
          </w:p>
        </w:tc>
        <w:tc>
          <w:tcPr>
            <w:tcW w:w="3060" w:type="dxa"/>
          </w:tcPr>
          <w:p w14:paraId="3D6F6401" w14:textId="77777777" w:rsidR="007A1E8B" w:rsidRPr="007960AD" w:rsidRDefault="007A1E8B" w:rsidP="007A1E8B">
            <w:pPr>
              <w:jc w:val="center"/>
              <w:rPr>
                <w:rFonts w:ascii="Times New Roman" w:eastAsia="Times New Roman" w:hAnsi="Times New Roman" w:cs="Times New Roman"/>
                <w:b/>
                <w:bCs/>
                <w:sz w:val="24"/>
                <w:szCs w:val="24"/>
                <w:lang w:bidi="bn-BD"/>
              </w:rPr>
            </w:pPr>
            <w:r>
              <w:rPr>
                <w:rFonts w:ascii="Times New Roman" w:eastAsia="Times New Roman" w:hAnsi="Times New Roman" w:cs="Times New Roman"/>
                <w:b/>
                <w:bCs/>
                <w:sz w:val="24"/>
                <w:szCs w:val="24"/>
                <w:lang w:bidi="bn-BD"/>
              </w:rPr>
              <w:t>Objective</w:t>
            </w:r>
          </w:p>
        </w:tc>
        <w:tc>
          <w:tcPr>
            <w:tcW w:w="1890" w:type="dxa"/>
            <w:hideMark/>
          </w:tcPr>
          <w:p w14:paraId="755C540D" w14:textId="77777777" w:rsidR="007A1E8B" w:rsidRPr="007960AD" w:rsidRDefault="007A1E8B" w:rsidP="007A1E8B">
            <w:pPr>
              <w:jc w:val="center"/>
              <w:rPr>
                <w:rFonts w:ascii="Times New Roman" w:eastAsia="Times New Roman" w:hAnsi="Times New Roman" w:cs="Times New Roman"/>
                <w:b/>
                <w:bCs/>
                <w:sz w:val="24"/>
                <w:szCs w:val="24"/>
                <w:lang w:bidi="bn-BD"/>
              </w:rPr>
            </w:pPr>
            <w:r w:rsidRPr="007960AD">
              <w:rPr>
                <w:rFonts w:ascii="Times New Roman" w:eastAsia="Times New Roman" w:hAnsi="Times New Roman" w:cs="Times New Roman"/>
                <w:b/>
                <w:bCs/>
                <w:sz w:val="24"/>
                <w:szCs w:val="24"/>
                <w:lang w:bidi="bn-BD"/>
              </w:rPr>
              <w:t>Limitations</w:t>
            </w:r>
          </w:p>
        </w:tc>
        <w:tc>
          <w:tcPr>
            <w:tcW w:w="2610" w:type="dxa"/>
          </w:tcPr>
          <w:p w14:paraId="721160D2" w14:textId="77777777" w:rsidR="007A1E8B" w:rsidRPr="007960AD" w:rsidRDefault="007A1E8B" w:rsidP="007A1E8B">
            <w:pPr>
              <w:jc w:val="center"/>
              <w:rPr>
                <w:rFonts w:ascii="Times New Roman" w:eastAsia="Times New Roman" w:hAnsi="Times New Roman" w:cs="Times New Roman"/>
                <w:b/>
                <w:bCs/>
                <w:sz w:val="24"/>
                <w:szCs w:val="24"/>
                <w:lang w:bidi="bn-BD"/>
              </w:rPr>
            </w:pPr>
            <w:r w:rsidRPr="007960AD">
              <w:rPr>
                <w:rFonts w:ascii="Times New Roman" w:eastAsia="Times New Roman" w:hAnsi="Times New Roman" w:cs="Times New Roman"/>
                <w:b/>
                <w:bCs/>
                <w:sz w:val="24"/>
                <w:szCs w:val="24"/>
                <w:lang w:bidi="bn-BD"/>
              </w:rPr>
              <w:t>Key Personalized</w:t>
            </w:r>
            <w:r w:rsidRPr="007960AD">
              <w:rPr>
                <w:rFonts w:ascii="Times New Roman" w:eastAsia="Times New Roman" w:hAnsi="Times New Roman" w:cs="Times New Roman"/>
                <w:b/>
                <w:bCs/>
                <w:sz w:val="24"/>
                <w:szCs w:val="24"/>
                <w:lang w:bidi="bn-BD"/>
              </w:rPr>
              <w:noBreakHyphen/>
              <w:t>Diet Insights</w:t>
            </w:r>
          </w:p>
        </w:tc>
      </w:tr>
      <w:tr w:rsidR="007A1E8B" w:rsidRPr="007960AD" w14:paraId="4DE81070" w14:textId="77777777" w:rsidTr="007A1E8B">
        <w:tc>
          <w:tcPr>
            <w:tcW w:w="2340" w:type="dxa"/>
            <w:hideMark/>
          </w:tcPr>
          <w:p w14:paraId="1306E04A" w14:textId="66CEAFF8" w:rsidR="007A1E8B" w:rsidRPr="007960AD" w:rsidRDefault="007A1E8B" w:rsidP="007A1E8B">
            <w:pPr>
              <w:rPr>
                <w:rFonts w:ascii="Times New Roman" w:eastAsia="Times New Roman" w:hAnsi="Times New Roman" w:cs="Times New Roman"/>
                <w:sz w:val="24"/>
                <w:szCs w:val="24"/>
                <w:lang w:bidi="bn-BD"/>
              </w:rPr>
            </w:pPr>
            <w:r w:rsidRPr="007960AD">
              <w:rPr>
                <w:rFonts w:ascii="Times New Roman" w:eastAsia="Times New Roman" w:hAnsi="Times New Roman" w:cs="Times New Roman"/>
                <w:sz w:val="24"/>
                <w:szCs w:val="24"/>
                <w:lang w:bidi="bn-BD"/>
              </w:rPr>
              <w:t>Nutrition as Personalized Medicine against SARS</w:t>
            </w:r>
            <w:r w:rsidRPr="007960AD">
              <w:rPr>
                <w:rFonts w:ascii="Times New Roman" w:eastAsia="Times New Roman" w:hAnsi="Times New Roman" w:cs="Times New Roman"/>
                <w:sz w:val="24"/>
                <w:szCs w:val="24"/>
                <w:lang w:bidi="bn-BD"/>
              </w:rPr>
              <w:noBreakHyphen/>
              <w:t>CoV</w:t>
            </w:r>
            <w:r w:rsidRPr="007960AD">
              <w:rPr>
                <w:rFonts w:ascii="Times New Roman" w:eastAsia="Times New Roman" w:hAnsi="Times New Roman" w:cs="Times New Roman"/>
                <w:sz w:val="24"/>
                <w:szCs w:val="24"/>
                <w:lang w:bidi="bn-BD"/>
              </w:rPr>
              <w:noBreakHyphen/>
              <w:t xml:space="preserve">2 </w:t>
            </w:r>
            <w:r w:rsidR="00A30438" w:rsidRPr="00A30438">
              <w:rPr>
                <w:rFonts w:ascii="Times New Roman" w:eastAsia="Times New Roman" w:hAnsi="Times New Roman" w:cs="Times New Roman"/>
                <w:sz w:val="24"/>
                <w:szCs w:val="24"/>
                <w:lang w:bidi="bn-BD"/>
              </w:rPr>
              <w:t>(</w:t>
            </w:r>
            <w:r w:rsidR="00A30438" w:rsidRPr="00A30438">
              <w:rPr>
                <w:rFonts w:ascii="Times New Roman" w:hAnsi="Times New Roman" w:cs="Times New Roman"/>
                <w:sz w:val="24"/>
                <w:szCs w:val="24"/>
              </w:rPr>
              <w:t xml:space="preserve">Dellino M, </w:t>
            </w:r>
            <w:proofErr w:type="spellStart"/>
            <w:r w:rsidR="00A30438" w:rsidRPr="00A30438">
              <w:rPr>
                <w:rFonts w:ascii="Times New Roman" w:hAnsi="Times New Roman" w:cs="Times New Roman"/>
                <w:sz w:val="24"/>
                <w:szCs w:val="24"/>
              </w:rPr>
              <w:t>Cascardi</w:t>
            </w:r>
            <w:proofErr w:type="spellEnd"/>
            <w:r w:rsidR="00A30438" w:rsidRPr="00A30438">
              <w:rPr>
                <w:rFonts w:ascii="Times New Roman" w:hAnsi="Times New Roman" w:cs="Times New Roman"/>
                <w:sz w:val="24"/>
                <w:szCs w:val="24"/>
              </w:rPr>
              <w:t xml:space="preserve"> E, Vinciguerra M, Lamann</w:t>
            </w:r>
            <w:r w:rsidR="00A30438">
              <w:rPr>
                <w:rFonts w:ascii="Times New Roman" w:hAnsi="Times New Roman" w:cs="Times New Roman"/>
                <w:sz w:val="24"/>
                <w:szCs w:val="24"/>
              </w:rPr>
              <w:t>a B, Malvasi A, Scacco S, et al</w:t>
            </w:r>
            <w:r w:rsidR="00A30438" w:rsidRPr="00A30438">
              <w:rPr>
                <w:rFonts w:ascii="Times New Roman" w:eastAsia="Times New Roman" w:hAnsi="Times New Roman" w:cs="Times New Roman"/>
                <w:sz w:val="24"/>
                <w:szCs w:val="24"/>
                <w:lang w:bidi="bn-BD"/>
              </w:rPr>
              <w:t>).</w:t>
            </w:r>
          </w:p>
        </w:tc>
        <w:tc>
          <w:tcPr>
            <w:tcW w:w="1890" w:type="dxa"/>
          </w:tcPr>
          <w:p w14:paraId="09D72A4A" w14:textId="77777777" w:rsidR="007A1E8B" w:rsidRPr="007960AD" w:rsidRDefault="007A1E8B" w:rsidP="007A1E8B">
            <w:pPr>
              <w:rPr>
                <w:rFonts w:ascii="Times New Roman" w:eastAsia="Times New Roman" w:hAnsi="Times New Roman" w:cs="Times New Roman"/>
                <w:sz w:val="24"/>
                <w:szCs w:val="24"/>
                <w:lang w:bidi="bn-BD"/>
              </w:rPr>
            </w:pPr>
            <w:r w:rsidRPr="007A1E8B">
              <w:rPr>
                <w:rFonts w:ascii="Times New Roman" w:eastAsia="Times New Roman" w:hAnsi="Times New Roman" w:cs="Times New Roman"/>
                <w:sz w:val="24"/>
                <w:szCs w:val="24"/>
                <w:lang w:bidi="bn-BD"/>
              </w:rPr>
              <w:t>Nutritionist-Guided</w:t>
            </w:r>
          </w:p>
        </w:tc>
        <w:tc>
          <w:tcPr>
            <w:tcW w:w="3060" w:type="dxa"/>
          </w:tcPr>
          <w:p w14:paraId="1E7DFD3A" w14:textId="77777777" w:rsidR="007A1E8B" w:rsidRPr="007960AD" w:rsidRDefault="007A1E8B" w:rsidP="007A1E8B">
            <w:pPr>
              <w:rPr>
                <w:rFonts w:ascii="Times New Roman" w:eastAsia="Times New Roman" w:hAnsi="Times New Roman" w:cs="Times New Roman"/>
                <w:sz w:val="24"/>
                <w:szCs w:val="24"/>
                <w:lang w:bidi="bn-BD"/>
              </w:rPr>
            </w:pPr>
            <w:r w:rsidRPr="007960AD">
              <w:rPr>
                <w:rFonts w:ascii="Times New Roman" w:eastAsia="Times New Roman" w:hAnsi="Times New Roman" w:cs="Times New Roman"/>
                <w:sz w:val="24"/>
                <w:szCs w:val="24"/>
                <w:lang w:bidi="bn-BD"/>
              </w:rPr>
              <w:t>To explore how personalized dietary interventions—based on clinical, immunological, and metabolomic insights—can modulate host immune responses and inflammatory pathways during acute SARS‑CoV‑2 infection, particularly in vulnerable populations such as pregnant women and cancer patients.</w:t>
            </w:r>
          </w:p>
        </w:tc>
        <w:tc>
          <w:tcPr>
            <w:tcW w:w="1890" w:type="dxa"/>
            <w:hideMark/>
          </w:tcPr>
          <w:p w14:paraId="62685137" w14:textId="77777777" w:rsidR="007A1E8B" w:rsidRPr="007960AD" w:rsidRDefault="007A1E8B" w:rsidP="007A1E8B">
            <w:pPr>
              <w:rPr>
                <w:rFonts w:ascii="Times New Roman" w:eastAsia="Times New Roman" w:hAnsi="Times New Roman" w:cs="Times New Roman"/>
                <w:sz w:val="24"/>
                <w:szCs w:val="24"/>
                <w:lang w:bidi="bn-BD"/>
              </w:rPr>
            </w:pPr>
            <w:r w:rsidRPr="007960AD">
              <w:rPr>
                <w:rFonts w:ascii="Times New Roman" w:eastAsia="Times New Roman" w:hAnsi="Times New Roman" w:cs="Times New Roman"/>
                <w:sz w:val="24"/>
                <w:szCs w:val="24"/>
                <w:lang w:bidi="bn-BD"/>
              </w:rPr>
              <w:t>Theoretical framework; few clinical trials</w:t>
            </w:r>
          </w:p>
        </w:tc>
        <w:tc>
          <w:tcPr>
            <w:tcW w:w="2610" w:type="dxa"/>
          </w:tcPr>
          <w:p w14:paraId="57009F31" w14:textId="77777777" w:rsidR="007A1E8B" w:rsidRPr="007960AD" w:rsidRDefault="007A1E8B" w:rsidP="007A1E8B">
            <w:pPr>
              <w:rPr>
                <w:rFonts w:ascii="Times New Roman" w:eastAsia="Times New Roman" w:hAnsi="Times New Roman" w:cs="Times New Roman"/>
                <w:sz w:val="24"/>
                <w:szCs w:val="24"/>
                <w:lang w:bidi="bn-BD"/>
              </w:rPr>
            </w:pPr>
            <w:r w:rsidRPr="007960AD">
              <w:rPr>
                <w:rFonts w:ascii="Times New Roman" w:eastAsia="Times New Roman" w:hAnsi="Times New Roman" w:cs="Times New Roman"/>
                <w:sz w:val="24"/>
                <w:szCs w:val="24"/>
                <w:lang w:bidi="bn-BD"/>
              </w:rPr>
              <w:t>Tailoring fatty</w:t>
            </w:r>
            <w:r w:rsidRPr="007960AD">
              <w:rPr>
                <w:rFonts w:ascii="Times New Roman" w:eastAsia="Times New Roman" w:hAnsi="Times New Roman" w:cs="Times New Roman"/>
                <w:sz w:val="24"/>
                <w:szCs w:val="24"/>
                <w:lang w:bidi="bn-BD"/>
              </w:rPr>
              <w:noBreakHyphen/>
              <w:t>acid profiles, immune</w:t>
            </w:r>
            <w:r w:rsidRPr="007960AD">
              <w:rPr>
                <w:rFonts w:ascii="Times New Roman" w:eastAsia="Times New Roman" w:hAnsi="Times New Roman" w:cs="Times New Roman"/>
                <w:sz w:val="24"/>
                <w:szCs w:val="24"/>
                <w:lang w:bidi="bn-BD"/>
              </w:rPr>
              <w:noBreakHyphen/>
              <w:t>supportive micronutrients</w:t>
            </w:r>
          </w:p>
        </w:tc>
      </w:tr>
      <w:tr w:rsidR="007A1E8B" w:rsidRPr="007960AD" w14:paraId="6685A5A3" w14:textId="77777777" w:rsidTr="007A1E8B">
        <w:tc>
          <w:tcPr>
            <w:tcW w:w="2340" w:type="dxa"/>
            <w:hideMark/>
          </w:tcPr>
          <w:p w14:paraId="1BEA48EA" w14:textId="77777777" w:rsidR="00A30438" w:rsidRPr="00A30438" w:rsidRDefault="007A1E8B" w:rsidP="00A30438">
            <w:pPr>
              <w:spacing w:before="100" w:beforeAutospacing="1" w:after="100" w:afterAutospacing="1"/>
              <w:jc w:val="both"/>
              <w:rPr>
                <w:rFonts w:ascii="Times New Roman" w:eastAsia="Times New Roman" w:hAnsi="Times New Roman" w:cs="Times New Roman"/>
                <w:sz w:val="24"/>
                <w:szCs w:val="24"/>
                <w:lang w:bidi="bn-BD"/>
              </w:rPr>
            </w:pPr>
            <w:r w:rsidRPr="007960AD">
              <w:rPr>
                <w:rFonts w:ascii="Times New Roman" w:eastAsia="Times New Roman" w:hAnsi="Times New Roman" w:cs="Times New Roman"/>
                <w:sz w:val="24"/>
                <w:szCs w:val="24"/>
                <w:lang w:bidi="bn-BD"/>
              </w:rPr>
              <w:t xml:space="preserve">Precision Nutrition to Reset HMRD </w:t>
            </w:r>
            <w:r w:rsidR="00A30438" w:rsidRPr="00A30438">
              <w:rPr>
                <w:rFonts w:ascii="Times New Roman" w:eastAsia="Times New Roman" w:hAnsi="Times New Roman" w:cs="Times New Roman"/>
                <w:sz w:val="24"/>
                <w:szCs w:val="24"/>
                <w:lang w:bidi="bn-BD"/>
              </w:rPr>
              <w:t>(</w:t>
            </w:r>
            <w:r w:rsidR="00A30438" w:rsidRPr="00A30438">
              <w:rPr>
                <w:rFonts w:ascii="Times New Roman" w:hAnsi="Times New Roman" w:cs="Times New Roman"/>
                <w:sz w:val="24"/>
                <w:szCs w:val="24"/>
              </w:rPr>
              <w:t xml:space="preserve">Naidu AS, Wang CK, Rao P, Mancini F, Clemens RA, </w:t>
            </w:r>
            <w:proofErr w:type="spellStart"/>
            <w:r w:rsidR="00A30438" w:rsidRPr="00A30438">
              <w:rPr>
                <w:rFonts w:ascii="Times New Roman" w:hAnsi="Times New Roman" w:cs="Times New Roman"/>
                <w:sz w:val="24"/>
                <w:szCs w:val="24"/>
              </w:rPr>
              <w:t>Wirakartakusumah</w:t>
            </w:r>
            <w:proofErr w:type="spellEnd"/>
            <w:r w:rsidR="00A30438" w:rsidRPr="00A30438">
              <w:rPr>
                <w:rFonts w:ascii="Times New Roman" w:hAnsi="Times New Roman" w:cs="Times New Roman"/>
                <w:sz w:val="24"/>
                <w:szCs w:val="24"/>
              </w:rPr>
              <w:t xml:space="preserve"> A, et al</w:t>
            </w:r>
            <w:r w:rsidR="00A30438" w:rsidRPr="00A30438">
              <w:rPr>
                <w:rFonts w:ascii="Times New Roman" w:eastAsia="Times New Roman" w:hAnsi="Times New Roman" w:cs="Times New Roman"/>
                <w:sz w:val="24"/>
                <w:szCs w:val="24"/>
                <w:lang w:bidi="bn-BD"/>
              </w:rPr>
              <w:t>).</w:t>
            </w:r>
          </w:p>
          <w:p w14:paraId="5ACB7945" w14:textId="57C42C74" w:rsidR="007A1E8B" w:rsidRPr="007960AD" w:rsidRDefault="007A1E8B" w:rsidP="007A1E8B">
            <w:pPr>
              <w:rPr>
                <w:rFonts w:ascii="Times New Roman" w:eastAsia="Times New Roman" w:hAnsi="Times New Roman" w:cs="Times New Roman"/>
                <w:sz w:val="24"/>
                <w:szCs w:val="24"/>
                <w:lang w:bidi="bn-BD"/>
              </w:rPr>
            </w:pPr>
          </w:p>
        </w:tc>
        <w:tc>
          <w:tcPr>
            <w:tcW w:w="1890" w:type="dxa"/>
          </w:tcPr>
          <w:p w14:paraId="4AF82B13" w14:textId="77777777" w:rsidR="007A1E8B" w:rsidRPr="007960AD" w:rsidRDefault="007A1E8B" w:rsidP="007A1E8B">
            <w:pPr>
              <w:rPr>
                <w:rFonts w:ascii="Times New Roman" w:eastAsia="Times New Roman" w:hAnsi="Times New Roman" w:cs="Times New Roman"/>
                <w:sz w:val="24"/>
                <w:szCs w:val="24"/>
                <w:lang w:bidi="bn-BD"/>
              </w:rPr>
            </w:pPr>
            <w:r w:rsidRPr="007A1E8B">
              <w:rPr>
                <w:rFonts w:ascii="Times New Roman" w:eastAsia="Times New Roman" w:hAnsi="Times New Roman" w:cs="Times New Roman"/>
                <w:sz w:val="24"/>
                <w:szCs w:val="24"/>
                <w:lang w:bidi="bn-BD"/>
              </w:rPr>
              <w:t>Nutritionist-Guided</w:t>
            </w:r>
          </w:p>
        </w:tc>
        <w:tc>
          <w:tcPr>
            <w:tcW w:w="3060" w:type="dxa"/>
          </w:tcPr>
          <w:p w14:paraId="2D995E08" w14:textId="77777777" w:rsidR="007A1E8B" w:rsidRPr="007960AD" w:rsidRDefault="007A1E8B" w:rsidP="007A1E8B">
            <w:pPr>
              <w:rPr>
                <w:rFonts w:ascii="Times New Roman" w:eastAsia="Times New Roman" w:hAnsi="Times New Roman" w:cs="Times New Roman"/>
                <w:sz w:val="24"/>
                <w:szCs w:val="24"/>
                <w:lang w:bidi="bn-BD"/>
              </w:rPr>
            </w:pPr>
            <w:r w:rsidRPr="007960AD">
              <w:rPr>
                <w:rFonts w:ascii="Times New Roman" w:eastAsia="Times New Roman" w:hAnsi="Times New Roman" w:cs="Times New Roman"/>
                <w:sz w:val="24"/>
                <w:szCs w:val="24"/>
                <w:lang w:bidi="bn-BD"/>
              </w:rPr>
              <w:t xml:space="preserve">To investigate how SARS‑CoV‑2 disrupts host metabolism and to propose precision nutrition strategies—comprising targeted bioactive compounds and anti-inflammatory nutrients—to restore metabolic balance </w:t>
            </w:r>
            <w:r w:rsidRPr="007960AD">
              <w:rPr>
                <w:rFonts w:ascii="Times New Roman" w:eastAsia="Times New Roman" w:hAnsi="Times New Roman" w:cs="Times New Roman"/>
                <w:sz w:val="24"/>
                <w:szCs w:val="24"/>
                <w:lang w:bidi="bn-BD"/>
              </w:rPr>
              <w:lastRenderedPageBreak/>
              <w:t>and mitigate long‑COVID phenotypes.</w:t>
            </w:r>
          </w:p>
        </w:tc>
        <w:tc>
          <w:tcPr>
            <w:tcW w:w="1890" w:type="dxa"/>
            <w:hideMark/>
          </w:tcPr>
          <w:p w14:paraId="6FB9227C" w14:textId="77777777" w:rsidR="007A1E8B" w:rsidRPr="007960AD" w:rsidRDefault="007A1E8B" w:rsidP="007A1E8B">
            <w:pPr>
              <w:rPr>
                <w:rFonts w:ascii="Times New Roman" w:eastAsia="Times New Roman" w:hAnsi="Times New Roman" w:cs="Times New Roman"/>
                <w:sz w:val="24"/>
                <w:szCs w:val="24"/>
                <w:lang w:bidi="bn-BD"/>
              </w:rPr>
            </w:pPr>
            <w:r w:rsidRPr="007960AD">
              <w:rPr>
                <w:rFonts w:ascii="Times New Roman" w:eastAsia="Times New Roman" w:hAnsi="Times New Roman" w:cs="Times New Roman"/>
                <w:sz w:val="24"/>
                <w:szCs w:val="24"/>
                <w:lang w:bidi="bn-BD"/>
              </w:rPr>
              <w:lastRenderedPageBreak/>
              <w:t>Small, heterogeneous RCTs</w:t>
            </w:r>
          </w:p>
        </w:tc>
        <w:tc>
          <w:tcPr>
            <w:tcW w:w="2610" w:type="dxa"/>
          </w:tcPr>
          <w:p w14:paraId="2C6CD720" w14:textId="77777777" w:rsidR="007A1E8B" w:rsidRPr="007960AD" w:rsidRDefault="007A1E8B" w:rsidP="007A1E8B">
            <w:pPr>
              <w:rPr>
                <w:rFonts w:ascii="Times New Roman" w:eastAsia="Times New Roman" w:hAnsi="Times New Roman" w:cs="Times New Roman"/>
                <w:sz w:val="24"/>
                <w:szCs w:val="24"/>
                <w:lang w:bidi="bn-BD"/>
              </w:rPr>
            </w:pPr>
            <w:r w:rsidRPr="007960AD">
              <w:rPr>
                <w:rFonts w:ascii="Times New Roman" w:eastAsia="Times New Roman" w:hAnsi="Times New Roman" w:cs="Times New Roman"/>
                <w:sz w:val="24"/>
                <w:szCs w:val="24"/>
                <w:lang w:bidi="bn-BD"/>
              </w:rPr>
              <w:t>Nutrient “toolkits” to reverse metabolic rewiring</w:t>
            </w:r>
          </w:p>
        </w:tc>
      </w:tr>
      <w:tr w:rsidR="0074246C" w:rsidRPr="007960AD" w14:paraId="0E14AC72" w14:textId="77777777" w:rsidTr="007A1E8B">
        <w:tc>
          <w:tcPr>
            <w:tcW w:w="2340" w:type="dxa"/>
            <w:hideMark/>
          </w:tcPr>
          <w:p w14:paraId="2E16D2F9" w14:textId="77777777" w:rsidR="00F17B2C" w:rsidRDefault="0074246C" w:rsidP="00F17B2C">
            <w:pPr>
              <w:spacing w:before="100" w:beforeAutospacing="1" w:after="100" w:afterAutospacing="1"/>
              <w:jc w:val="both"/>
              <w:rPr>
                <w:rFonts w:ascii="Times New Roman" w:eastAsia="Times New Roman" w:hAnsi="Times New Roman" w:cs="Times New Roman"/>
                <w:sz w:val="24"/>
                <w:szCs w:val="24"/>
                <w:lang w:bidi="bn-BD"/>
              </w:rPr>
            </w:pPr>
            <w:r w:rsidRPr="008477D2">
              <w:rPr>
                <w:rFonts w:ascii="Times New Roman" w:eastAsia="Times New Roman" w:hAnsi="Times New Roman" w:cs="Times New Roman"/>
                <w:sz w:val="24"/>
                <w:szCs w:val="24"/>
                <w:lang w:bidi="bn-BD"/>
              </w:rPr>
              <w:t xml:space="preserve">Evaluation of Country Dietary Habits Using Machine Learning Techniques in Relation to Deaths from COVID-19 </w:t>
            </w:r>
            <w:r w:rsidR="00F17B2C">
              <w:rPr>
                <w:rFonts w:ascii="Times New Roman" w:eastAsia="Times New Roman" w:hAnsi="Times New Roman" w:cs="Times New Roman"/>
                <w:sz w:val="24"/>
                <w:szCs w:val="24"/>
                <w:lang w:bidi="bn-BD"/>
              </w:rPr>
              <w:t>(</w:t>
            </w:r>
            <w:r w:rsidR="00F17B2C" w:rsidRPr="00A30438">
              <w:rPr>
                <w:rFonts w:ascii="Times New Roman" w:eastAsia="Times New Roman" w:hAnsi="Times New Roman" w:cs="Times New Roman"/>
                <w:sz w:val="24"/>
                <w:szCs w:val="24"/>
                <w:lang w:bidi="bn-BD"/>
              </w:rPr>
              <w:t>García-</w:t>
            </w:r>
            <w:proofErr w:type="spellStart"/>
            <w:r w:rsidR="00F17B2C" w:rsidRPr="00A30438">
              <w:rPr>
                <w:rFonts w:ascii="Times New Roman" w:eastAsia="Times New Roman" w:hAnsi="Times New Roman" w:cs="Times New Roman"/>
                <w:sz w:val="24"/>
                <w:szCs w:val="24"/>
                <w:lang w:bidi="bn-BD"/>
              </w:rPr>
              <w:t>Ordás</w:t>
            </w:r>
            <w:proofErr w:type="spellEnd"/>
            <w:r w:rsidR="00F17B2C" w:rsidRPr="00A30438">
              <w:rPr>
                <w:rFonts w:ascii="Times New Roman" w:eastAsia="Times New Roman" w:hAnsi="Times New Roman" w:cs="Times New Roman"/>
                <w:sz w:val="24"/>
                <w:szCs w:val="24"/>
                <w:lang w:bidi="bn-BD"/>
              </w:rPr>
              <w:t xml:space="preserve"> MT, et al</w:t>
            </w:r>
            <w:r w:rsidR="00F17B2C">
              <w:rPr>
                <w:rFonts w:ascii="Times New Roman" w:eastAsia="Times New Roman" w:hAnsi="Times New Roman" w:cs="Times New Roman"/>
                <w:sz w:val="24"/>
                <w:szCs w:val="24"/>
                <w:lang w:bidi="bn-BD"/>
              </w:rPr>
              <w:t>).</w:t>
            </w:r>
          </w:p>
          <w:p w14:paraId="30305534" w14:textId="63D99ADC" w:rsidR="0074246C" w:rsidRPr="007960AD" w:rsidRDefault="0074246C" w:rsidP="0074246C">
            <w:pPr>
              <w:rPr>
                <w:rFonts w:ascii="Times New Roman" w:eastAsia="Times New Roman" w:hAnsi="Times New Roman" w:cs="Times New Roman"/>
                <w:sz w:val="24"/>
                <w:szCs w:val="24"/>
                <w:lang w:bidi="bn-BD"/>
              </w:rPr>
            </w:pPr>
          </w:p>
        </w:tc>
        <w:tc>
          <w:tcPr>
            <w:tcW w:w="1890" w:type="dxa"/>
          </w:tcPr>
          <w:p w14:paraId="49417073" w14:textId="77777777" w:rsidR="0074246C" w:rsidRPr="0032115B" w:rsidRDefault="0074246C" w:rsidP="0074246C">
            <w:pPr>
              <w:rPr>
                <w:rFonts w:ascii="Times New Roman" w:eastAsia="Times New Roman" w:hAnsi="Times New Roman" w:cs="Times New Roman"/>
                <w:sz w:val="24"/>
                <w:szCs w:val="24"/>
                <w:lang w:bidi="bn-BD"/>
              </w:rPr>
            </w:pPr>
            <w:r w:rsidRPr="00FA2DA7">
              <w:rPr>
                <w:rFonts w:ascii="Times New Roman" w:eastAsia="Times New Roman" w:hAnsi="Times New Roman" w:cs="Times New Roman"/>
                <w:sz w:val="24"/>
                <w:szCs w:val="24"/>
                <w:lang w:bidi="bn-BD"/>
              </w:rPr>
              <w:t>AI Driven</w:t>
            </w:r>
          </w:p>
        </w:tc>
        <w:tc>
          <w:tcPr>
            <w:tcW w:w="3060" w:type="dxa"/>
          </w:tcPr>
          <w:p w14:paraId="6E83CD55" w14:textId="77777777" w:rsidR="0074246C" w:rsidRPr="007960AD" w:rsidRDefault="0074246C" w:rsidP="0074246C">
            <w:pPr>
              <w:rPr>
                <w:rFonts w:ascii="Times New Roman" w:eastAsia="Times New Roman" w:hAnsi="Times New Roman" w:cs="Times New Roman"/>
                <w:sz w:val="24"/>
                <w:szCs w:val="24"/>
                <w:lang w:bidi="bn-BD"/>
              </w:rPr>
            </w:pPr>
            <w:r w:rsidRPr="008477D2">
              <w:rPr>
                <w:rFonts w:ascii="Times New Roman" w:eastAsia="Times New Roman" w:hAnsi="Times New Roman" w:cs="Times New Roman"/>
                <w:sz w:val="24"/>
                <w:szCs w:val="24"/>
                <w:lang w:bidi="bn-BD"/>
              </w:rPr>
              <w:t>To explore the relationship between country-level dietary patterns and COVID-19 mortality</w:t>
            </w:r>
          </w:p>
        </w:tc>
        <w:tc>
          <w:tcPr>
            <w:tcW w:w="1890" w:type="dxa"/>
            <w:hideMark/>
          </w:tcPr>
          <w:p w14:paraId="516922C0" w14:textId="77777777" w:rsidR="0074246C" w:rsidRPr="007960AD" w:rsidRDefault="0074246C" w:rsidP="0074246C">
            <w:pPr>
              <w:rPr>
                <w:rFonts w:ascii="Times New Roman" w:eastAsia="Times New Roman" w:hAnsi="Times New Roman" w:cs="Times New Roman"/>
                <w:sz w:val="24"/>
                <w:szCs w:val="24"/>
                <w:lang w:bidi="bn-BD"/>
              </w:rPr>
            </w:pPr>
            <w:r w:rsidRPr="0074246C">
              <w:rPr>
                <w:rFonts w:ascii="Times New Roman" w:eastAsia="Times New Roman" w:hAnsi="Times New Roman" w:cs="Times New Roman"/>
                <w:sz w:val="24"/>
                <w:szCs w:val="24"/>
                <w:lang w:bidi="bn-BD"/>
              </w:rPr>
              <w:t>Did not control for confounding variables (race, age, healthcare); dietary quality not assessed; ecological design limits causality</w:t>
            </w:r>
          </w:p>
        </w:tc>
        <w:tc>
          <w:tcPr>
            <w:tcW w:w="2610" w:type="dxa"/>
          </w:tcPr>
          <w:p w14:paraId="4966F6BE" w14:textId="77777777" w:rsidR="0074246C" w:rsidRPr="0032115B" w:rsidRDefault="0074246C" w:rsidP="0074246C">
            <w:pPr>
              <w:rPr>
                <w:rFonts w:ascii="Times New Roman" w:eastAsia="Times New Roman" w:hAnsi="Times New Roman" w:cs="Times New Roman"/>
                <w:sz w:val="24"/>
                <w:szCs w:val="24"/>
                <w:lang w:bidi="bn-BD"/>
              </w:rPr>
            </w:pPr>
            <w:r w:rsidRPr="0074246C">
              <w:rPr>
                <w:rFonts w:ascii="Times New Roman" w:eastAsia="Times New Roman" w:hAnsi="Times New Roman" w:cs="Times New Roman"/>
                <w:sz w:val="24"/>
                <w:szCs w:val="24"/>
                <w:lang w:bidi="bn-BD"/>
              </w:rPr>
              <w:t>High-fat, high-protein, high-calorie diets with low cereal intake correlated with higher COVID-19 mortality; obesity was a major associated factor</w:t>
            </w:r>
          </w:p>
        </w:tc>
      </w:tr>
      <w:tr w:rsidR="0074246C" w:rsidRPr="007960AD" w14:paraId="7C9494B6" w14:textId="77777777" w:rsidTr="007A1E8B">
        <w:tc>
          <w:tcPr>
            <w:tcW w:w="2340" w:type="dxa"/>
            <w:hideMark/>
          </w:tcPr>
          <w:p w14:paraId="4A284796" w14:textId="2DD0B910" w:rsidR="0074246C" w:rsidRPr="007960AD" w:rsidRDefault="0074246C" w:rsidP="0074246C">
            <w:pPr>
              <w:rPr>
                <w:rFonts w:ascii="Times New Roman" w:eastAsia="Times New Roman" w:hAnsi="Times New Roman" w:cs="Times New Roman"/>
                <w:sz w:val="24"/>
                <w:szCs w:val="24"/>
                <w:lang w:bidi="bn-BD"/>
              </w:rPr>
            </w:pPr>
            <w:r w:rsidRPr="001F16E7">
              <w:rPr>
                <w:rFonts w:ascii="Times New Roman" w:eastAsia="Times New Roman" w:hAnsi="Times New Roman" w:cs="Times New Roman"/>
                <w:sz w:val="24"/>
                <w:szCs w:val="24"/>
                <w:lang w:bidi="bn-BD"/>
              </w:rPr>
              <w:t>Personalized nutrition: perspectives on challenges, opportunities, and guiding principles for data use and fusion</w:t>
            </w:r>
            <w:r w:rsidR="00F17B2C">
              <w:rPr>
                <w:rFonts w:ascii="Times New Roman" w:eastAsia="Times New Roman" w:hAnsi="Times New Roman" w:cs="Times New Roman"/>
                <w:sz w:val="24"/>
                <w:szCs w:val="24"/>
                <w:lang w:bidi="bn-BD"/>
              </w:rPr>
              <w:t xml:space="preserve"> (</w:t>
            </w:r>
            <w:r w:rsidR="00F17B2C" w:rsidRPr="00F17B2C">
              <w:rPr>
                <w:rFonts w:ascii="Times New Roman" w:eastAsia="Times New Roman" w:hAnsi="Times New Roman" w:cs="Times New Roman"/>
                <w:sz w:val="24"/>
                <w:szCs w:val="24"/>
                <w:lang w:bidi="bn-BD"/>
              </w:rPr>
              <w:t>Donovan SM, Abrahams M, Anthony JC, Bao Y, Barragan M, Bermingham KM, et al</w:t>
            </w:r>
            <w:r w:rsidR="00F17B2C">
              <w:rPr>
                <w:rFonts w:ascii="Times New Roman" w:eastAsia="Times New Roman" w:hAnsi="Times New Roman" w:cs="Times New Roman"/>
                <w:sz w:val="24"/>
                <w:szCs w:val="24"/>
                <w:lang w:bidi="bn-BD"/>
              </w:rPr>
              <w:t>).</w:t>
            </w:r>
          </w:p>
        </w:tc>
        <w:tc>
          <w:tcPr>
            <w:tcW w:w="1890" w:type="dxa"/>
          </w:tcPr>
          <w:p w14:paraId="064F2BD9" w14:textId="77777777" w:rsidR="0074246C" w:rsidRPr="001F16E7" w:rsidRDefault="0074246C" w:rsidP="0074246C">
            <w:pPr>
              <w:rPr>
                <w:rFonts w:ascii="Times New Roman" w:eastAsia="Times New Roman" w:hAnsi="Times New Roman" w:cs="Times New Roman"/>
                <w:sz w:val="24"/>
                <w:szCs w:val="24"/>
                <w:lang w:bidi="bn-BD"/>
              </w:rPr>
            </w:pPr>
            <w:r w:rsidRPr="007A1E8B">
              <w:rPr>
                <w:rFonts w:ascii="Times New Roman" w:eastAsia="Times New Roman" w:hAnsi="Times New Roman" w:cs="Times New Roman"/>
                <w:sz w:val="24"/>
                <w:szCs w:val="24"/>
                <w:lang w:bidi="bn-BD"/>
              </w:rPr>
              <w:t>Nutritionist-Guided</w:t>
            </w:r>
          </w:p>
        </w:tc>
        <w:tc>
          <w:tcPr>
            <w:tcW w:w="3060" w:type="dxa"/>
          </w:tcPr>
          <w:p w14:paraId="2651DBF5" w14:textId="77777777" w:rsidR="0074246C" w:rsidRPr="007960AD" w:rsidRDefault="0074246C" w:rsidP="0074246C">
            <w:pPr>
              <w:rPr>
                <w:rFonts w:ascii="Times New Roman" w:eastAsia="Times New Roman" w:hAnsi="Times New Roman" w:cs="Times New Roman"/>
                <w:sz w:val="24"/>
                <w:szCs w:val="24"/>
                <w:lang w:bidi="bn-BD"/>
              </w:rPr>
            </w:pPr>
            <w:r w:rsidRPr="001F16E7">
              <w:rPr>
                <w:rFonts w:ascii="Times New Roman" w:eastAsia="Times New Roman" w:hAnsi="Times New Roman" w:cs="Times New Roman"/>
                <w:sz w:val="24"/>
                <w:szCs w:val="24"/>
                <w:lang w:bidi="bn-BD"/>
              </w:rPr>
              <w:t>Map challenges/opportunities in collecting, fusing and governing diverse PN data streams</w:t>
            </w:r>
          </w:p>
        </w:tc>
        <w:tc>
          <w:tcPr>
            <w:tcW w:w="1890" w:type="dxa"/>
            <w:hideMark/>
          </w:tcPr>
          <w:p w14:paraId="2D6FFB5B" w14:textId="77777777" w:rsidR="0074246C" w:rsidRPr="007960AD" w:rsidRDefault="0074246C" w:rsidP="0074246C">
            <w:pPr>
              <w:rPr>
                <w:rFonts w:ascii="Times New Roman" w:eastAsia="Times New Roman" w:hAnsi="Times New Roman" w:cs="Times New Roman"/>
                <w:sz w:val="24"/>
                <w:szCs w:val="24"/>
                <w:lang w:bidi="bn-BD"/>
              </w:rPr>
            </w:pPr>
            <w:r w:rsidRPr="001F16E7">
              <w:rPr>
                <w:rFonts w:ascii="Times New Roman" w:eastAsia="Times New Roman" w:hAnsi="Times New Roman" w:cs="Times New Roman"/>
                <w:sz w:val="24"/>
                <w:szCs w:val="24"/>
                <w:lang w:bidi="bn-BD"/>
              </w:rPr>
              <w:t>Narrative, non‑systematic approach; workshop selection bias; findings risk rapid obsolescence; limited long‑term and low‑income representation</w:t>
            </w:r>
          </w:p>
        </w:tc>
        <w:tc>
          <w:tcPr>
            <w:tcW w:w="2610" w:type="dxa"/>
          </w:tcPr>
          <w:p w14:paraId="3C0A921F" w14:textId="77777777" w:rsidR="0074246C" w:rsidRPr="001F16E7" w:rsidRDefault="0074246C" w:rsidP="0074246C">
            <w:pPr>
              <w:rPr>
                <w:rFonts w:ascii="Times New Roman" w:eastAsia="Times New Roman" w:hAnsi="Times New Roman" w:cs="Times New Roman"/>
                <w:sz w:val="24"/>
                <w:szCs w:val="24"/>
                <w:lang w:bidi="bn-BD"/>
              </w:rPr>
            </w:pPr>
            <w:r w:rsidRPr="001F16E7">
              <w:rPr>
                <w:rFonts w:ascii="Times New Roman" w:eastAsia="Times New Roman" w:hAnsi="Times New Roman" w:cs="Times New Roman"/>
                <w:sz w:val="24"/>
                <w:szCs w:val="24"/>
                <w:lang w:bidi="bn-BD"/>
              </w:rPr>
              <w:t>Catalogues exemplar datasets; details domain‑specific hurdles; proposes five guiding principles for data architecture, systems thinking, sharing incentives, user control and accessibility</w:t>
            </w:r>
          </w:p>
        </w:tc>
      </w:tr>
    </w:tbl>
    <w:p w14:paraId="6B1A0812" w14:textId="77777777" w:rsidR="00A1367A" w:rsidRDefault="00A1367A" w:rsidP="00A1367A">
      <w:pPr>
        <w:spacing w:before="100" w:beforeAutospacing="1" w:after="100" w:afterAutospacing="1" w:line="240" w:lineRule="auto"/>
        <w:jc w:val="both"/>
        <w:rPr>
          <w:rFonts w:ascii="Times New Roman" w:eastAsia="Times New Roman" w:hAnsi="Times New Roman" w:cs="Times New Roman"/>
          <w:b/>
          <w:bCs/>
          <w:sz w:val="24"/>
          <w:szCs w:val="24"/>
        </w:rPr>
        <w:sectPr w:rsidR="00A1367A" w:rsidSect="00316B6C">
          <w:type w:val="continuous"/>
          <w:pgSz w:w="12240" w:h="15840"/>
          <w:pgMar w:top="1440" w:right="1440" w:bottom="1440" w:left="1440" w:header="720" w:footer="720" w:gutter="0"/>
          <w:cols w:space="720"/>
          <w:docGrid w:linePitch="360"/>
        </w:sectPr>
      </w:pPr>
    </w:p>
    <w:p w14:paraId="79C3D3E8" w14:textId="77777777" w:rsidR="00C912AC" w:rsidRDefault="00C912AC" w:rsidP="00B022FE">
      <w:pPr>
        <w:spacing w:before="100" w:beforeAutospacing="1" w:after="100" w:afterAutospacing="1" w:line="240" w:lineRule="auto"/>
        <w:jc w:val="both"/>
        <w:rPr>
          <w:rFonts w:ascii="Times New Roman" w:eastAsia="Times New Roman" w:hAnsi="Times New Roman" w:cs="Times New Roman"/>
          <w:b/>
          <w:bCs/>
          <w:sz w:val="24"/>
          <w:szCs w:val="24"/>
        </w:rPr>
      </w:pPr>
    </w:p>
    <w:p w14:paraId="68A5681C" w14:textId="77777777" w:rsidR="00C912AC" w:rsidRDefault="00C912AC" w:rsidP="00B022FE">
      <w:pPr>
        <w:spacing w:before="100" w:beforeAutospacing="1" w:after="100" w:afterAutospacing="1" w:line="240" w:lineRule="auto"/>
        <w:jc w:val="both"/>
        <w:rPr>
          <w:rFonts w:ascii="Times New Roman" w:eastAsia="Times New Roman" w:hAnsi="Times New Roman" w:cs="Times New Roman"/>
          <w:b/>
          <w:bCs/>
          <w:sz w:val="24"/>
          <w:szCs w:val="24"/>
        </w:rPr>
      </w:pPr>
    </w:p>
    <w:p w14:paraId="2C97EBB1" w14:textId="77777777" w:rsidR="00C912AC" w:rsidRDefault="00C912AC" w:rsidP="00B022FE">
      <w:pPr>
        <w:spacing w:before="100" w:beforeAutospacing="1" w:after="100" w:afterAutospacing="1" w:line="240" w:lineRule="auto"/>
        <w:jc w:val="both"/>
        <w:rPr>
          <w:rFonts w:ascii="Times New Roman" w:eastAsia="Times New Roman" w:hAnsi="Times New Roman" w:cs="Times New Roman"/>
          <w:b/>
          <w:bCs/>
          <w:sz w:val="24"/>
          <w:szCs w:val="24"/>
        </w:rPr>
      </w:pPr>
    </w:p>
    <w:p w14:paraId="5B399FE5" w14:textId="77777777" w:rsidR="00C912AC" w:rsidRDefault="00C912AC" w:rsidP="00B022FE">
      <w:pPr>
        <w:spacing w:before="100" w:beforeAutospacing="1" w:after="100" w:afterAutospacing="1" w:line="240" w:lineRule="auto"/>
        <w:jc w:val="both"/>
        <w:rPr>
          <w:rFonts w:ascii="Times New Roman" w:eastAsia="Times New Roman" w:hAnsi="Times New Roman" w:cs="Times New Roman"/>
          <w:b/>
          <w:bCs/>
          <w:sz w:val="24"/>
          <w:szCs w:val="24"/>
        </w:rPr>
      </w:pPr>
    </w:p>
    <w:p w14:paraId="2687F894" w14:textId="18F44C33" w:rsidR="00B022FE" w:rsidRDefault="00B022FE" w:rsidP="00B022FE">
      <w:pPr>
        <w:spacing w:before="100" w:beforeAutospacing="1" w:after="100" w:afterAutospacing="1" w:line="240" w:lineRule="auto"/>
        <w:jc w:val="both"/>
        <w:rPr>
          <w:rFonts w:ascii="Times New Roman" w:eastAsia="Times New Roman" w:hAnsi="Times New Roman" w:cs="Times New Roman"/>
          <w:b/>
          <w:bCs/>
          <w:sz w:val="24"/>
          <w:szCs w:val="24"/>
        </w:rPr>
      </w:pPr>
      <w:r w:rsidRPr="00B022FE">
        <w:rPr>
          <w:rFonts w:ascii="Times New Roman" w:eastAsia="Times New Roman" w:hAnsi="Times New Roman" w:cs="Times New Roman"/>
          <w:b/>
          <w:bCs/>
          <w:sz w:val="24"/>
          <w:szCs w:val="24"/>
        </w:rPr>
        <w:t>3.3 Synthesis: Comparative Strengths and Weaknesses</w:t>
      </w:r>
    </w:p>
    <w:p w14:paraId="0C129E14" w14:textId="77777777" w:rsidR="008C4132" w:rsidRDefault="008C4132" w:rsidP="008C4132">
      <w:pPr>
        <w:spacing w:before="100" w:beforeAutospacing="1" w:after="100" w:afterAutospacing="1" w:line="240" w:lineRule="auto"/>
        <w:jc w:val="both"/>
        <w:rPr>
          <w:rFonts w:ascii="Times New Roman" w:eastAsia="Times New Roman" w:hAnsi="Times New Roman" w:cs="Times New Roman"/>
          <w:sz w:val="24"/>
          <w:szCs w:val="24"/>
          <w:lang w:bidi="bn-BD"/>
        </w:rPr>
        <w:sectPr w:rsidR="008C4132" w:rsidSect="00316B6C">
          <w:type w:val="continuous"/>
          <w:pgSz w:w="12240" w:h="15840"/>
          <w:pgMar w:top="1440" w:right="1440" w:bottom="1440" w:left="1440" w:header="720" w:footer="720" w:gutter="0"/>
          <w:cols w:space="720"/>
          <w:docGrid w:linePitch="360"/>
        </w:sectPr>
      </w:pPr>
    </w:p>
    <w:p w14:paraId="4DC4A59F" w14:textId="2E9DF8BB" w:rsidR="008C4132" w:rsidRPr="008C4132" w:rsidRDefault="008C4132" w:rsidP="00B022FE">
      <w:pPr>
        <w:spacing w:before="100" w:beforeAutospacing="1" w:after="100" w:afterAutospacing="1" w:line="240" w:lineRule="auto"/>
        <w:jc w:val="both"/>
        <w:rPr>
          <w:rFonts w:ascii="Times New Roman" w:eastAsia="Times New Roman" w:hAnsi="Times New Roman" w:cs="Times New Roman"/>
          <w:sz w:val="24"/>
          <w:szCs w:val="24"/>
          <w:lang w:bidi="bn-BD"/>
        </w:rPr>
      </w:pPr>
      <w:r>
        <w:rPr>
          <w:rFonts w:ascii="Times New Roman" w:eastAsia="Times New Roman" w:hAnsi="Times New Roman" w:cs="Times New Roman"/>
          <w:sz w:val="24"/>
          <w:szCs w:val="24"/>
          <w:lang w:bidi="bn-BD"/>
        </w:rPr>
        <w:t xml:space="preserve">Table-10: </w:t>
      </w:r>
      <w:r w:rsidR="000C70A4" w:rsidRPr="000C70A4">
        <w:rPr>
          <w:rFonts w:ascii="Times New Roman" w:eastAsia="Times New Roman" w:hAnsi="Times New Roman" w:cs="Times New Roman"/>
          <w:sz w:val="24"/>
          <w:szCs w:val="24"/>
          <w:lang w:bidi="bn-BD"/>
        </w:rPr>
        <w:t>Comparative Strengths and Weaknesses</w:t>
      </w:r>
    </w:p>
    <w:tbl>
      <w:tblPr>
        <w:tblStyle w:val="TableGrid"/>
        <w:tblW w:w="0" w:type="auto"/>
        <w:tblLook w:val="04A0" w:firstRow="1" w:lastRow="0" w:firstColumn="1" w:lastColumn="0" w:noHBand="0" w:noVBand="1"/>
      </w:tblPr>
      <w:tblGrid>
        <w:gridCol w:w="1670"/>
        <w:gridCol w:w="4098"/>
        <w:gridCol w:w="3582"/>
      </w:tblGrid>
      <w:tr w:rsidR="00B022FE" w:rsidRPr="00B022FE" w14:paraId="5BFF726F" w14:textId="77777777" w:rsidTr="00B022FE">
        <w:tc>
          <w:tcPr>
            <w:tcW w:w="0" w:type="auto"/>
            <w:hideMark/>
          </w:tcPr>
          <w:p w14:paraId="3079D84A" w14:textId="77777777" w:rsidR="00B022FE" w:rsidRPr="00B022FE" w:rsidRDefault="00B022FE" w:rsidP="00B022FE">
            <w:pPr>
              <w:spacing w:before="100" w:beforeAutospacing="1" w:after="100" w:afterAutospacing="1"/>
              <w:jc w:val="both"/>
              <w:rPr>
                <w:rFonts w:ascii="Times New Roman" w:eastAsia="Times New Roman" w:hAnsi="Times New Roman" w:cs="Times New Roman"/>
                <w:b/>
                <w:bCs/>
                <w:sz w:val="24"/>
                <w:szCs w:val="24"/>
              </w:rPr>
            </w:pPr>
            <w:r w:rsidRPr="00B022FE">
              <w:rPr>
                <w:rFonts w:ascii="Times New Roman" w:eastAsia="Times New Roman" w:hAnsi="Times New Roman" w:cs="Times New Roman"/>
                <w:b/>
                <w:bCs/>
                <w:sz w:val="24"/>
                <w:szCs w:val="24"/>
              </w:rPr>
              <w:t>Aspect</w:t>
            </w:r>
          </w:p>
        </w:tc>
        <w:tc>
          <w:tcPr>
            <w:tcW w:w="0" w:type="auto"/>
            <w:hideMark/>
          </w:tcPr>
          <w:p w14:paraId="4D6B5E3B" w14:textId="77777777" w:rsidR="00B022FE" w:rsidRPr="00B022FE" w:rsidRDefault="00B022FE" w:rsidP="00B022FE">
            <w:pPr>
              <w:spacing w:before="100" w:beforeAutospacing="1" w:after="100" w:afterAutospacing="1"/>
              <w:jc w:val="both"/>
              <w:rPr>
                <w:rFonts w:ascii="Times New Roman" w:eastAsia="Times New Roman" w:hAnsi="Times New Roman" w:cs="Times New Roman"/>
                <w:b/>
                <w:bCs/>
                <w:sz w:val="24"/>
                <w:szCs w:val="24"/>
              </w:rPr>
            </w:pPr>
            <w:r w:rsidRPr="00B022FE">
              <w:rPr>
                <w:rFonts w:ascii="Times New Roman" w:eastAsia="Times New Roman" w:hAnsi="Times New Roman" w:cs="Times New Roman"/>
                <w:b/>
                <w:bCs/>
                <w:sz w:val="24"/>
                <w:szCs w:val="24"/>
              </w:rPr>
              <w:t>AI-Driven Systems</w:t>
            </w:r>
          </w:p>
        </w:tc>
        <w:tc>
          <w:tcPr>
            <w:tcW w:w="0" w:type="auto"/>
            <w:hideMark/>
          </w:tcPr>
          <w:p w14:paraId="2B0AE4FC" w14:textId="77777777" w:rsidR="00B022FE" w:rsidRPr="00B022FE" w:rsidRDefault="00B022FE" w:rsidP="00B022FE">
            <w:pPr>
              <w:spacing w:before="100" w:beforeAutospacing="1" w:after="100" w:afterAutospacing="1"/>
              <w:jc w:val="both"/>
              <w:rPr>
                <w:rFonts w:ascii="Times New Roman" w:eastAsia="Times New Roman" w:hAnsi="Times New Roman" w:cs="Times New Roman"/>
                <w:b/>
                <w:bCs/>
                <w:sz w:val="24"/>
                <w:szCs w:val="24"/>
              </w:rPr>
            </w:pPr>
            <w:r w:rsidRPr="00B022FE">
              <w:rPr>
                <w:rFonts w:ascii="Times New Roman" w:eastAsia="Times New Roman" w:hAnsi="Times New Roman" w:cs="Times New Roman"/>
                <w:b/>
                <w:bCs/>
                <w:sz w:val="24"/>
                <w:szCs w:val="24"/>
              </w:rPr>
              <w:t>Nutritionist-Guided Systems</w:t>
            </w:r>
          </w:p>
        </w:tc>
      </w:tr>
      <w:tr w:rsidR="00B022FE" w:rsidRPr="00B022FE" w14:paraId="052D5C90" w14:textId="77777777" w:rsidTr="00B022FE">
        <w:tc>
          <w:tcPr>
            <w:tcW w:w="0" w:type="auto"/>
            <w:hideMark/>
          </w:tcPr>
          <w:p w14:paraId="71D5F2D3" w14:textId="77777777" w:rsidR="00B022FE" w:rsidRPr="00B022FE" w:rsidRDefault="00B022FE" w:rsidP="00B022FE">
            <w:pPr>
              <w:spacing w:before="100" w:beforeAutospacing="1" w:after="100" w:afterAutospacing="1"/>
              <w:jc w:val="both"/>
              <w:rPr>
                <w:rFonts w:ascii="Times New Roman" w:eastAsia="Times New Roman" w:hAnsi="Times New Roman" w:cs="Times New Roman"/>
                <w:sz w:val="24"/>
                <w:szCs w:val="24"/>
              </w:rPr>
            </w:pPr>
            <w:r w:rsidRPr="00B022FE">
              <w:rPr>
                <w:rFonts w:ascii="Times New Roman" w:eastAsia="Times New Roman" w:hAnsi="Times New Roman" w:cs="Times New Roman"/>
                <w:sz w:val="24"/>
                <w:szCs w:val="24"/>
              </w:rPr>
              <w:t>Core Strength</w:t>
            </w:r>
          </w:p>
        </w:tc>
        <w:tc>
          <w:tcPr>
            <w:tcW w:w="0" w:type="auto"/>
            <w:hideMark/>
          </w:tcPr>
          <w:p w14:paraId="37D17513" w14:textId="77777777" w:rsidR="00B022FE" w:rsidRPr="00B022FE" w:rsidRDefault="00B022FE" w:rsidP="00B022FE">
            <w:pPr>
              <w:spacing w:before="100" w:beforeAutospacing="1" w:after="100" w:afterAutospacing="1"/>
              <w:jc w:val="both"/>
              <w:rPr>
                <w:rFonts w:ascii="Times New Roman" w:eastAsia="Times New Roman" w:hAnsi="Times New Roman" w:cs="Times New Roman"/>
                <w:sz w:val="24"/>
                <w:szCs w:val="24"/>
              </w:rPr>
            </w:pPr>
            <w:r w:rsidRPr="00B022FE">
              <w:rPr>
                <w:rFonts w:ascii="Times New Roman" w:eastAsia="Times New Roman" w:hAnsi="Times New Roman" w:cs="Times New Roman"/>
                <w:sz w:val="24"/>
                <w:szCs w:val="24"/>
              </w:rPr>
              <w:t>Data processing, predictive analytics, scalability</w:t>
            </w:r>
          </w:p>
        </w:tc>
        <w:tc>
          <w:tcPr>
            <w:tcW w:w="0" w:type="auto"/>
            <w:hideMark/>
          </w:tcPr>
          <w:p w14:paraId="79852D72" w14:textId="77777777" w:rsidR="00B022FE" w:rsidRPr="00B022FE" w:rsidRDefault="00B022FE" w:rsidP="00B022FE">
            <w:pPr>
              <w:spacing w:before="100" w:beforeAutospacing="1" w:after="100" w:afterAutospacing="1"/>
              <w:jc w:val="both"/>
              <w:rPr>
                <w:rFonts w:ascii="Times New Roman" w:eastAsia="Times New Roman" w:hAnsi="Times New Roman" w:cs="Times New Roman"/>
                <w:sz w:val="24"/>
                <w:szCs w:val="24"/>
              </w:rPr>
            </w:pPr>
            <w:r w:rsidRPr="00B022FE">
              <w:rPr>
                <w:rFonts w:ascii="Times New Roman" w:eastAsia="Times New Roman" w:hAnsi="Times New Roman" w:cs="Times New Roman"/>
                <w:sz w:val="24"/>
                <w:szCs w:val="24"/>
              </w:rPr>
              <w:t>Behavioral change, adherence, cultural sensitivity</w:t>
            </w:r>
          </w:p>
        </w:tc>
      </w:tr>
      <w:tr w:rsidR="00B022FE" w:rsidRPr="00B022FE" w14:paraId="5DDB102B" w14:textId="77777777" w:rsidTr="00B022FE">
        <w:tc>
          <w:tcPr>
            <w:tcW w:w="0" w:type="auto"/>
            <w:hideMark/>
          </w:tcPr>
          <w:p w14:paraId="3844B463" w14:textId="77777777" w:rsidR="00B022FE" w:rsidRPr="00B022FE" w:rsidRDefault="00B022FE" w:rsidP="00B022FE">
            <w:pPr>
              <w:spacing w:before="100" w:beforeAutospacing="1" w:after="100" w:afterAutospacing="1"/>
              <w:jc w:val="both"/>
              <w:rPr>
                <w:rFonts w:ascii="Times New Roman" w:eastAsia="Times New Roman" w:hAnsi="Times New Roman" w:cs="Times New Roman"/>
                <w:sz w:val="24"/>
                <w:szCs w:val="24"/>
              </w:rPr>
            </w:pPr>
            <w:r w:rsidRPr="00B022FE">
              <w:rPr>
                <w:rFonts w:ascii="Times New Roman" w:eastAsia="Times New Roman" w:hAnsi="Times New Roman" w:cs="Times New Roman"/>
                <w:sz w:val="24"/>
                <w:szCs w:val="24"/>
              </w:rPr>
              <w:t>Data Inputs</w:t>
            </w:r>
          </w:p>
        </w:tc>
        <w:tc>
          <w:tcPr>
            <w:tcW w:w="0" w:type="auto"/>
            <w:hideMark/>
          </w:tcPr>
          <w:p w14:paraId="3EC91D05" w14:textId="77777777" w:rsidR="00B022FE" w:rsidRPr="00B022FE" w:rsidRDefault="00B022FE" w:rsidP="00B022FE">
            <w:pPr>
              <w:spacing w:before="100" w:beforeAutospacing="1" w:after="100" w:afterAutospacing="1"/>
              <w:jc w:val="both"/>
              <w:rPr>
                <w:rFonts w:ascii="Times New Roman" w:eastAsia="Times New Roman" w:hAnsi="Times New Roman" w:cs="Times New Roman"/>
                <w:sz w:val="24"/>
                <w:szCs w:val="24"/>
              </w:rPr>
            </w:pPr>
            <w:r w:rsidRPr="00B022FE">
              <w:rPr>
                <w:rFonts w:ascii="Times New Roman" w:eastAsia="Times New Roman" w:hAnsi="Times New Roman" w:cs="Times New Roman"/>
                <w:sz w:val="24"/>
                <w:szCs w:val="24"/>
              </w:rPr>
              <w:t>Multi-omics, clinical, and lifestyle data integration</w:t>
            </w:r>
          </w:p>
        </w:tc>
        <w:tc>
          <w:tcPr>
            <w:tcW w:w="0" w:type="auto"/>
            <w:hideMark/>
          </w:tcPr>
          <w:p w14:paraId="446B279A" w14:textId="77777777" w:rsidR="00B022FE" w:rsidRPr="00B022FE" w:rsidRDefault="00B022FE" w:rsidP="00B022FE">
            <w:pPr>
              <w:spacing w:before="100" w:beforeAutospacing="1" w:after="100" w:afterAutospacing="1"/>
              <w:jc w:val="both"/>
              <w:rPr>
                <w:rFonts w:ascii="Times New Roman" w:eastAsia="Times New Roman" w:hAnsi="Times New Roman" w:cs="Times New Roman"/>
                <w:sz w:val="24"/>
                <w:szCs w:val="24"/>
              </w:rPr>
            </w:pPr>
            <w:r w:rsidRPr="00B022FE">
              <w:rPr>
                <w:rFonts w:ascii="Times New Roman" w:eastAsia="Times New Roman" w:hAnsi="Times New Roman" w:cs="Times New Roman"/>
                <w:sz w:val="24"/>
                <w:szCs w:val="24"/>
              </w:rPr>
              <w:t>Patient interviews, contextual and psychosocial data</w:t>
            </w:r>
          </w:p>
        </w:tc>
      </w:tr>
      <w:tr w:rsidR="00B022FE" w:rsidRPr="00B022FE" w14:paraId="428BAA5C" w14:textId="77777777" w:rsidTr="00B022FE">
        <w:tc>
          <w:tcPr>
            <w:tcW w:w="0" w:type="auto"/>
            <w:hideMark/>
          </w:tcPr>
          <w:p w14:paraId="38081791" w14:textId="77777777" w:rsidR="00B022FE" w:rsidRPr="00B022FE" w:rsidRDefault="00B022FE" w:rsidP="00B022FE">
            <w:pPr>
              <w:spacing w:before="100" w:beforeAutospacing="1" w:after="100" w:afterAutospacing="1"/>
              <w:jc w:val="both"/>
              <w:rPr>
                <w:rFonts w:ascii="Times New Roman" w:eastAsia="Times New Roman" w:hAnsi="Times New Roman" w:cs="Times New Roman"/>
                <w:sz w:val="24"/>
                <w:szCs w:val="24"/>
              </w:rPr>
            </w:pPr>
            <w:r w:rsidRPr="00B022FE">
              <w:rPr>
                <w:rFonts w:ascii="Times New Roman" w:eastAsia="Times New Roman" w:hAnsi="Times New Roman" w:cs="Times New Roman"/>
                <w:sz w:val="24"/>
                <w:szCs w:val="24"/>
              </w:rPr>
              <w:t>Outcomes</w:t>
            </w:r>
          </w:p>
        </w:tc>
        <w:tc>
          <w:tcPr>
            <w:tcW w:w="0" w:type="auto"/>
            <w:hideMark/>
          </w:tcPr>
          <w:p w14:paraId="297CD644" w14:textId="77777777" w:rsidR="00B022FE" w:rsidRPr="00B022FE" w:rsidRDefault="00B022FE" w:rsidP="00B022FE">
            <w:pPr>
              <w:spacing w:before="100" w:beforeAutospacing="1" w:after="100" w:afterAutospacing="1"/>
              <w:jc w:val="both"/>
              <w:rPr>
                <w:rFonts w:ascii="Times New Roman" w:eastAsia="Times New Roman" w:hAnsi="Times New Roman" w:cs="Times New Roman"/>
                <w:sz w:val="24"/>
                <w:szCs w:val="24"/>
              </w:rPr>
            </w:pPr>
            <w:r w:rsidRPr="00B022FE">
              <w:rPr>
                <w:rFonts w:ascii="Times New Roman" w:eastAsia="Times New Roman" w:hAnsi="Times New Roman" w:cs="Times New Roman"/>
                <w:sz w:val="24"/>
                <w:szCs w:val="24"/>
              </w:rPr>
              <w:t>Improved biomarkers (HbA1c, lipids, microbiome diversity)</w:t>
            </w:r>
          </w:p>
        </w:tc>
        <w:tc>
          <w:tcPr>
            <w:tcW w:w="0" w:type="auto"/>
            <w:hideMark/>
          </w:tcPr>
          <w:p w14:paraId="3534B835" w14:textId="77777777" w:rsidR="00B022FE" w:rsidRPr="00B022FE" w:rsidRDefault="00B022FE" w:rsidP="00B022FE">
            <w:pPr>
              <w:spacing w:before="100" w:beforeAutospacing="1" w:after="100" w:afterAutospacing="1"/>
              <w:jc w:val="both"/>
              <w:rPr>
                <w:rFonts w:ascii="Times New Roman" w:eastAsia="Times New Roman" w:hAnsi="Times New Roman" w:cs="Times New Roman"/>
                <w:sz w:val="24"/>
                <w:szCs w:val="24"/>
              </w:rPr>
            </w:pPr>
            <w:r w:rsidRPr="00B022FE">
              <w:rPr>
                <w:rFonts w:ascii="Times New Roman" w:eastAsia="Times New Roman" w:hAnsi="Times New Roman" w:cs="Times New Roman"/>
                <w:sz w:val="24"/>
                <w:szCs w:val="24"/>
              </w:rPr>
              <w:t>Improved long-term adherence and quality of life</w:t>
            </w:r>
          </w:p>
        </w:tc>
      </w:tr>
      <w:tr w:rsidR="00B022FE" w:rsidRPr="00B022FE" w14:paraId="54E4CF16" w14:textId="77777777" w:rsidTr="00B022FE">
        <w:tc>
          <w:tcPr>
            <w:tcW w:w="0" w:type="auto"/>
            <w:hideMark/>
          </w:tcPr>
          <w:p w14:paraId="031374DA" w14:textId="77777777" w:rsidR="00B022FE" w:rsidRPr="00B022FE" w:rsidRDefault="00B022FE" w:rsidP="00B022FE">
            <w:pPr>
              <w:spacing w:before="100" w:beforeAutospacing="1" w:after="100" w:afterAutospacing="1"/>
              <w:jc w:val="both"/>
              <w:rPr>
                <w:rFonts w:ascii="Times New Roman" w:eastAsia="Times New Roman" w:hAnsi="Times New Roman" w:cs="Times New Roman"/>
                <w:sz w:val="24"/>
                <w:szCs w:val="24"/>
              </w:rPr>
            </w:pPr>
            <w:r w:rsidRPr="00B022FE">
              <w:rPr>
                <w:rFonts w:ascii="Times New Roman" w:eastAsia="Times New Roman" w:hAnsi="Times New Roman" w:cs="Times New Roman"/>
                <w:sz w:val="24"/>
                <w:szCs w:val="24"/>
              </w:rPr>
              <w:lastRenderedPageBreak/>
              <w:t>Challenges</w:t>
            </w:r>
          </w:p>
        </w:tc>
        <w:tc>
          <w:tcPr>
            <w:tcW w:w="0" w:type="auto"/>
            <w:hideMark/>
          </w:tcPr>
          <w:p w14:paraId="1C76721D" w14:textId="77777777" w:rsidR="00B022FE" w:rsidRPr="00B022FE" w:rsidRDefault="00B022FE" w:rsidP="00B022FE">
            <w:pPr>
              <w:spacing w:before="100" w:beforeAutospacing="1" w:after="100" w:afterAutospacing="1"/>
              <w:jc w:val="both"/>
              <w:rPr>
                <w:rFonts w:ascii="Times New Roman" w:eastAsia="Times New Roman" w:hAnsi="Times New Roman" w:cs="Times New Roman"/>
                <w:sz w:val="24"/>
                <w:szCs w:val="24"/>
              </w:rPr>
            </w:pPr>
            <w:r w:rsidRPr="00B022FE">
              <w:rPr>
                <w:rFonts w:ascii="Times New Roman" w:eastAsia="Times New Roman" w:hAnsi="Times New Roman" w:cs="Times New Roman"/>
                <w:sz w:val="24"/>
                <w:szCs w:val="24"/>
              </w:rPr>
              <w:t>Algorithmic bias, data privacy, lack of interpretability</w:t>
            </w:r>
          </w:p>
        </w:tc>
        <w:tc>
          <w:tcPr>
            <w:tcW w:w="0" w:type="auto"/>
            <w:hideMark/>
          </w:tcPr>
          <w:p w14:paraId="07048EBE" w14:textId="77777777" w:rsidR="00B022FE" w:rsidRPr="00B022FE" w:rsidRDefault="00B022FE" w:rsidP="00B022FE">
            <w:pPr>
              <w:spacing w:before="100" w:beforeAutospacing="1" w:after="100" w:afterAutospacing="1"/>
              <w:jc w:val="both"/>
              <w:rPr>
                <w:rFonts w:ascii="Times New Roman" w:eastAsia="Times New Roman" w:hAnsi="Times New Roman" w:cs="Times New Roman"/>
                <w:sz w:val="24"/>
                <w:szCs w:val="24"/>
              </w:rPr>
            </w:pPr>
            <w:r w:rsidRPr="00B022FE">
              <w:rPr>
                <w:rFonts w:ascii="Times New Roman" w:eastAsia="Times New Roman" w:hAnsi="Times New Roman" w:cs="Times New Roman"/>
                <w:sz w:val="24"/>
                <w:szCs w:val="24"/>
              </w:rPr>
              <w:t>Limited scalability, inter-observer variation</w:t>
            </w:r>
          </w:p>
        </w:tc>
      </w:tr>
      <w:tr w:rsidR="00B022FE" w:rsidRPr="00B022FE" w14:paraId="62E5EF30" w14:textId="77777777" w:rsidTr="00B022FE">
        <w:tc>
          <w:tcPr>
            <w:tcW w:w="0" w:type="auto"/>
            <w:hideMark/>
          </w:tcPr>
          <w:p w14:paraId="68E96471" w14:textId="77777777" w:rsidR="00B022FE" w:rsidRPr="00B022FE" w:rsidRDefault="00B022FE" w:rsidP="00B022FE">
            <w:pPr>
              <w:spacing w:before="100" w:beforeAutospacing="1" w:after="100" w:afterAutospacing="1"/>
              <w:jc w:val="both"/>
              <w:rPr>
                <w:rFonts w:ascii="Times New Roman" w:eastAsia="Times New Roman" w:hAnsi="Times New Roman" w:cs="Times New Roman"/>
                <w:sz w:val="24"/>
                <w:szCs w:val="24"/>
              </w:rPr>
            </w:pPr>
            <w:r w:rsidRPr="00B022FE">
              <w:rPr>
                <w:rFonts w:ascii="Times New Roman" w:eastAsia="Times New Roman" w:hAnsi="Times New Roman" w:cs="Times New Roman"/>
                <w:sz w:val="24"/>
                <w:szCs w:val="24"/>
              </w:rPr>
              <w:t>Best Use Scenario</w:t>
            </w:r>
          </w:p>
        </w:tc>
        <w:tc>
          <w:tcPr>
            <w:tcW w:w="0" w:type="auto"/>
            <w:hideMark/>
          </w:tcPr>
          <w:p w14:paraId="5CBF4101" w14:textId="77777777" w:rsidR="00B022FE" w:rsidRPr="00B022FE" w:rsidRDefault="00B022FE" w:rsidP="00B022FE">
            <w:pPr>
              <w:spacing w:before="100" w:beforeAutospacing="1" w:after="100" w:afterAutospacing="1"/>
              <w:jc w:val="both"/>
              <w:rPr>
                <w:rFonts w:ascii="Times New Roman" w:eastAsia="Times New Roman" w:hAnsi="Times New Roman" w:cs="Times New Roman"/>
                <w:sz w:val="24"/>
                <w:szCs w:val="24"/>
              </w:rPr>
            </w:pPr>
            <w:r w:rsidRPr="00B022FE">
              <w:rPr>
                <w:rFonts w:ascii="Times New Roman" w:eastAsia="Times New Roman" w:hAnsi="Times New Roman" w:cs="Times New Roman"/>
                <w:sz w:val="24"/>
                <w:szCs w:val="24"/>
              </w:rPr>
              <w:t>Large-scale population screening, predictive modeling</w:t>
            </w:r>
          </w:p>
        </w:tc>
        <w:tc>
          <w:tcPr>
            <w:tcW w:w="0" w:type="auto"/>
            <w:hideMark/>
          </w:tcPr>
          <w:p w14:paraId="302DAA2B" w14:textId="77777777" w:rsidR="00B022FE" w:rsidRPr="00B022FE" w:rsidRDefault="00B022FE" w:rsidP="00B022FE">
            <w:pPr>
              <w:spacing w:before="100" w:beforeAutospacing="1" w:after="100" w:afterAutospacing="1"/>
              <w:jc w:val="both"/>
              <w:rPr>
                <w:rFonts w:ascii="Times New Roman" w:eastAsia="Times New Roman" w:hAnsi="Times New Roman" w:cs="Times New Roman"/>
                <w:sz w:val="24"/>
                <w:szCs w:val="24"/>
              </w:rPr>
            </w:pPr>
            <w:r w:rsidRPr="00B022FE">
              <w:rPr>
                <w:rFonts w:ascii="Times New Roman" w:eastAsia="Times New Roman" w:hAnsi="Times New Roman" w:cs="Times New Roman"/>
                <w:sz w:val="24"/>
                <w:szCs w:val="24"/>
              </w:rPr>
              <w:t>Individual counseling, chronic disease management</w:t>
            </w:r>
          </w:p>
        </w:tc>
      </w:tr>
      <w:tr w:rsidR="00B022FE" w:rsidRPr="00B022FE" w14:paraId="717BE4F5" w14:textId="77777777" w:rsidTr="00B022FE">
        <w:tc>
          <w:tcPr>
            <w:tcW w:w="0" w:type="auto"/>
            <w:hideMark/>
          </w:tcPr>
          <w:p w14:paraId="2A15EDCA" w14:textId="77777777" w:rsidR="00B022FE" w:rsidRPr="00B022FE" w:rsidRDefault="00B022FE" w:rsidP="00B022FE">
            <w:pPr>
              <w:spacing w:before="100" w:beforeAutospacing="1" w:after="100" w:afterAutospacing="1"/>
              <w:jc w:val="both"/>
              <w:rPr>
                <w:rFonts w:ascii="Times New Roman" w:eastAsia="Times New Roman" w:hAnsi="Times New Roman" w:cs="Times New Roman"/>
                <w:sz w:val="24"/>
                <w:szCs w:val="24"/>
              </w:rPr>
            </w:pPr>
            <w:r w:rsidRPr="00B022FE">
              <w:rPr>
                <w:rFonts w:ascii="Times New Roman" w:eastAsia="Times New Roman" w:hAnsi="Times New Roman" w:cs="Times New Roman"/>
                <w:sz w:val="24"/>
                <w:szCs w:val="24"/>
              </w:rPr>
              <w:t>Future Direction</w:t>
            </w:r>
          </w:p>
        </w:tc>
        <w:tc>
          <w:tcPr>
            <w:tcW w:w="0" w:type="auto"/>
            <w:hideMark/>
          </w:tcPr>
          <w:p w14:paraId="265020B2" w14:textId="77777777" w:rsidR="00B022FE" w:rsidRPr="00B022FE" w:rsidRDefault="00B022FE" w:rsidP="00B022FE">
            <w:pPr>
              <w:spacing w:before="100" w:beforeAutospacing="1" w:after="100" w:afterAutospacing="1"/>
              <w:jc w:val="both"/>
              <w:rPr>
                <w:rFonts w:ascii="Times New Roman" w:eastAsia="Times New Roman" w:hAnsi="Times New Roman" w:cs="Times New Roman"/>
                <w:sz w:val="24"/>
                <w:szCs w:val="24"/>
              </w:rPr>
            </w:pPr>
            <w:r w:rsidRPr="00B022FE">
              <w:rPr>
                <w:rFonts w:ascii="Times New Roman" w:eastAsia="Times New Roman" w:hAnsi="Times New Roman" w:cs="Times New Roman"/>
                <w:sz w:val="24"/>
                <w:szCs w:val="24"/>
              </w:rPr>
              <w:t>Hybrid AI–nutritionist collaborative systems</w:t>
            </w:r>
          </w:p>
        </w:tc>
        <w:tc>
          <w:tcPr>
            <w:tcW w:w="0" w:type="auto"/>
            <w:hideMark/>
          </w:tcPr>
          <w:p w14:paraId="6B031CFC" w14:textId="77777777" w:rsidR="00B022FE" w:rsidRPr="00B022FE" w:rsidRDefault="00B022FE" w:rsidP="00B022FE">
            <w:pPr>
              <w:spacing w:before="100" w:beforeAutospacing="1" w:after="100" w:afterAutospacing="1"/>
              <w:jc w:val="both"/>
              <w:rPr>
                <w:rFonts w:ascii="Times New Roman" w:eastAsia="Times New Roman" w:hAnsi="Times New Roman" w:cs="Times New Roman"/>
                <w:sz w:val="24"/>
                <w:szCs w:val="24"/>
              </w:rPr>
            </w:pPr>
            <w:r w:rsidRPr="00B022FE">
              <w:rPr>
                <w:rFonts w:ascii="Times New Roman" w:eastAsia="Times New Roman" w:hAnsi="Times New Roman" w:cs="Times New Roman"/>
                <w:sz w:val="24"/>
                <w:szCs w:val="24"/>
              </w:rPr>
              <w:t>Integration with digital tools for efficiency</w:t>
            </w:r>
          </w:p>
        </w:tc>
      </w:tr>
    </w:tbl>
    <w:p w14:paraId="48DCDE93" w14:textId="77777777" w:rsidR="00B022FE" w:rsidRDefault="00B022FE" w:rsidP="00B022FE">
      <w:pPr>
        <w:spacing w:before="100" w:beforeAutospacing="1" w:after="100" w:afterAutospacing="1" w:line="240" w:lineRule="auto"/>
        <w:jc w:val="both"/>
        <w:rPr>
          <w:rFonts w:ascii="Times New Roman" w:eastAsia="Times New Roman" w:hAnsi="Times New Roman" w:cs="Times New Roman"/>
          <w:b/>
          <w:bCs/>
          <w:sz w:val="24"/>
          <w:szCs w:val="24"/>
        </w:rPr>
      </w:pPr>
    </w:p>
    <w:p w14:paraId="60E20637" w14:textId="77777777" w:rsidR="00C912AC" w:rsidRDefault="00C912AC" w:rsidP="00C912AC">
      <w:pPr>
        <w:spacing w:before="100" w:beforeAutospacing="1" w:after="100" w:afterAutospacing="1" w:line="240" w:lineRule="auto"/>
        <w:outlineLvl w:val="1"/>
        <w:rPr>
          <w:rFonts w:ascii="Times New Roman" w:eastAsia="Times New Roman" w:hAnsi="Times New Roman" w:cs="Times New Roman"/>
          <w:b/>
          <w:bCs/>
          <w:sz w:val="24"/>
          <w:szCs w:val="24"/>
        </w:rPr>
        <w:sectPr w:rsidR="00C912AC" w:rsidSect="00316B6C">
          <w:type w:val="continuous"/>
          <w:pgSz w:w="12240" w:h="15840"/>
          <w:pgMar w:top="1440" w:right="1440" w:bottom="1440" w:left="1440" w:header="720" w:footer="720" w:gutter="0"/>
          <w:cols w:space="720"/>
          <w:docGrid w:linePitch="360"/>
        </w:sectPr>
      </w:pPr>
    </w:p>
    <w:p w14:paraId="5090677F" w14:textId="16FF72C1" w:rsidR="00B022FE" w:rsidRPr="00B022FE" w:rsidRDefault="00B022FE" w:rsidP="00C912AC">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022FE">
        <w:rPr>
          <w:rFonts w:ascii="Times New Roman" w:eastAsia="Times New Roman" w:hAnsi="Times New Roman" w:cs="Times New Roman"/>
          <w:b/>
          <w:bCs/>
          <w:sz w:val="24"/>
          <w:szCs w:val="24"/>
        </w:rPr>
        <w:t>3.4 Cross-Domain Analysis</w:t>
      </w:r>
    </w:p>
    <w:p w14:paraId="4EDF5D29" w14:textId="77777777" w:rsidR="00B022FE" w:rsidRPr="00B022FE" w:rsidRDefault="00B022FE" w:rsidP="00C912AC">
      <w:pPr>
        <w:pStyle w:val="ListParagraph"/>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B022FE">
        <w:rPr>
          <w:rFonts w:ascii="Times New Roman" w:eastAsia="Times New Roman" w:hAnsi="Times New Roman" w:cs="Times New Roman"/>
          <w:b/>
          <w:bCs/>
          <w:sz w:val="24"/>
          <w:szCs w:val="24"/>
        </w:rPr>
        <w:t>Accuracy versus Individualization Balance</w:t>
      </w:r>
    </w:p>
    <w:p w14:paraId="7AEBE78B" w14:textId="504D784E" w:rsidR="00B022FE" w:rsidRDefault="00B022FE" w:rsidP="00C912AC">
      <w:pPr>
        <w:pStyle w:val="ListParagraph"/>
        <w:spacing w:before="100" w:beforeAutospacing="1" w:after="100" w:afterAutospacing="1" w:line="240" w:lineRule="auto"/>
        <w:jc w:val="both"/>
        <w:rPr>
          <w:rFonts w:ascii="Times New Roman" w:eastAsia="Times New Roman" w:hAnsi="Times New Roman" w:cs="Times New Roman"/>
          <w:sz w:val="24"/>
          <w:szCs w:val="24"/>
        </w:rPr>
      </w:pPr>
      <w:r w:rsidRPr="00B022FE">
        <w:rPr>
          <w:rFonts w:ascii="Times New Roman" w:eastAsia="Times New Roman" w:hAnsi="Times New Roman" w:cs="Times New Roman"/>
          <w:sz w:val="24"/>
          <w:szCs w:val="24"/>
        </w:rPr>
        <w:t>Artificial intelligence achieves exactness through computational capabilities but faces challenges converting data into customized behavioral guidance; dietary specialists offer relevant context while potentially lacking comprehensive analytical capabilities.</w:t>
      </w:r>
    </w:p>
    <w:p w14:paraId="62F3C0B0" w14:textId="77777777" w:rsidR="00B022FE" w:rsidRPr="00B022FE" w:rsidRDefault="00B022FE" w:rsidP="00C912AC">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471EB848" w14:textId="77777777" w:rsidR="00B022FE" w:rsidRPr="00B022FE" w:rsidRDefault="00B022FE" w:rsidP="00C912AC">
      <w:pPr>
        <w:pStyle w:val="ListParagraph"/>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B022FE">
        <w:rPr>
          <w:rFonts w:ascii="Times New Roman" w:eastAsia="Times New Roman" w:hAnsi="Times New Roman" w:cs="Times New Roman"/>
          <w:b/>
          <w:bCs/>
          <w:sz w:val="24"/>
          <w:szCs w:val="24"/>
        </w:rPr>
        <w:t>Reach and Availability Considerations</w:t>
      </w:r>
    </w:p>
    <w:p w14:paraId="40D2443E" w14:textId="470D1D14" w:rsidR="00B022FE" w:rsidRDefault="00B022FE" w:rsidP="00C912AC">
      <w:pPr>
        <w:pStyle w:val="ListParagraph"/>
        <w:spacing w:before="100" w:beforeAutospacing="1" w:after="100" w:afterAutospacing="1" w:line="240" w:lineRule="auto"/>
        <w:jc w:val="both"/>
        <w:rPr>
          <w:rFonts w:ascii="Times New Roman" w:eastAsia="Times New Roman" w:hAnsi="Times New Roman" w:cs="Times New Roman"/>
          <w:sz w:val="24"/>
          <w:szCs w:val="24"/>
        </w:rPr>
      </w:pPr>
      <w:r w:rsidRPr="00B022FE">
        <w:rPr>
          <w:rFonts w:ascii="Times New Roman" w:eastAsia="Times New Roman" w:hAnsi="Times New Roman" w:cs="Times New Roman"/>
          <w:sz w:val="24"/>
          <w:szCs w:val="24"/>
        </w:rPr>
        <w:t>AI platforms enable worldwide access and cost-effectiveness yet create disparity risks when training information overlooks underserved communities. Professional nutritionist services remain resource-demanding but essential for high-risk cases.</w:t>
      </w:r>
    </w:p>
    <w:p w14:paraId="3609DF07" w14:textId="77777777" w:rsidR="00B022FE" w:rsidRPr="00B022FE" w:rsidRDefault="00B022FE" w:rsidP="00C912AC">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5D90CE06" w14:textId="77777777" w:rsidR="00B022FE" w:rsidRPr="00B022FE" w:rsidRDefault="00B022FE" w:rsidP="00C912AC">
      <w:pPr>
        <w:pStyle w:val="ListParagraph"/>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B022FE">
        <w:rPr>
          <w:rFonts w:ascii="Times New Roman" w:eastAsia="Times New Roman" w:hAnsi="Times New Roman" w:cs="Times New Roman"/>
          <w:b/>
          <w:bCs/>
          <w:sz w:val="24"/>
          <w:szCs w:val="24"/>
        </w:rPr>
        <w:t>Cultural and Moral Considerations</w:t>
      </w:r>
    </w:p>
    <w:p w14:paraId="0A70CE33" w14:textId="5D2172D0" w:rsidR="00B022FE" w:rsidRDefault="00B022FE" w:rsidP="00C912AC">
      <w:pPr>
        <w:pStyle w:val="ListParagraph"/>
        <w:spacing w:before="100" w:beforeAutospacing="1" w:after="100" w:afterAutospacing="1" w:line="240" w:lineRule="auto"/>
        <w:jc w:val="both"/>
        <w:rPr>
          <w:rFonts w:ascii="Times New Roman" w:eastAsia="Times New Roman" w:hAnsi="Times New Roman" w:cs="Times New Roman"/>
          <w:sz w:val="24"/>
          <w:szCs w:val="24"/>
        </w:rPr>
      </w:pPr>
      <w:r w:rsidRPr="00B022FE">
        <w:rPr>
          <w:rFonts w:ascii="Times New Roman" w:eastAsia="Times New Roman" w:hAnsi="Times New Roman" w:cs="Times New Roman"/>
          <w:sz w:val="24"/>
          <w:szCs w:val="24"/>
        </w:rPr>
        <w:t>Each approach must navigate cultural dietary variations, computational prejudices, and information management. Upcoming models should incorporate equity, inclusion, and openness as fundamental design elements.</w:t>
      </w:r>
    </w:p>
    <w:p w14:paraId="16E5EF54" w14:textId="77777777" w:rsidR="00B022FE" w:rsidRPr="00B022FE" w:rsidRDefault="00B022FE" w:rsidP="00C912AC">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24A32AB5" w14:textId="77777777" w:rsidR="00B022FE" w:rsidRPr="00B022FE" w:rsidRDefault="00B022FE" w:rsidP="00C912AC">
      <w:pPr>
        <w:pStyle w:val="ListParagraph"/>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B022FE">
        <w:rPr>
          <w:rFonts w:ascii="Times New Roman" w:eastAsia="Times New Roman" w:hAnsi="Times New Roman" w:cs="Times New Roman"/>
          <w:b/>
          <w:bCs/>
          <w:sz w:val="24"/>
          <w:szCs w:val="24"/>
        </w:rPr>
        <w:t>Combination Approaches</w:t>
      </w:r>
    </w:p>
    <w:p w14:paraId="22AA33BA" w14:textId="77777777" w:rsidR="00B022FE" w:rsidRPr="00B022FE" w:rsidRDefault="00B022FE" w:rsidP="00C912AC">
      <w:pPr>
        <w:pStyle w:val="ListParagraph"/>
        <w:spacing w:before="100" w:beforeAutospacing="1" w:after="100" w:afterAutospacing="1" w:line="240" w:lineRule="auto"/>
        <w:jc w:val="both"/>
        <w:rPr>
          <w:rFonts w:ascii="Times New Roman" w:eastAsia="Times New Roman" w:hAnsi="Times New Roman" w:cs="Times New Roman"/>
          <w:sz w:val="24"/>
          <w:szCs w:val="24"/>
        </w:rPr>
      </w:pPr>
      <w:r w:rsidRPr="00B022FE">
        <w:rPr>
          <w:rFonts w:ascii="Times New Roman" w:eastAsia="Times New Roman" w:hAnsi="Times New Roman" w:cs="Times New Roman"/>
          <w:sz w:val="24"/>
          <w:szCs w:val="24"/>
        </w:rPr>
        <w:t>Research indicates that merging AI data analysis with professional supervision produces optimal balanced results—artificial intelligence for assessment and tracking, human specialists for treatment and guidance.</w:t>
      </w:r>
    </w:p>
    <w:p w14:paraId="00AAF25B" w14:textId="77777777" w:rsidR="00C912AC" w:rsidRDefault="00C912AC" w:rsidP="00B022FE">
      <w:pPr>
        <w:spacing w:before="100" w:beforeAutospacing="1" w:after="100" w:afterAutospacing="1" w:line="240" w:lineRule="auto"/>
        <w:outlineLvl w:val="1"/>
        <w:rPr>
          <w:rFonts w:ascii="Times New Roman" w:eastAsia="Times New Roman" w:hAnsi="Times New Roman" w:cs="Times New Roman"/>
          <w:b/>
          <w:bCs/>
          <w:sz w:val="24"/>
          <w:szCs w:val="24"/>
        </w:rPr>
        <w:sectPr w:rsidR="00C912AC" w:rsidSect="00316B6C">
          <w:type w:val="continuous"/>
          <w:pgSz w:w="12240" w:h="15840"/>
          <w:pgMar w:top="1440" w:right="1440" w:bottom="1440" w:left="1440" w:header="720" w:footer="720" w:gutter="0"/>
          <w:cols w:space="720"/>
          <w:docGrid w:linePitch="360"/>
        </w:sectPr>
      </w:pPr>
    </w:p>
    <w:p w14:paraId="4CB7EFAE" w14:textId="5A155D59" w:rsidR="00C912AC" w:rsidRDefault="00C912AC" w:rsidP="00B022FE">
      <w:pPr>
        <w:spacing w:before="100" w:beforeAutospacing="1" w:after="100" w:afterAutospacing="1" w:line="240" w:lineRule="auto"/>
        <w:outlineLvl w:val="1"/>
        <w:rPr>
          <w:rFonts w:ascii="Times New Roman" w:eastAsia="Times New Roman" w:hAnsi="Times New Roman" w:cs="Times New Roman"/>
          <w:b/>
          <w:bCs/>
          <w:sz w:val="24"/>
          <w:szCs w:val="24"/>
        </w:rPr>
      </w:pPr>
    </w:p>
    <w:p w14:paraId="4772B7BC" w14:textId="77777777" w:rsidR="00C912AC" w:rsidRDefault="00C912AC" w:rsidP="00B022FE">
      <w:pPr>
        <w:spacing w:before="100" w:beforeAutospacing="1" w:after="100" w:afterAutospacing="1" w:line="240" w:lineRule="auto"/>
        <w:outlineLvl w:val="1"/>
        <w:rPr>
          <w:rFonts w:ascii="Times New Roman" w:eastAsia="Times New Roman" w:hAnsi="Times New Roman" w:cs="Times New Roman"/>
          <w:b/>
          <w:bCs/>
          <w:sz w:val="24"/>
          <w:szCs w:val="24"/>
        </w:rPr>
      </w:pPr>
    </w:p>
    <w:p w14:paraId="60D26CF2" w14:textId="77777777" w:rsidR="00C912AC" w:rsidRDefault="00C912AC" w:rsidP="00C912AC">
      <w:pPr>
        <w:spacing w:before="100" w:beforeAutospacing="1" w:after="100" w:afterAutospacing="1" w:line="240" w:lineRule="auto"/>
        <w:jc w:val="both"/>
        <w:outlineLvl w:val="1"/>
        <w:rPr>
          <w:rFonts w:ascii="Times New Roman" w:eastAsia="Times New Roman" w:hAnsi="Times New Roman" w:cs="Times New Roman"/>
          <w:b/>
          <w:bCs/>
          <w:sz w:val="24"/>
          <w:szCs w:val="24"/>
        </w:rPr>
        <w:sectPr w:rsidR="00C912AC" w:rsidSect="00316B6C">
          <w:type w:val="continuous"/>
          <w:pgSz w:w="12240" w:h="15840"/>
          <w:pgMar w:top="1440" w:right="1440" w:bottom="1440" w:left="1440" w:header="720" w:footer="720" w:gutter="0"/>
          <w:cols w:space="720"/>
          <w:docGrid w:linePitch="360"/>
        </w:sectPr>
      </w:pPr>
    </w:p>
    <w:p w14:paraId="768F3578" w14:textId="3A1F60D4" w:rsidR="00B022FE" w:rsidRPr="00B022FE" w:rsidRDefault="00B022FE" w:rsidP="00C912AC">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022FE">
        <w:rPr>
          <w:rFonts w:ascii="Times New Roman" w:eastAsia="Times New Roman" w:hAnsi="Times New Roman" w:cs="Times New Roman"/>
          <w:b/>
          <w:bCs/>
          <w:sz w:val="24"/>
          <w:szCs w:val="24"/>
        </w:rPr>
        <w:t>3.5 Theoretical Framework for Partnership</w:t>
      </w:r>
    </w:p>
    <w:p w14:paraId="660A4047" w14:textId="5B4374C6" w:rsidR="00B022FE" w:rsidRPr="00B022FE" w:rsidRDefault="00B022FE" w:rsidP="00C912AC">
      <w:pPr>
        <w:spacing w:before="100" w:beforeAutospacing="1" w:after="100" w:afterAutospacing="1" w:line="240" w:lineRule="auto"/>
        <w:jc w:val="both"/>
        <w:rPr>
          <w:rFonts w:ascii="Times New Roman" w:eastAsia="Times New Roman" w:hAnsi="Times New Roman" w:cs="Times New Roman"/>
          <w:sz w:val="24"/>
          <w:szCs w:val="24"/>
        </w:rPr>
      </w:pPr>
      <w:r w:rsidRPr="00B022FE">
        <w:rPr>
          <w:rFonts w:ascii="Times New Roman" w:eastAsia="Times New Roman" w:hAnsi="Times New Roman" w:cs="Times New Roman"/>
          <w:sz w:val="24"/>
          <w:szCs w:val="24"/>
        </w:rPr>
        <w:t>The combined research supports a "Cooperative Intelligence" approach, where:</w:t>
      </w:r>
    </w:p>
    <w:p w14:paraId="601A2F6B" w14:textId="533CB6F3" w:rsidR="00B022FE" w:rsidRPr="00B022FE" w:rsidRDefault="00B022FE" w:rsidP="00C912AC">
      <w:pPr>
        <w:pStyle w:val="ListParagraph"/>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B022FE">
        <w:rPr>
          <w:rFonts w:ascii="Times New Roman" w:eastAsia="Times New Roman" w:hAnsi="Times New Roman" w:cs="Times New Roman"/>
          <w:sz w:val="24"/>
          <w:szCs w:val="24"/>
        </w:rPr>
        <w:t>AI platforms analyze and evaluate extensive data collections to determine ideal nutritional strategies.</w:t>
      </w:r>
    </w:p>
    <w:p w14:paraId="18295C27" w14:textId="1C1CBCF7" w:rsidR="00B022FE" w:rsidRPr="00B022FE" w:rsidRDefault="00B022FE" w:rsidP="00C912AC">
      <w:pPr>
        <w:pStyle w:val="ListParagraph"/>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B022FE">
        <w:rPr>
          <w:rFonts w:ascii="Times New Roman" w:eastAsia="Times New Roman" w:hAnsi="Times New Roman" w:cs="Times New Roman"/>
          <w:sz w:val="24"/>
          <w:szCs w:val="24"/>
        </w:rPr>
        <w:t>Dietary professionals confirm, contextualize, and personalize suggestions.</w:t>
      </w:r>
    </w:p>
    <w:p w14:paraId="5B6712E2" w14:textId="00FDADB9" w:rsidR="00B022FE" w:rsidRPr="00B022FE" w:rsidRDefault="00B022FE" w:rsidP="00C912AC">
      <w:pPr>
        <w:pStyle w:val="ListParagraph"/>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B022FE">
        <w:rPr>
          <w:rFonts w:ascii="Times New Roman" w:eastAsia="Times New Roman" w:hAnsi="Times New Roman" w:cs="Times New Roman"/>
          <w:sz w:val="24"/>
          <w:szCs w:val="24"/>
        </w:rPr>
        <w:t>Individuals participate via electronic response systems (applications, remote nutrition services).</w:t>
      </w:r>
    </w:p>
    <w:p w14:paraId="1C4C42B1" w14:textId="77777777" w:rsidR="00B022FE" w:rsidRPr="00B022FE" w:rsidRDefault="00B022FE" w:rsidP="00C912AC">
      <w:pPr>
        <w:spacing w:before="100" w:beforeAutospacing="1" w:after="100" w:afterAutospacing="1" w:line="240" w:lineRule="auto"/>
        <w:jc w:val="both"/>
        <w:rPr>
          <w:rFonts w:ascii="Times New Roman" w:eastAsia="Times New Roman" w:hAnsi="Times New Roman" w:cs="Times New Roman"/>
          <w:sz w:val="24"/>
          <w:szCs w:val="24"/>
        </w:rPr>
      </w:pPr>
      <w:r w:rsidRPr="00B022FE">
        <w:rPr>
          <w:rFonts w:ascii="Times New Roman" w:eastAsia="Times New Roman" w:hAnsi="Times New Roman" w:cs="Times New Roman"/>
          <w:sz w:val="24"/>
          <w:szCs w:val="24"/>
        </w:rPr>
        <w:lastRenderedPageBreak/>
        <w:t>This partnership might establish a dynamic learning environment where ongoing feedback improves both AI algorithms and professional practices, advancing individualized nutrition toward integrated precision medicine.</w:t>
      </w:r>
    </w:p>
    <w:p w14:paraId="53A9325A" w14:textId="77777777" w:rsidR="00B022FE" w:rsidRPr="00B022FE" w:rsidRDefault="00B022FE" w:rsidP="00C912AC">
      <w:pPr>
        <w:spacing w:before="100" w:beforeAutospacing="1" w:after="100" w:afterAutospacing="1" w:line="240" w:lineRule="auto"/>
        <w:jc w:val="both"/>
        <w:rPr>
          <w:rFonts w:ascii="Times New Roman" w:eastAsia="Times New Roman" w:hAnsi="Times New Roman" w:cs="Times New Roman"/>
          <w:b/>
          <w:bCs/>
          <w:sz w:val="24"/>
          <w:szCs w:val="24"/>
        </w:rPr>
      </w:pPr>
    </w:p>
    <w:p w14:paraId="07D5A87C" w14:textId="3C24345D" w:rsidR="00BB508A" w:rsidRPr="00C912AC" w:rsidRDefault="00470B70" w:rsidP="00C912AC">
      <w:pPr>
        <w:spacing w:before="100" w:beforeAutospacing="1" w:after="100" w:afterAutospacing="1" w:line="240" w:lineRule="auto"/>
        <w:jc w:val="both"/>
        <w:rPr>
          <w:rFonts w:ascii="Times New Roman" w:eastAsia="Times New Roman" w:hAnsi="Times New Roman" w:cs="Times New Roman"/>
          <w:b/>
          <w:bCs/>
          <w:sz w:val="24"/>
          <w:szCs w:val="24"/>
        </w:rPr>
      </w:pPr>
      <w:r w:rsidRPr="00C912AC">
        <w:rPr>
          <w:rFonts w:ascii="Times New Roman" w:eastAsia="Times New Roman" w:hAnsi="Times New Roman" w:cs="Times New Roman"/>
          <w:b/>
          <w:bCs/>
          <w:sz w:val="24"/>
          <w:szCs w:val="24"/>
        </w:rPr>
        <w:t xml:space="preserve">4. Study Limitations and </w:t>
      </w:r>
      <w:r w:rsidR="00BB508A" w:rsidRPr="00C912AC">
        <w:rPr>
          <w:rFonts w:ascii="Times New Roman" w:eastAsia="Times New Roman" w:hAnsi="Times New Roman" w:cs="Times New Roman"/>
          <w:b/>
          <w:bCs/>
          <w:sz w:val="24"/>
          <w:szCs w:val="24"/>
        </w:rPr>
        <w:t>Findings:</w:t>
      </w:r>
    </w:p>
    <w:p w14:paraId="4E7B85DA" w14:textId="3C8F7EBC" w:rsidR="00D627BD" w:rsidRPr="00D627BD" w:rsidRDefault="00D627BD" w:rsidP="00C912AC">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627BD">
        <w:rPr>
          <w:rFonts w:ascii="Times New Roman" w:eastAsia="Times New Roman" w:hAnsi="Times New Roman" w:cs="Times New Roman"/>
          <w:b/>
          <w:bCs/>
          <w:sz w:val="24"/>
          <w:szCs w:val="24"/>
        </w:rPr>
        <w:t>4.1 Language and Publication Restrictions</w:t>
      </w:r>
    </w:p>
    <w:p w14:paraId="47F4E3C5" w14:textId="030D62CF" w:rsidR="00D627BD" w:rsidRPr="00D627BD" w:rsidRDefault="00D627BD" w:rsidP="00C912AC">
      <w:pPr>
        <w:spacing w:before="100" w:beforeAutospacing="1" w:after="100" w:afterAutospacing="1" w:line="240" w:lineRule="auto"/>
        <w:jc w:val="both"/>
        <w:rPr>
          <w:rFonts w:ascii="Times New Roman" w:eastAsia="Times New Roman" w:hAnsi="Times New Roman" w:cs="Times New Roman"/>
          <w:sz w:val="24"/>
          <w:szCs w:val="24"/>
        </w:rPr>
      </w:pPr>
      <w:r w:rsidRPr="00D627BD">
        <w:rPr>
          <w:rFonts w:ascii="Times New Roman" w:eastAsia="Times New Roman" w:hAnsi="Times New Roman" w:cs="Times New Roman"/>
          <w:sz w:val="24"/>
          <w:szCs w:val="24"/>
        </w:rPr>
        <w:t>The inclusion criteria limited studies to English-language publications only. This linguistic constraint potentially omitted valuable research from non-English regions, particularly Asia, Latin America, and the Middle East, where artificial intelligence developments and culturally unique nutritional practices are advancing swiftly.</w:t>
      </w:r>
    </w:p>
    <w:p w14:paraId="18D2CAB8" w14:textId="77777777" w:rsidR="00D627BD" w:rsidRPr="00D627BD" w:rsidRDefault="00D627BD" w:rsidP="00C912AC">
      <w:pPr>
        <w:spacing w:before="100" w:beforeAutospacing="1" w:after="100" w:afterAutospacing="1" w:line="240" w:lineRule="auto"/>
        <w:jc w:val="both"/>
        <w:rPr>
          <w:rFonts w:ascii="Times New Roman" w:eastAsia="Times New Roman" w:hAnsi="Times New Roman" w:cs="Times New Roman"/>
          <w:sz w:val="24"/>
          <w:szCs w:val="24"/>
        </w:rPr>
      </w:pPr>
      <w:r w:rsidRPr="00D627BD">
        <w:rPr>
          <w:rFonts w:ascii="Times New Roman" w:eastAsia="Times New Roman" w:hAnsi="Times New Roman" w:cs="Times New Roman"/>
          <w:sz w:val="24"/>
          <w:szCs w:val="24"/>
        </w:rPr>
        <w:t>Additionally, publication bias may exist, given that research demonstrating favorable or innovative AI results has greater likelihood of appearing in indexed publications, which could inflate the perceived efficacy of AI-driven interventions compared to nutrition professional-led methods.</w:t>
      </w:r>
    </w:p>
    <w:p w14:paraId="69B7B9A0" w14:textId="77777777" w:rsidR="00D627BD" w:rsidRPr="00D627BD" w:rsidRDefault="00D627BD" w:rsidP="00C912AC">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627BD">
        <w:rPr>
          <w:rFonts w:ascii="Times New Roman" w:eastAsia="Times New Roman" w:hAnsi="Times New Roman" w:cs="Times New Roman"/>
          <w:b/>
          <w:bCs/>
          <w:sz w:val="24"/>
          <w:szCs w:val="24"/>
        </w:rPr>
        <w:t>4.2 Time Constraints and Study Timeline</w:t>
      </w:r>
    </w:p>
    <w:p w14:paraId="48592596" w14:textId="77777777" w:rsidR="00D627BD" w:rsidRPr="00D627BD" w:rsidRDefault="00D627BD" w:rsidP="00C912AC">
      <w:pPr>
        <w:spacing w:before="100" w:beforeAutospacing="1" w:after="100" w:afterAutospacing="1" w:line="240" w:lineRule="auto"/>
        <w:jc w:val="both"/>
        <w:rPr>
          <w:rFonts w:ascii="Times New Roman" w:eastAsia="Times New Roman" w:hAnsi="Times New Roman" w:cs="Times New Roman"/>
          <w:sz w:val="24"/>
          <w:szCs w:val="24"/>
        </w:rPr>
      </w:pPr>
      <w:r w:rsidRPr="00D627BD">
        <w:rPr>
          <w:rFonts w:ascii="Times New Roman" w:eastAsia="Times New Roman" w:hAnsi="Times New Roman" w:cs="Times New Roman"/>
          <w:sz w:val="24"/>
          <w:szCs w:val="24"/>
        </w:rPr>
        <w:t>While the review timeframe encompassed studies from 2017 through 2024, most artificial intelligence nutrition research has emerged only recently. This brief publication period restricts our understanding of durability, sustained compliance, and practical implementation outcomes. Given the rapid advancement of AI technology, emerging models may surpass or contradict previous results, indicating that regular review updates will be essential for maintaining current relevance.</w:t>
      </w:r>
    </w:p>
    <w:p w14:paraId="1F03CC01" w14:textId="77777777" w:rsidR="00D627BD" w:rsidRPr="00D627BD" w:rsidRDefault="00D627BD" w:rsidP="00C912AC">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627BD">
        <w:rPr>
          <w:rFonts w:ascii="Times New Roman" w:eastAsia="Times New Roman" w:hAnsi="Times New Roman" w:cs="Times New Roman"/>
          <w:b/>
          <w:bCs/>
          <w:sz w:val="24"/>
          <w:szCs w:val="24"/>
        </w:rPr>
        <w:t>4.3 Diverse Research Approaches</w:t>
      </w:r>
    </w:p>
    <w:p w14:paraId="6FB5F40A" w14:textId="77777777" w:rsidR="00D627BD" w:rsidRPr="00D627BD" w:rsidRDefault="00D627BD" w:rsidP="00C912AC">
      <w:pPr>
        <w:spacing w:before="100" w:beforeAutospacing="1" w:after="100" w:afterAutospacing="1" w:line="240" w:lineRule="auto"/>
        <w:jc w:val="both"/>
        <w:rPr>
          <w:rFonts w:ascii="Times New Roman" w:eastAsia="Times New Roman" w:hAnsi="Times New Roman" w:cs="Times New Roman"/>
          <w:sz w:val="24"/>
          <w:szCs w:val="24"/>
        </w:rPr>
      </w:pPr>
      <w:r w:rsidRPr="00D627BD">
        <w:rPr>
          <w:rFonts w:ascii="Times New Roman" w:eastAsia="Times New Roman" w:hAnsi="Times New Roman" w:cs="Times New Roman"/>
          <w:sz w:val="24"/>
          <w:szCs w:val="24"/>
        </w:rPr>
        <w:t>Significant variation in research methodologies, information sources, and measured outcomes precluded comprehensive meta-analytical synthesis. Research approaches ranged from self-reported nutritional information to machine learning algorithms and microbiome analysis, creating obstacles for quantitative combination. Therefore, findings are presented through narrative comparison, which provides conceptual depth but introduces inherent interpretive bias.</w:t>
      </w:r>
    </w:p>
    <w:p w14:paraId="32600DE2" w14:textId="77777777" w:rsidR="00D627BD" w:rsidRPr="00D627BD" w:rsidRDefault="00D627BD" w:rsidP="00C912AC">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627BD">
        <w:rPr>
          <w:rFonts w:ascii="Times New Roman" w:eastAsia="Times New Roman" w:hAnsi="Times New Roman" w:cs="Times New Roman"/>
          <w:b/>
          <w:bCs/>
          <w:sz w:val="24"/>
          <w:szCs w:val="24"/>
        </w:rPr>
        <w:t>4.4 Absence of Uniform Assessment Standards</w:t>
      </w:r>
    </w:p>
    <w:p w14:paraId="11DE3BAD" w14:textId="33945C57" w:rsidR="00D627BD" w:rsidRPr="00D627BD" w:rsidRDefault="00D627BD" w:rsidP="00C912AC">
      <w:pPr>
        <w:spacing w:before="100" w:beforeAutospacing="1" w:after="100" w:afterAutospacing="1" w:line="240" w:lineRule="auto"/>
        <w:jc w:val="both"/>
        <w:rPr>
          <w:rFonts w:ascii="Times New Roman" w:eastAsia="Times New Roman" w:hAnsi="Times New Roman" w:cs="Times New Roman"/>
          <w:sz w:val="24"/>
          <w:szCs w:val="24"/>
        </w:rPr>
      </w:pPr>
      <w:r w:rsidRPr="00D627BD">
        <w:rPr>
          <w:rFonts w:ascii="Times New Roman" w:eastAsia="Times New Roman" w:hAnsi="Times New Roman" w:cs="Times New Roman"/>
          <w:sz w:val="24"/>
          <w:szCs w:val="24"/>
        </w:rPr>
        <w:t>The lack of consistent performance indicators for AI-driven nutrition platforms complicates inter-study comparisons. Parameters including precision, compliance rates, and user satisfaction lacked standardized definitions, reflecting the interdisciplinary and developing characteristics of this domain.</w:t>
      </w:r>
    </w:p>
    <w:p w14:paraId="15A42727" w14:textId="77777777" w:rsidR="00D627BD" w:rsidRPr="00D627BD" w:rsidRDefault="00D627BD" w:rsidP="00C912AC">
      <w:pPr>
        <w:spacing w:before="100" w:beforeAutospacing="1" w:after="100" w:afterAutospacing="1" w:line="240" w:lineRule="auto"/>
        <w:jc w:val="both"/>
        <w:rPr>
          <w:rFonts w:ascii="Times New Roman" w:eastAsia="Times New Roman" w:hAnsi="Times New Roman" w:cs="Times New Roman"/>
          <w:sz w:val="24"/>
          <w:szCs w:val="24"/>
        </w:rPr>
      </w:pPr>
      <w:r w:rsidRPr="00D627BD">
        <w:rPr>
          <w:rFonts w:ascii="Times New Roman" w:eastAsia="Times New Roman" w:hAnsi="Times New Roman" w:cs="Times New Roman"/>
          <w:sz w:val="24"/>
          <w:szCs w:val="24"/>
        </w:rPr>
        <w:t>Likewise, nutrition professional-delivered interventions demonstrated variation in frequency, length, and implementation methods, making direct comparison across research datasets difficult.</w:t>
      </w:r>
    </w:p>
    <w:p w14:paraId="557ECBB3" w14:textId="77777777" w:rsidR="00D627BD" w:rsidRPr="00D627BD" w:rsidRDefault="00D627BD" w:rsidP="00C912AC">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627BD">
        <w:rPr>
          <w:rFonts w:ascii="Times New Roman" w:eastAsia="Times New Roman" w:hAnsi="Times New Roman" w:cs="Times New Roman"/>
          <w:b/>
          <w:bCs/>
          <w:sz w:val="24"/>
          <w:szCs w:val="24"/>
        </w:rPr>
        <w:lastRenderedPageBreak/>
        <w:t>4.5 Insufficient Community-Based and Cross-Cultural Testing</w:t>
      </w:r>
    </w:p>
    <w:p w14:paraId="0C8F00B4" w14:textId="5DA757D6" w:rsidR="00D627BD" w:rsidRPr="00D627BD" w:rsidRDefault="00D627BD" w:rsidP="00C912AC">
      <w:pPr>
        <w:spacing w:before="100" w:beforeAutospacing="1" w:after="100" w:afterAutospacing="1" w:line="240" w:lineRule="auto"/>
        <w:jc w:val="both"/>
        <w:rPr>
          <w:rFonts w:ascii="Times New Roman" w:eastAsia="Times New Roman" w:hAnsi="Times New Roman" w:cs="Times New Roman"/>
          <w:sz w:val="24"/>
          <w:szCs w:val="24"/>
        </w:rPr>
      </w:pPr>
      <w:r w:rsidRPr="00D627BD">
        <w:rPr>
          <w:rFonts w:ascii="Times New Roman" w:eastAsia="Times New Roman" w:hAnsi="Times New Roman" w:cs="Times New Roman"/>
          <w:sz w:val="24"/>
          <w:szCs w:val="24"/>
        </w:rPr>
        <w:t>Most AI studies occurred within controlled research environments or simulated digital settings rather than actual clinical or community practice. Performance in real-world applications, particularly across diverse cultural contexts and resource-limited environments, remains inadequately examined.</w:t>
      </w:r>
    </w:p>
    <w:p w14:paraId="651ABDF3" w14:textId="77777777" w:rsidR="00D627BD" w:rsidRPr="00D627BD" w:rsidRDefault="00D627BD" w:rsidP="00C912AC">
      <w:pPr>
        <w:spacing w:before="100" w:beforeAutospacing="1" w:after="100" w:afterAutospacing="1" w:line="240" w:lineRule="auto"/>
        <w:jc w:val="both"/>
        <w:rPr>
          <w:rFonts w:ascii="Times New Roman" w:eastAsia="Times New Roman" w:hAnsi="Times New Roman" w:cs="Times New Roman"/>
          <w:sz w:val="24"/>
          <w:szCs w:val="24"/>
        </w:rPr>
      </w:pPr>
      <w:r w:rsidRPr="00D627BD">
        <w:rPr>
          <w:rFonts w:ascii="Times New Roman" w:eastAsia="Times New Roman" w:hAnsi="Times New Roman" w:cs="Times New Roman"/>
          <w:sz w:val="24"/>
          <w:szCs w:val="24"/>
        </w:rPr>
        <w:t>Professional nutritionist interventions, while demonstrating greater cultural responsiveness, also lacked consistent assessment across different populations. The minimal representation of developing nations highlights the necessity for culturally inclusive and equitable research frameworks going forward.</w:t>
      </w:r>
    </w:p>
    <w:p w14:paraId="4DF5F4D5" w14:textId="77777777" w:rsidR="00D627BD" w:rsidRPr="00D627BD" w:rsidRDefault="00D627BD" w:rsidP="00C912AC">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627BD">
        <w:rPr>
          <w:rFonts w:ascii="Times New Roman" w:eastAsia="Times New Roman" w:hAnsi="Times New Roman" w:cs="Times New Roman"/>
          <w:b/>
          <w:bCs/>
          <w:sz w:val="24"/>
          <w:szCs w:val="24"/>
        </w:rPr>
        <w:t>4.6 Privacy Protection and Moral Implications</w:t>
      </w:r>
    </w:p>
    <w:p w14:paraId="6FBE7C3F" w14:textId="77777777" w:rsidR="00D627BD" w:rsidRPr="00D627BD" w:rsidRDefault="00D627BD" w:rsidP="00C912AC">
      <w:pPr>
        <w:spacing w:before="100" w:beforeAutospacing="1" w:after="100" w:afterAutospacing="1" w:line="240" w:lineRule="auto"/>
        <w:jc w:val="both"/>
        <w:rPr>
          <w:rFonts w:ascii="Times New Roman" w:eastAsia="Times New Roman" w:hAnsi="Times New Roman" w:cs="Times New Roman"/>
          <w:sz w:val="24"/>
          <w:szCs w:val="24"/>
        </w:rPr>
      </w:pPr>
      <w:r w:rsidRPr="00D627BD">
        <w:rPr>
          <w:rFonts w:ascii="Times New Roman" w:eastAsia="Times New Roman" w:hAnsi="Times New Roman" w:cs="Times New Roman"/>
          <w:sz w:val="24"/>
          <w:szCs w:val="24"/>
        </w:rPr>
        <w:t>Limited AI research explicitly examined ethical, regulatory, and privacy concerns related to utilizing sensitive health and genetic information. As individualized nutrition increasingly depends on extensive data integration, ethical oversight and responsible data management frameworks will become essential for appropriate implementation.</w:t>
      </w:r>
    </w:p>
    <w:p w14:paraId="3B69F9F5" w14:textId="77777777" w:rsidR="00C912AC" w:rsidRDefault="00C912AC" w:rsidP="00BB508A">
      <w:pPr>
        <w:pStyle w:val="ListParagraph"/>
        <w:spacing w:before="100" w:beforeAutospacing="1" w:after="100" w:afterAutospacing="1" w:line="240" w:lineRule="auto"/>
        <w:jc w:val="both"/>
        <w:rPr>
          <w:rFonts w:ascii="Times New Roman" w:eastAsia="Times New Roman" w:hAnsi="Times New Roman" w:cs="Times New Roman"/>
          <w:b/>
          <w:bCs/>
          <w:sz w:val="24"/>
          <w:szCs w:val="24"/>
        </w:rPr>
        <w:sectPr w:rsidR="00C912AC" w:rsidSect="00316B6C">
          <w:type w:val="continuous"/>
          <w:pgSz w:w="12240" w:h="15840"/>
          <w:pgMar w:top="1440" w:right="1440" w:bottom="1440" w:left="1440" w:header="720" w:footer="720" w:gutter="0"/>
          <w:cols w:space="720"/>
          <w:docGrid w:linePitch="360"/>
        </w:sectPr>
      </w:pPr>
    </w:p>
    <w:p w14:paraId="634054EC" w14:textId="03AA6825" w:rsidR="00D627BD" w:rsidRPr="00BB508A" w:rsidRDefault="00D627BD" w:rsidP="00BB508A">
      <w:pPr>
        <w:pStyle w:val="ListParagraph"/>
        <w:spacing w:before="100" w:beforeAutospacing="1" w:after="100" w:afterAutospacing="1" w:line="240" w:lineRule="auto"/>
        <w:jc w:val="both"/>
        <w:rPr>
          <w:rFonts w:ascii="Times New Roman" w:eastAsia="Times New Roman" w:hAnsi="Times New Roman" w:cs="Times New Roman"/>
          <w:b/>
          <w:bCs/>
          <w:sz w:val="24"/>
          <w:szCs w:val="24"/>
        </w:rPr>
      </w:pPr>
    </w:p>
    <w:p w14:paraId="18BB91D0" w14:textId="09822FAD" w:rsidR="008E1DC4" w:rsidRPr="00D627BD" w:rsidRDefault="00D627BD" w:rsidP="00D627BD">
      <w:pPr>
        <w:spacing w:before="100" w:beforeAutospacing="1" w:after="100" w:afterAutospacing="1" w:line="240" w:lineRule="auto"/>
        <w:jc w:val="both"/>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 xml:space="preserve">4.7 </w:t>
      </w:r>
      <w:r w:rsidR="00BB508A" w:rsidRPr="00D627BD">
        <w:rPr>
          <w:rFonts w:ascii="Times New Roman" w:eastAsia="Times New Roman" w:hAnsi="Times New Roman" w:cs="Times New Roman"/>
          <w:b/>
          <w:bCs/>
          <w:sz w:val="24"/>
          <w:szCs w:val="24"/>
        </w:rPr>
        <w:t>:</w:t>
      </w:r>
      <w:proofErr w:type="gramEnd"/>
      <w:r w:rsidR="00BB508A" w:rsidRPr="00D627BD">
        <w:rPr>
          <w:rFonts w:ascii="Times New Roman" w:eastAsia="Times New Roman" w:hAnsi="Times New Roman" w:cs="Times New Roman"/>
          <w:b/>
          <w:bCs/>
          <w:sz w:val="24"/>
          <w:szCs w:val="24"/>
        </w:rPr>
        <w:t xml:space="preserve"> </w:t>
      </w:r>
      <w:r w:rsidR="00972170" w:rsidRPr="00D627BD">
        <w:rPr>
          <w:rFonts w:ascii="Times New Roman" w:eastAsia="Times New Roman" w:hAnsi="Times New Roman" w:cs="Times New Roman"/>
          <w:b/>
          <w:bCs/>
          <w:sz w:val="24"/>
          <w:szCs w:val="24"/>
        </w:rPr>
        <w:t xml:space="preserve">Comparison of </w:t>
      </w:r>
      <w:bookmarkStart w:id="2" w:name="_Hlk202999438"/>
      <w:r w:rsidR="00972170" w:rsidRPr="00D627BD">
        <w:rPr>
          <w:rFonts w:ascii="Times New Roman" w:eastAsia="Times New Roman" w:hAnsi="Times New Roman" w:cs="Times New Roman"/>
          <w:b/>
          <w:bCs/>
          <w:sz w:val="24"/>
          <w:szCs w:val="24"/>
        </w:rPr>
        <w:t xml:space="preserve">AI-Generated Diet Plans vs. Nutritionist-Guided Diet </w:t>
      </w:r>
      <w:bookmarkEnd w:id="2"/>
      <w:r w:rsidR="00972170" w:rsidRPr="00D627BD">
        <w:rPr>
          <w:rFonts w:ascii="Times New Roman" w:eastAsia="Times New Roman" w:hAnsi="Times New Roman" w:cs="Times New Roman"/>
          <w:b/>
          <w:bCs/>
          <w:sz w:val="24"/>
          <w:szCs w:val="24"/>
        </w:rPr>
        <w:t>Plans among the reviewed articles</w:t>
      </w:r>
    </w:p>
    <w:p w14:paraId="1AE09F14" w14:textId="77777777" w:rsidR="00AD5971" w:rsidRDefault="00AD5971" w:rsidP="009B188B">
      <w:pPr>
        <w:spacing w:before="100" w:beforeAutospacing="1" w:after="100" w:afterAutospacing="1" w:line="240" w:lineRule="auto"/>
        <w:ind w:left="360"/>
        <w:jc w:val="both"/>
        <w:rPr>
          <w:rFonts w:ascii="Times New Roman" w:eastAsia="Times New Roman" w:hAnsi="Times New Roman" w:cs="Times New Roman"/>
          <w:sz w:val="24"/>
          <w:szCs w:val="24"/>
          <w:lang w:bidi="bn-BD"/>
        </w:rPr>
      </w:pPr>
    </w:p>
    <w:p w14:paraId="58B736AA" w14:textId="4031039D" w:rsidR="009B188B" w:rsidRPr="009B188B" w:rsidRDefault="009B188B" w:rsidP="009B188B">
      <w:pPr>
        <w:spacing w:before="100" w:beforeAutospacing="1" w:after="100" w:afterAutospacing="1" w:line="240" w:lineRule="auto"/>
        <w:ind w:left="360"/>
        <w:jc w:val="both"/>
        <w:rPr>
          <w:rFonts w:ascii="Times New Roman" w:eastAsia="Times New Roman" w:hAnsi="Times New Roman" w:cs="Times New Roman"/>
          <w:sz w:val="24"/>
          <w:szCs w:val="24"/>
          <w:lang w:bidi="bn-BD"/>
        </w:rPr>
      </w:pPr>
      <w:r w:rsidRPr="009B188B">
        <w:rPr>
          <w:rFonts w:ascii="Times New Roman" w:eastAsia="Times New Roman" w:hAnsi="Times New Roman" w:cs="Times New Roman"/>
          <w:sz w:val="24"/>
          <w:szCs w:val="24"/>
          <w:lang w:bidi="bn-BD"/>
        </w:rPr>
        <w:t>Table-</w:t>
      </w:r>
      <w:r w:rsidR="000C70A4">
        <w:rPr>
          <w:rFonts w:ascii="Times New Roman" w:eastAsia="Times New Roman" w:hAnsi="Times New Roman" w:cs="Times New Roman"/>
          <w:sz w:val="24"/>
          <w:szCs w:val="24"/>
          <w:lang w:bidi="bn-BD"/>
        </w:rPr>
        <w:t>11</w:t>
      </w:r>
      <w:r w:rsidRPr="009B188B">
        <w:rPr>
          <w:rFonts w:ascii="Times New Roman" w:eastAsia="Times New Roman" w:hAnsi="Times New Roman" w:cs="Times New Roman"/>
          <w:sz w:val="24"/>
          <w:szCs w:val="24"/>
          <w:lang w:bidi="bn-BD"/>
        </w:rPr>
        <w:t>: Comparison with AI-Generated Diet Plans vs. Nutritionist-Guided Diet</w:t>
      </w:r>
    </w:p>
    <w:tbl>
      <w:tblPr>
        <w:tblStyle w:val="TableGrid"/>
        <w:tblpPr w:leftFromText="180" w:rightFromText="180" w:vertAnchor="text" w:tblpY="34"/>
        <w:tblW w:w="0" w:type="auto"/>
        <w:tblLook w:val="04A0" w:firstRow="1" w:lastRow="0" w:firstColumn="1" w:lastColumn="0" w:noHBand="0" w:noVBand="1"/>
      </w:tblPr>
      <w:tblGrid>
        <w:gridCol w:w="2271"/>
        <w:gridCol w:w="3786"/>
        <w:gridCol w:w="3293"/>
      </w:tblGrid>
      <w:tr w:rsidR="009B188B" w:rsidRPr="00D93168" w14:paraId="31E3F123" w14:textId="77777777" w:rsidTr="009B188B">
        <w:tc>
          <w:tcPr>
            <w:tcW w:w="0" w:type="auto"/>
            <w:hideMark/>
          </w:tcPr>
          <w:p w14:paraId="07B90B4D" w14:textId="77777777" w:rsidR="009B188B" w:rsidRPr="00D93168" w:rsidRDefault="009B188B" w:rsidP="009B188B">
            <w:pPr>
              <w:jc w:val="center"/>
              <w:rPr>
                <w:rFonts w:ascii="Times New Roman" w:eastAsia="Times New Roman" w:hAnsi="Times New Roman" w:cs="Times New Roman"/>
                <w:b/>
                <w:bCs/>
                <w:sz w:val="24"/>
                <w:szCs w:val="24"/>
              </w:rPr>
            </w:pPr>
            <w:r w:rsidRPr="00D93168">
              <w:rPr>
                <w:rFonts w:ascii="Times New Roman" w:eastAsia="Times New Roman" w:hAnsi="Times New Roman" w:cs="Times New Roman"/>
                <w:b/>
                <w:bCs/>
                <w:sz w:val="24"/>
                <w:szCs w:val="24"/>
              </w:rPr>
              <w:t>Criteria</w:t>
            </w:r>
          </w:p>
        </w:tc>
        <w:tc>
          <w:tcPr>
            <w:tcW w:w="0" w:type="auto"/>
            <w:hideMark/>
          </w:tcPr>
          <w:p w14:paraId="60F33FE5" w14:textId="77777777" w:rsidR="009B188B" w:rsidRPr="00D93168" w:rsidRDefault="009B188B" w:rsidP="009B188B">
            <w:pPr>
              <w:jc w:val="center"/>
              <w:rPr>
                <w:rFonts w:ascii="Times New Roman" w:eastAsia="Times New Roman" w:hAnsi="Times New Roman" w:cs="Times New Roman"/>
                <w:b/>
                <w:bCs/>
                <w:sz w:val="24"/>
                <w:szCs w:val="24"/>
              </w:rPr>
            </w:pPr>
            <w:r w:rsidRPr="00D93168">
              <w:rPr>
                <w:rFonts w:ascii="Times New Roman" w:eastAsia="Times New Roman" w:hAnsi="Times New Roman" w:cs="Times New Roman"/>
                <w:b/>
                <w:bCs/>
                <w:sz w:val="24"/>
                <w:szCs w:val="24"/>
              </w:rPr>
              <w:t>AI-Generated Diet Plans</w:t>
            </w:r>
          </w:p>
        </w:tc>
        <w:tc>
          <w:tcPr>
            <w:tcW w:w="0" w:type="auto"/>
            <w:hideMark/>
          </w:tcPr>
          <w:p w14:paraId="6EE7137F" w14:textId="77777777" w:rsidR="009B188B" w:rsidRPr="00D93168" w:rsidRDefault="009B188B" w:rsidP="009B188B">
            <w:pPr>
              <w:jc w:val="center"/>
              <w:rPr>
                <w:rFonts w:ascii="Times New Roman" w:eastAsia="Times New Roman" w:hAnsi="Times New Roman" w:cs="Times New Roman"/>
                <w:b/>
                <w:bCs/>
                <w:sz w:val="24"/>
                <w:szCs w:val="24"/>
              </w:rPr>
            </w:pPr>
            <w:r w:rsidRPr="00D93168">
              <w:rPr>
                <w:rFonts w:ascii="Times New Roman" w:eastAsia="Times New Roman" w:hAnsi="Times New Roman" w:cs="Times New Roman"/>
                <w:b/>
                <w:bCs/>
                <w:sz w:val="24"/>
                <w:szCs w:val="24"/>
              </w:rPr>
              <w:t>Nutritionist-Guided Diet Plans</w:t>
            </w:r>
          </w:p>
        </w:tc>
      </w:tr>
      <w:tr w:rsidR="009B188B" w:rsidRPr="00D93168" w14:paraId="717736C8" w14:textId="77777777" w:rsidTr="009B188B">
        <w:tc>
          <w:tcPr>
            <w:tcW w:w="0" w:type="auto"/>
            <w:hideMark/>
          </w:tcPr>
          <w:p w14:paraId="10A6AB40" w14:textId="77777777" w:rsidR="009B188B" w:rsidRPr="00D93168" w:rsidRDefault="009B188B" w:rsidP="009B188B">
            <w:pPr>
              <w:rPr>
                <w:rFonts w:ascii="Times New Roman" w:eastAsia="Times New Roman" w:hAnsi="Times New Roman" w:cs="Times New Roman"/>
                <w:sz w:val="24"/>
                <w:szCs w:val="24"/>
              </w:rPr>
            </w:pPr>
            <w:r w:rsidRPr="00D93168">
              <w:rPr>
                <w:rFonts w:ascii="Times New Roman" w:eastAsia="Times New Roman" w:hAnsi="Times New Roman" w:cs="Times New Roman"/>
                <w:b/>
                <w:bCs/>
                <w:sz w:val="24"/>
                <w:szCs w:val="24"/>
              </w:rPr>
              <w:t>Caloric Accuracy</w:t>
            </w:r>
          </w:p>
        </w:tc>
        <w:tc>
          <w:tcPr>
            <w:tcW w:w="0" w:type="auto"/>
            <w:hideMark/>
          </w:tcPr>
          <w:p w14:paraId="6504806D" w14:textId="77777777" w:rsidR="009B188B" w:rsidRPr="00D93168" w:rsidRDefault="009B188B" w:rsidP="009B188B">
            <w:pPr>
              <w:rPr>
                <w:rFonts w:ascii="Times New Roman" w:eastAsia="Times New Roman" w:hAnsi="Times New Roman" w:cs="Times New Roman"/>
                <w:sz w:val="24"/>
                <w:szCs w:val="24"/>
              </w:rPr>
            </w:pPr>
            <w:r w:rsidRPr="00D93168">
              <w:rPr>
                <w:rFonts w:ascii="Times New Roman" w:eastAsia="Times New Roman" w:hAnsi="Times New Roman" w:cs="Times New Roman"/>
                <w:sz w:val="24"/>
                <w:szCs w:val="24"/>
              </w:rPr>
              <w:t>Generally accurate when calibrated with structured datasets; may contain occasional errors, especially with ChatGPT-based outputs.</w:t>
            </w:r>
          </w:p>
        </w:tc>
        <w:tc>
          <w:tcPr>
            <w:tcW w:w="0" w:type="auto"/>
            <w:hideMark/>
          </w:tcPr>
          <w:p w14:paraId="78BFCF0E" w14:textId="77777777" w:rsidR="009B188B" w:rsidRPr="00D93168" w:rsidRDefault="009B188B" w:rsidP="009B188B">
            <w:pPr>
              <w:rPr>
                <w:rFonts w:ascii="Times New Roman" w:eastAsia="Times New Roman" w:hAnsi="Times New Roman" w:cs="Times New Roman"/>
                <w:sz w:val="24"/>
                <w:szCs w:val="24"/>
              </w:rPr>
            </w:pPr>
            <w:r w:rsidRPr="00D93168">
              <w:rPr>
                <w:rFonts w:ascii="Times New Roman" w:eastAsia="Times New Roman" w:hAnsi="Times New Roman" w:cs="Times New Roman"/>
                <w:sz w:val="24"/>
                <w:szCs w:val="24"/>
              </w:rPr>
              <w:t>Typically high accuracy due to manual adjustments, patient feedback, and professional oversight.</w:t>
            </w:r>
          </w:p>
        </w:tc>
      </w:tr>
      <w:tr w:rsidR="009B188B" w:rsidRPr="00D93168" w14:paraId="60A05419" w14:textId="77777777" w:rsidTr="009B188B">
        <w:tc>
          <w:tcPr>
            <w:tcW w:w="0" w:type="auto"/>
            <w:hideMark/>
          </w:tcPr>
          <w:p w14:paraId="057D89AD" w14:textId="77777777" w:rsidR="009B188B" w:rsidRPr="00D93168" w:rsidRDefault="009B188B" w:rsidP="009B188B">
            <w:pPr>
              <w:rPr>
                <w:rFonts w:ascii="Times New Roman" w:eastAsia="Times New Roman" w:hAnsi="Times New Roman" w:cs="Times New Roman"/>
                <w:sz w:val="24"/>
                <w:szCs w:val="24"/>
              </w:rPr>
            </w:pPr>
            <w:r w:rsidRPr="00D93168">
              <w:rPr>
                <w:rFonts w:ascii="Times New Roman" w:eastAsia="Times New Roman" w:hAnsi="Times New Roman" w:cs="Times New Roman"/>
                <w:b/>
                <w:bCs/>
                <w:sz w:val="24"/>
                <w:szCs w:val="24"/>
              </w:rPr>
              <w:t>Nutrient Balance</w:t>
            </w:r>
          </w:p>
        </w:tc>
        <w:tc>
          <w:tcPr>
            <w:tcW w:w="0" w:type="auto"/>
            <w:hideMark/>
          </w:tcPr>
          <w:p w14:paraId="3C175E6E" w14:textId="77777777" w:rsidR="009B188B" w:rsidRPr="00D93168" w:rsidRDefault="009B188B" w:rsidP="009B188B">
            <w:pPr>
              <w:rPr>
                <w:rFonts w:ascii="Times New Roman" w:eastAsia="Times New Roman" w:hAnsi="Times New Roman" w:cs="Times New Roman"/>
                <w:sz w:val="24"/>
                <w:szCs w:val="24"/>
              </w:rPr>
            </w:pPr>
            <w:r w:rsidRPr="00D93168">
              <w:rPr>
                <w:rFonts w:ascii="Times New Roman" w:eastAsia="Times New Roman" w:hAnsi="Times New Roman" w:cs="Times New Roman"/>
                <w:sz w:val="24"/>
                <w:szCs w:val="24"/>
              </w:rPr>
              <w:t>Varies—some systems align well with WHO/EFSA guidelines, but can lack micronutrient precision or food synergy awareness.</w:t>
            </w:r>
          </w:p>
        </w:tc>
        <w:tc>
          <w:tcPr>
            <w:tcW w:w="0" w:type="auto"/>
            <w:hideMark/>
          </w:tcPr>
          <w:p w14:paraId="678E7EB8" w14:textId="77777777" w:rsidR="009B188B" w:rsidRPr="00D93168" w:rsidRDefault="009B188B" w:rsidP="009B188B">
            <w:pPr>
              <w:rPr>
                <w:rFonts w:ascii="Times New Roman" w:eastAsia="Times New Roman" w:hAnsi="Times New Roman" w:cs="Times New Roman"/>
                <w:sz w:val="24"/>
                <w:szCs w:val="24"/>
              </w:rPr>
            </w:pPr>
            <w:r w:rsidRPr="00D93168">
              <w:rPr>
                <w:rFonts w:ascii="Times New Roman" w:eastAsia="Times New Roman" w:hAnsi="Times New Roman" w:cs="Times New Roman"/>
                <w:sz w:val="24"/>
                <w:szCs w:val="24"/>
              </w:rPr>
              <w:t>More consistent balance, often tailored to comorbidities and supported by deep clinical context.</w:t>
            </w:r>
          </w:p>
        </w:tc>
      </w:tr>
      <w:tr w:rsidR="009B188B" w:rsidRPr="00D93168" w14:paraId="19196626" w14:textId="77777777" w:rsidTr="009B188B">
        <w:tc>
          <w:tcPr>
            <w:tcW w:w="0" w:type="auto"/>
            <w:hideMark/>
          </w:tcPr>
          <w:p w14:paraId="01C73B92" w14:textId="77777777" w:rsidR="009B188B" w:rsidRPr="00D93168" w:rsidRDefault="009B188B" w:rsidP="009B188B">
            <w:pPr>
              <w:rPr>
                <w:rFonts w:ascii="Times New Roman" w:eastAsia="Times New Roman" w:hAnsi="Times New Roman" w:cs="Times New Roman"/>
                <w:sz w:val="24"/>
                <w:szCs w:val="24"/>
              </w:rPr>
            </w:pPr>
            <w:r w:rsidRPr="00D93168">
              <w:rPr>
                <w:rFonts w:ascii="Times New Roman" w:eastAsia="Times New Roman" w:hAnsi="Times New Roman" w:cs="Times New Roman"/>
                <w:b/>
                <w:bCs/>
                <w:sz w:val="24"/>
                <w:szCs w:val="24"/>
              </w:rPr>
              <w:t>Personalization</w:t>
            </w:r>
          </w:p>
        </w:tc>
        <w:tc>
          <w:tcPr>
            <w:tcW w:w="0" w:type="auto"/>
            <w:hideMark/>
          </w:tcPr>
          <w:p w14:paraId="53450683" w14:textId="77777777" w:rsidR="009B188B" w:rsidRPr="00D93168" w:rsidRDefault="009B188B" w:rsidP="009B188B">
            <w:pPr>
              <w:rPr>
                <w:rFonts w:ascii="Times New Roman" w:eastAsia="Times New Roman" w:hAnsi="Times New Roman" w:cs="Times New Roman"/>
                <w:sz w:val="24"/>
                <w:szCs w:val="24"/>
              </w:rPr>
            </w:pPr>
            <w:r w:rsidRPr="00D93168">
              <w:rPr>
                <w:rFonts w:ascii="Times New Roman" w:eastAsia="Times New Roman" w:hAnsi="Times New Roman" w:cs="Times New Roman"/>
                <w:sz w:val="24"/>
                <w:szCs w:val="24"/>
              </w:rPr>
              <w:t>High theoretical personalization based on multi-omics, lifestyle, and user input; limited by static prompts or lack of feedback loops.</w:t>
            </w:r>
          </w:p>
        </w:tc>
        <w:tc>
          <w:tcPr>
            <w:tcW w:w="0" w:type="auto"/>
            <w:hideMark/>
          </w:tcPr>
          <w:p w14:paraId="1A17AB75" w14:textId="77777777" w:rsidR="009B188B" w:rsidRPr="00D93168" w:rsidRDefault="009B188B" w:rsidP="009B188B">
            <w:pPr>
              <w:rPr>
                <w:rFonts w:ascii="Times New Roman" w:eastAsia="Times New Roman" w:hAnsi="Times New Roman" w:cs="Times New Roman"/>
                <w:sz w:val="24"/>
                <w:szCs w:val="24"/>
              </w:rPr>
            </w:pPr>
            <w:r w:rsidRPr="00D93168">
              <w:rPr>
                <w:rFonts w:ascii="Times New Roman" w:eastAsia="Times New Roman" w:hAnsi="Times New Roman" w:cs="Times New Roman"/>
                <w:sz w:val="24"/>
                <w:szCs w:val="24"/>
              </w:rPr>
              <w:t>Deep personalization via in-person assessments, patient preferences, and real-time monitoring.</w:t>
            </w:r>
          </w:p>
        </w:tc>
      </w:tr>
      <w:tr w:rsidR="009B188B" w:rsidRPr="00D93168" w14:paraId="1225AC57" w14:textId="77777777" w:rsidTr="009B188B">
        <w:tc>
          <w:tcPr>
            <w:tcW w:w="0" w:type="auto"/>
            <w:hideMark/>
          </w:tcPr>
          <w:p w14:paraId="7E706D95" w14:textId="77777777" w:rsidR="009B188B" w:rsidRPr="00D93168" w:rsidRDefault="009B188B" w:rsidP="009B188B">
            <w:pPr>
              <w:rPr>
                <w:rFonts w:ascii="Times New Roman" w:eastAsia="Times New Roman" w:hAnsi="Times New Roman" w:cs="Times New Roman"/>
                <w:sz w:val="24"/>
                <w:szCs w:val="24"/>
              </w:rPr>
            </w:pPr>
            <w:r w:rsidRPr="00D93168">
              <w:rPr>
                <w:rFonts w:ascii="Times New Roman" w:eastAsia="Times New Roman" w:hAnsi="Times New Roman" w:cs="Times New Roman"/>
                <w:b/>
                <w:bCs/>
                <w:sz w:val="24"/>
                <w:szCs w:val="24"/>
              </w:rPr>
              <w:t>Specificity</w:t>
            </w:r>
          </w:p>
        </w:tc>
        <w:tc>
          <w:tcPr>
            <w:tcW w:w="0" w:type="auto"/>
            <w:hideMark/>
          </w:tcPr>
          <w:p w14:paraId="3A28ECA8" w14:textId="77777777" w:rsidR="009B188B" w:rsidRPr="00D93168" w:rsidRDefault="009B188B" w:rsidP="009B188B">
            <w:pPr>
              <w:rPr>
                <w:rFonts w:ascii="Times New Roman" w:eastAsia="Times New Roman" w:hAnsi="Times New Roman" w:cs="Times New Roman"/>
                <w:sz w:val="24"/>
                <w:szCs w:val="24"/>
              </w:rPr>
            </w:pPr>
            <w:r w:rsidRPr="00D93168">
              <w:rPr>
                <w:rFonts w:ascii="Times New Roman" w:eastAsia="Times New Roman" w:hAnsi="Times New Roman" w:cs="Times New Roman"/>
                <w:sz w:val="24"/>
                <w:szCs w:val="24"/>
              </w:rPr>
              <w:t>Specific to condition clusters (e.g., diabetes, gut health); sometimes generic in meal-level detail without prompt refinement.</w:t>
            </w:r>
          </w:p>
        </w:tc>
        <w:tc>
          <w:tcPr>
            <w:tcW w:w="0" w:type="auto"/>
            <w:hideMark/>
          </w:tcPr>
          <w:p w14:paraId="4F0BC8DD" w14:textId="77777777" w:rsidR="009B188B" w:rsidRPr="00D93168" w:rsidRDefault="009B188B" w:rsidP="009B188B">
            <w:pPr>
              <w:rPr>
                <w:rFonts w:ascii="Times New Roman" w:eastAsia="Times New Roman" w:hAnsi="Times New Roman" w:cs="Times New Roman"/>
                <w:sz w:val="24"/>
                <w:szCs w:val="24"/>
              </w:rPr>
            </w:pPr>
            <w:r w:rsidRPr="00D93168">
              <w:rPr>
                <w:rFonts w:ascii="Times New Roman" w:eastAsia="Times New Roman" w:hAnsi="Times New Roman" w:cs="Times New Roman"/>
                <w:sz w:val="24"/>
                <w:szCs w:val="24"/>
              </w:rPr>
              <w:t>Highly specific—takes into account cooking habits, cultural foods, allergies, and medication interactions.</w:t>
            </w:r>
          </w:p>
        </w:tc>
      </w:tr>
      <w:tr w:rsidR="009B188B" w:rsidRPr="00D93168" w14:paraId="60E209F8" w14:textId="77777777" w:rsidTr="009B188B">
        <w:tc>
          <w:tcPr>
            <w:tcW w:w="0" w:type="auto"/>
            <w:hideMark/>
          </w:tcPr>
          <w:p w14:paraId="4A514837" w14:textId="77777777" w:rsidR="009B188B" w:rsidRPr="00D93168" w:rsidRDefault="009B188B" w:rsidP="009B188B">
            <w:pPr>
              <w:rPr>
                <w:rFonts w:ascii="Times New Roman" w:eastAsia="Times New Roman" w:hAnsi="Times New Roman" w:cs="Times New Roman"/>
                <w:sz w:val="24"/>
                <w:szCs w:val="24"/>
              </w:rPr>
            </w:pPr>
            <w:r w:rsidRPr="00D93168">
              <w:rPr>
                <w:rFonts w:ascii="Times New Roman" w:eastAsia="Times New Roman" w:hAnsi="Times New Roman" w:cs="Times New Roman"/>
                <w:b/>
                <w:bCs/>
                <w:sz w:val="24"/>
                <w:szCs w:val="24"/>
              </w:rPr>
              <w:lastRenderedPageBreak/>
              <w:t>Expertise &amp; Judgment</w:t>
            </w:r>
          </w:p>
        </w:tc>
        <w:tc>
          <w:tcPr>
            <w:tcW w:w="0" w:type="auto"/>
            <w:hideMark/>
          </w:tcPr>
          <w:p w14:paraId="2B4C522E" w14:textId="77777777" w:rsidR="009B188B" w:rsidRPr="00D93168" w:rsidRDefault="009B188B" w:rsidP="009B188B">
            <w:pPr>
              <w:rPr>
                <w:rFonts w:ascii="Times New Roman" w:eastAsia="Times New Roman" w:hAnsi="Times New Roman" w:cs="Times New Roman"/>
                <w:sz w:val="24"/>
                <w:szCs w:val="24"/>
              </w:rPr>
            </w:pPr>
            <w:r w:rsidRPr="00D93168">
              <w:rPr>
                <w:rFonts w:ascii="Times New Roman" w:eastAsia="Times New Roman" w:hAnsi="Times New Roman" w:cs="Times New Roman"/>
                <w:sz w:val="24"/>
                <w:szCs w:val="24"/>
              </w:rPr>
              <w:t>Dependent on algorithm design and training data; lacks contextual judgment in ambiguous or multifactorial cases.</w:t>
            </w:r>
          </w:p>
        </w:tc>
        <w:tc>
          <w:tcPr>
            <w:tcW w:w="0" w:type="auto"/>
            <w:hideMark/>
          </w:tcPr>
          <w:p w14:paraId="29F96D47" w14:textId="77777777" w:rsidR="009B188B" w:rsidRPr="00D93168" w:rsidRDefault="009B188B" w:rsidP="009B188B">
            <w:pPr>
              <w:rPr>
                <w:rFonts w:ascii="Times New Roman" w:eastAsia="Times New Roman" w:hAnsi="Times New Roman" w:cs="Times New Roman"/>
                <w:sz w:val="24"/>
                <w:szCs w:val="24"/>
              </w:rPr>
            </w:pPr>
            <w:r w:rsidRPr="00D93168">
              <w:rPr>
                <w:rFonts w:ascii="Times New Roman" w:eastAsia="Times New Roman" w:hAnsi="Times New Roman" w:cs="Times New Roman"/>
                <w:sz w:val="24"/>
                <w:szCs w:val="24"/>
              </w:rPr>
              <w:t>Informed by clinical expertise, ethics, and behavior change strategies that AI cannot yet replicate.</w:t>
            </w:r>
          </w:p>
        </w:tc>
      </w:tr>
      <w:tr w:rsidR="009B188B" w:rsidRPr="00D93168" w14:paraId="2515C999" w14:textId="77777777" w:rsidTr="009B188B">
        <w:tc>
          <w:tcPr>
            <w:tcW w:w="0" w:type="auto"/>
            <w:hideMark/>
          </w:tcPr>
          <w:p w14:paraId="5AA54C61" w14:textId="77777777" w:rsidR="009B188B" w:rsidRPr="00D93168" w:rsidRDefault="009B188B" w:rsidP="009B188B">
            <w:pPr>
              <w:rPr>
                <w:rFonts w:ascii="Times New Roman" w:eastAsia="Times New Roman" w:hAnsi="Times New Roman" w:cs="Times New Roman"/>
                <w:sz w:val="24"/>
                <w:szCs w:val="24"/>
              </w:rPr>
            </w:pPr>
            <w:r w:rsidRPr="00D93168">
              <w:rPr>
                <w:rFonts w:ascii="Times New Roman" w:eastAsia="Times New Roman" w:hAnsi="Times New Roman" w:cs="Times New Roman"/>
                <w:b/>
                <w:bCs/>
                <w:sz w:val="24"/>
                <w:szCs w:val="24"/>
              </w:rPr>
              <w:t>Indistinguishability</w:t>
            </w:r>
          </w:p>
        </w:tc>
        <w:tc>
          <w:tcPr>
            <w:tcW w:w="0" w:type="auto"/>
            <w:hideMark/>
          </w:tcPr>
          <w:p w14:paraId="1270048D" w14:textId="77777777" w:rsidR="009B188B" w:rsidRPr="00D93168" w:rsidRDefault="009B188B" w:rsidP="009B188B">
            <w:pPr>
              <w:rPr>
                <w:rFonts w:ascii="Times New Roman" w:eastAsia="Times New Roman" w:hAnsi="Times New Roman" w:cs="Times New Roman"/>
                <w:sz w:val="24"/>
                <w:szCs w:val="24"/>
              </w:rPr>
            </w:pPr>
            <w:r w:rsidRPr="00D93168">
              <w:rPr>
                <w:rFonts w:ascii="Times New Roman" w:eastAsia="Times New Roman" w:hAnsi="Times New Roman" w:cs="Times New Roman"/>
                <w:sz w:val="24"/>
                <w:szCs w:val="24"/>
              </w:rPr>
              <w:t>Often distinguishable due to generic advice, repetition, or vague recommendations in nuanced scenarios (e.g., coexisting diseases).</w:t>
            </w:r>
          </w:p>
        </w:tc>
        <w:tc>
          <w:tcPr>
            <w:tcW w:w="0" w:type="auto"/>
            <w:hideMark/>
          </w:tcPr>
          <w:p w14:paraId="6E6B4A7F" w14:textId="77777777" w:rsidR="009B188B" w:rsidRPr="00D93168" w:rsidRDefault="009B188B" w:rsidP="009B188B">
            <w:pPr>
              <w:rPr>
                <w:rFonts w:ascii="Times New Roman" w:eastAsia="Times New Roman" w:hAnsi="Times New Roman" w:cs="Times New Roman"/>
                <w:sz w:val="24"/>
                <w:szCs w:val="24"/>
              </w:rPr>
            </w:pPr>
            <w:r w:rsidRPr="00D93168">
              <w:rPr>
                <w:rFonts w:ascii="Times New Roman" w:eastAsia="Times New Roman" w:hAnsi="Times New Roman" w:cs="Times New Roman"/>
                <w:sz w:val="24"/>
                <w:szCs w:val="24"/>
              </w:rPr>
              <w:t>Typically indistinguishable from human-delivered plans because they are, in fact, human-designed.</w:t>
            </w:r>
          </w:p>
        </w:tc>
      </w:tr>
    </w:tbl>
    <w:p w14:paraId="4FE3B5F1" w14:textId="77777777" w:rsidR="009B188B" w:rsidRDefault="009B188B" w:rsidP="009B188B">
      <w:pPr>
        <w:spacing w:before="100" w:beforeAutospacing="1" w:after="100" w:afterAutospacing="1" w:line="240" w:lineRule="auto"/>
        <w:jc w:val="both"/>
        <w:rPr>
          <w:rFonts w:ascii="Times New Roman" w:eastAsia="Times New Roman" w:hAnsi="Times New Roman" w:cs="Times New Roman"/>
          <w:b/>
          <w:bCs/>
          <w:sz w:val="24"/>
          <w:szCs w:val="24"/>
        </w:rPr>
      </w:pPr>
    </w:p>
    <w:p w14:paraId="1D73153A" w14:textId="77777777" w:rsidR="00D83751" w:rsidRDefault="00D83751" w:rsidP="009B188B">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sectPr w:rsidR="00D83751" w:rsidSect="00316B6C">
          <w:type w:val="continuous"/>
          <w:pgSz w:w="12240" w:h="15840"/>
          <w:pgMar w:top="1440" w:right="1440" w:bottom="1440" w:left="1440" w:header="720" w:footer="720" w:gutter="0"/>
          <w:cols w:space="720"/>
          <w:docGrid w:linePitch="360"/>
        </w:sectPr>
      </w:pPr>
    </w:p>
    <w:p w14:paraId="6DC7C3B4" w14:textId="7CE94E70" w:rsidR="009B188B" w:rsidRPr="009B188B" w:rsidRDefault="009B188B" w:rsidP="009B188B">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9B188B">
        <w:rPr>
          <w:rFonts w:ascii="Times New Roman" w:eastAsia="Times New Roman" w:hAnsi="Times New Roman" w:cs="Times New Roman"/>
          <w:sz w:val="24"/>
          <w:szCs w:val="24"/>
        </w:rPr>
        <w:t>AI-generated diets excel in scalability and data integration (e.g., genomics, gut microbiome), but may suffer from contextual blind spots or lack of cultural nuance</w:t>
      </w:r>
      <w:r w:rsidR="00706D76">
        <w:rPr>
          <w:rFonts w:ascii="Times New Roman" w:eastAsia="Times New Roman" w:hAnsi="Times New Roman" w:cs="Times New Roman"/>
          <w:sz w:val="24"/>
          <w:szCs w:val="24"/>
        </w:rPr>
        <w:t>,</w:t>
      </w:r>
      <w:r w:rsidR="00706D76" w:rsidRPr="00706D76">
        <w:t xml:space="preserve"> </w:t>
      </w:r>
      <w:r w:rsidR="00706D76" w:rsidRPr="00706D76">
        <w:rPr>
          <w:rFonts w:ascii="Times New Roman" w:eastAsia="Times New Roman" w:hAnsi="Times New Roman" w:cs="Times New Roman"/>
          <w:sz w:val="24"/>
          <w:szCs w:val="24"/>
        </w:rPr>
        <w:t>Of the 30 papers studied, 1</w:t>
      </w:r>
      <w:r w:rsidR="00FF536D">
        <w:rPr>
          <w:rFonts w:ascii="Times New Roman" w:eastAsia="Times New Roman" w:hAnsi="Times New Roman" w:cs="Times New Roman"/>
          <w:sz w:val="24"/>
          <w:szCs w:val="24"/>
        </w:rPr>
        <w:t>6</w:t>
      </w:r>
      <w:r w:rsidR="00706D76" w:rsidRPr="00706D76">
        <w:rPr>
          <w:rFonts w:ascii="Times New Roman" w:eastAsia="Times New Roman" w:hAnsi="Times New Roman" w:cs="Times New Roman"/>
          <w:sz w:val="24"/>
          <w:szCs w:val="24"/>
        </w:rPr>
        <w:t xml:space="preserve"> were AI-driven.</w:t>
      </w:r>
    </w:p>
    <w:p w14:paraId="23ABB279" w14:textId="77777777" w:rsidR="00972170" w:rsidRDefault="009B188B" w:rsidP="009B188B">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bookmarkStart w:id="3" w:name="_Hlk203829360"/>
      <w:r w:rsidRPr="009B188B">
        <w:rPr>
          <w:rFonts w:ascii="Times New Roman" w:eastAsia="Times New Roman" w:hAnsi="Times New Roman" w:cs="Times New Roman"/>
          <w:sz w:val="24"/>
          <w:szCs w:val="24"/>
        </w:rPr>
        <w:t xml:space="preserve">Nutritionist-guided </w:t>
      </w:r>
      <w:bookmarkEnd w:id="3"/>
      <w:r w:rsidRPr="009B188B">
        <w:rPr>
          <w:rFonts w:ascii="Times New Roman" w:eastAsia="Times New Roman" w:hAnsi="Times New Roman" w:cs="Times New Roman"/>
          <w:sz w:val="24"/>
          <w:szCs w:val="24"/>
        </w:rPr>
        <w:t>diets offer higher fidelity, clinical nuance, and adaptability, especially in complex, chronic, or multi-disease cases</w:t>
      </w:r>
      <w:r w:rsidR="00706D76">
        <w:rPr>
          <w:rFonts w:ascii="Times New Roman" w:eastAsia="Times New Roman" w:hAnsi="Times New Roman" w:cs="Times New Roman"/>
          <w:sz w:val="24"/>
          <w:szCs w:val="24"/>
        </w:rPr>
        <w:t>,</w:t>
      </w:r>
      <w:r w:rsidR="00706D76" w:rsidRPr="00706D76">
        <w:t xml:space="preserve"> </w:t>
      </w:r>
      <w:r w:rsidR="00706D76" w:rsidRPr="00706D76">
        <w:rPr>
          <w:rFonts w:ascii="Times New Roman" w:eastAsia="Times New Roman" w:hAnsi="Times New Roman" w:cs="Times New Roman"/>
          <w:sz w:val="24"/>
          <w:szCs w:val="24"/>
        </w:rPr>
        <w:t>Of the 30 papers studied, 1</w:t>
      </w:r>
      <w:r w:rsidR="00FF536D">
        <w:rPr>
          <w:rFonts w:ascii="Times New Roman" w:eastAsia="Times New Roman" w:hAnsi="Times New Roman" w:cs="Times New Roman"/>
          <w:sz w:val="24"/>
          <w:szCs w:val="24"/>
        </w:rPr>
        <w:t>4</w:t>
      </w:r>
      <w:r w:rsidR="00706D76" w:rsidRPr="00706D76">
        <w:rPr>
          <w:rFonts w:ascii="Times New Roman" w:eastAsia="Times New Roman" w:hAnsi="Times New Roman" w:cs="Times New Roman"/>
          <w:sz w:val="24"/>
          <w:szCs w:val="24"/>
        </w:rPr>
        <w:t xml:space="preserve"> were Nutritionist-guided.</w:t>
      </w:r>
    </w:p>
    <w:p w14:paraId="61AC85BC" w14:textId="77777777" w:rsidR="00D83751" w:rsidRDefault="00D83751" w:rsidP="007D59A9">
      <w:pPr>
        <w:jc w:val="both"/>
        <w:rPr>
          <w:rFonts w:ascii="Times New Roman" w:eastAsia="Times New Roman" w:hAnsi="Times New Roman" w:cs="Times New Roman"/>
          <w:b/>
          <w:bCs/>
          <w:sz w:val="24"/>
          <w:szCs w:val="24"/>
        </w:rPr>
        <w:sectPr w:rsidR="00D83751" w:rsidSect="00316B6C">
          <w:type w:val="continuous"/>
          <w:pgSz w:w="12240" w:h="15840"/>
          <w:pgMar w:top="1440" w:right="1440" w:bottom="1440" w:left="1440" w:header="720" w:footer="720" w:gutter="0"/>
          <w:cols w:space="720"/>
          <w:docGrid w:linePitch="360"/>
        </w:sectPr>
      </w:pPr>
    </w:p>
    <w:p w14:paraId="3BB65A65" w14:textId="63021355" w:rsidR="00AD5971" w:rsidRDefault="00AD5971" w:rsidP="007D59A9">
      <w:pPr>
        <w:jc w:val="both"/>
        <w:rPr>
          <w:rFonts w:ascii="Times New Roman" w:eastAsia="Times New Roman" w:hAnsi="Times New Roman" w:cs="Times New Roman"/>
          <w:b/>
          <w:bCs/>
          <w:sz w:val="24"/>
          <w:szCs w:val="24"/>
        </w:rPr>
      </w:pPr>
    </w:p>
    <w:p w14:paraId="1F94240B" w14:textId="7EDE1839" w:rsidR="00BB508A" w:rsidRPr="007D59A9" w:rsidRDefault="00D627BD" w:rsidP="007D59A9">
      <w:pPr>
        <w:jc w:val="both"/>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 xml:space="preserve">4.8 </w:t>
      </w:r>
      <w:r w:rsidR="00BB508A" w:rsidRPr="007D59A9">
        <w:rPr>
          <w:rFonts w:ascii="Times New Roman" w:eastAsia="Times New Roman" w:hAnsi="Times New Roman" w:cs="Times New Roman"/>
          <w:b/>
          <w:bCs/>
          <w:sz w:val="24"/>
          <w:szCs w:val="24"/>
        </w:rPr>
        <w:t>:</w:t>
      </w:r>
      <w:proofErr w:type="gramEnd"/>
      <w:r w:rsidR="00BB508A" w:rsidRPr="007D59A9">
        <w:rPr>
          <w:rFonts w:ascii="Times New Roman" w:eastAsia="Times New Roman" w:hAnsi="Times New Roman" w:cs="Times New Roman"/>
          <w:b/>
          <w:bCs/>
          <w:sz w:val="24"/>
          <w:szCs w:val="24"/>
        </w:rPr>
        <w:t xml:space="preserve"> Hypothesis Analysis from this Paper</w:t>
      </w:r>
    </w:p>
    <w:p w14:paraId="113786F3" w14:textId="77777777" w:rsidR="007D59A9" w:rsidRDefault="007D59A9" w:rsidP="007D59A9">
      <w:pPr>
        <w:pStyle w:val="NormalWeb"/>
        <w:rPr>
          <w:rFonts w:hAnsi="Symbol"/>
          <w:b/>
        </w:rPr>
        <w:sectPr w:rsidR="007D59A9" w:rsidSect="00316B6C">
          <w:type w:val="continuous"/>
          <w:pgSz w:w="12240" w:h="15840"/>
          <w:pgMar w:top="1440" w:right="1440" w:bottom="1440" w:left="1440" w:header="720" w:footer="720" w:gutter="0"/>
          <w:cols w:space="720"/>
          <w:docGrid w:linePitch="360"/>
        </w:sectPr>
      </w:pPr>
    </w:p>
    <w:p w14:paraId="1A40E0A9" w14:textId="77777777" w:rsidR="007D59A9" w:rsidRDefault="007D59A9" w:rsidP="007D59A9">
      <w:pPr>
        <w:pStyle w:val="NormalWeb"/>
        <w:jc w:val="both"/>
        <w:rPr>
          <w:rStyle w:val="Strong"/>
          <w:b w:val="0"/>
        </w:rPr>
      </w:pPr>
      <w:r w:rsidRPr="00BA242A">
        <w:rPr>
          <w:rFonts w:hAnsi="Symbol"/>
          <w:b/>
        </w:rPr>
        <w:t>Hypotheisi-1:</w:t>
      </w:r>
      <w:r>
        <w:rPr>
          <w:rFonts w:hAnsi="Symbol"/>
        </w:rPr>
        <w:t xml:space="preserve"> </w:t>
      </w:r>
      <w:r w:rsidRPr="00BA242A">
        <w:rPr>
          <w:rStyle w:val="Strong"/>
          <w:b w:val="0"/>
        </w:rPr>
        <w:t>AI-driven personalized nutrition provides more scalable, data-integrated, and precision-focused dietary recommendations than traditional approaches, while facing challenges in cultural adaptation, adherence, and clinical validation.</w:t>
      </w:r>
    </w:p>
    <w:p w14:paraId="137DD6FB" w14:textId="74314440" w:rsidR="00980443" w:rsidRDefault="007D59A9" w:rsidP="00980443">
      <w:pPr>
        <w:pStyle w:val="NormalWeb"/>
        <w:jc w:val="both"/>
        <w:rPr>
          <w:rStyle w:val="Strong"/>
          <w:b w:val="0"/>
        </w:rPr>
      </w:pPr>
      <w:r w:rsidRPr="00BA242A">
        <w:rPr>
          <w:rFonts w:hAnsi="Symbol"/>
          <w:b/>
        </w:rPr>
        <w:t>Hypotheisi-2:</w:t>
      </w:r>
      <w:r>
        <w:rPr>
          <w:rFonts w:hAnsi="Symbol"/>
        </w:rPr>
        <w:t xml:space="preserve"> </w:t>
      </w:r>
      <w:r w:rsidRPr="00BA242A">
        <w:rPr>
          <w:rStyle w:val="Strong"/>
          <w:b w:val="0"/>
        </w:rPr>
        <w:t>AI-driven diet plans outperform nutritionist-guided plans in scalability and real-time data integration, whereas nutritionist-guided plans remain superior in adaptability, clinical nuance, and patient-centered care in complex or multi-morbid cases.</w:t>
      </w:r>
    </w:p>
    <w:p w14:paraId="6CD9CC78" w14:textId="77777777" w:rsidR="0069522B" w:rsidRDefault="0069522B" w:rsidP="0069522B">
      <w:pPr>
        <w:pStyle w:val="NormalWeb"/>
        <w:jc w:val="both"/>
        <w:rPr>
          <w:b/>
        </w:rPr>
        <w:sectPr w:rsidR="0069522B" w:rsidSect="00316B6C">
          <w:type w:val="continuous"/>
          <w:pgSz w:w="12240" w:h="15840"/>
          <w:pgMar w:top="1440" w:right="1440" w:bottom="1440" w:left="1440" w:header="720" w:footer="720" w:gutter="0"/>
          <w:cols w:space="720"/>
          <w:docGrid w:linePitch="360"/>
        </w:sectPr>
      </w:pPr>
    </w:p>
    <w:p w14:paraId="32935FAE" w14:textId="77777777" w:rsidR="00D83751" w:rsidRDefault="00D83751" w:rsidP="00D83751">
      <w:pPr>
        <w:pStyle w:val="NormalWeb"/>
        <w:jc w:val="both"/>
        <w:rPr>
          <w:b/>
        </w:rPr>
      </w:pPr>
    </w:p>
    <w:p w14:paraId="2050F5E4" w14:textId="77777777" w:rsidR="00D83751" w:rsidRDefault="00D83751" w:rsidP="00D83751">
      <w:pPr>
        <w:pStyle w:val="NormalWeb"/>
        <w:jc w:val="both"/>
        <w:rPr>
          <w:b/>
        </w:rPr>
        <w:sectPr w:rsidR="00D83751" w:rsidSect="00316B6C">
          <w:type w:val="continuous"/>
          <w:pgSz w:w="12240" w:h="15840"/>
          <w:pgMar w:top="1440" w:right="1440" w:bottom="1440" w:left="1440" w:header="720" w:footer="720" w:gutter="0"/>
          <w:cols w:space="720"/>
          <w:docGrid w:linePitch="360"/>
        </w:sectPr>
      </w:pPr>
    </w:p>
    <w:p w14:paraId="766CB5CD" w14:textId="5ACA5CA4" w:rsidR="00980443" w:rsidRPr="00980443" w:rsidRDefault="00D627BD" w:rsidP="00D83751">
      <w:pPr>
        <w:pStyle w:val="NormalWeb"/>
        <w:jc w:val="both"/>
        <w:rPr>
          <w:b/>
        </w:rPr>
      </w:pPr>
      <w:r>
        <w:rPr>
          <w:b/>
        </w:rPr>
        <w:t xml:space="preserve">4.9 </w:t>
      </w:r>
      <w:r w:rsidR="00980443" w:rsidRPr="00980443">
        <w:rPr>
          <w:b/>
        </w:rPr>
        <w:t>Future Prospects</w:t>
      </w:r>
    </w:p>
    <w:p w14:paraId="43876213" w14:textId="77777777" w:rsidR="00980443" w:rsidRPr="00980443" w:rsidRDefault="00980443" w:rsidP="0069522B">
      <w:pPr>
        <w:pStyle w:val="NormalWeb"/>
        <w:jc w:val="both"/>
        <w:rPr>
          <w:bCs/>
        </w:rPr>
      </w:pPr>
      <w:r w:rsidRPr="00980443">
        <w:rPr>
          <w:bCs/>
        </w:rPr>
        <w:t>Future research should focus on:</w:t>
      </w:r>
    </w:p>
    <w:p w14:paraId="3BCA3C42" w14:textId="77777777" w:rsidR="00980443" w:rsidRPr="00980443" w:rsidRDefault="00980443" w:rsidP="0069522B">
      <w:pPr>
        <w:pStyle w:val="NormalWeb"/>
        <w:jc w:val="both"/>
        <w:rPr>
          <w:bCs/>
        </w:rPr>
      </w:pPr>
      <w:r w:rsidRPr="00980443">
        <w:rPr>
          <w:bCs/>
        </w:rPr>
        <w:t>• Integrating AI with nutritionist expertise in hybrid models</w:t>
      </w:r>
    </w:p>
    <w:p w14:paraId="58768325" w14:textId="77777777" w:rsidR="00980443" w:rsidRPr="00980443" w:rsidRDefault="00980443" w:rsidP="0069522B">
      <w:pPr>
        <w:pStyle w:val="NormalWeb"/>
        <w:jc w:val="both"/>
        <w:rPr>
          <w:bCs/>
        </w:rPr>
      </w:pPr>
      <w:r w:rsidRPr="00980443">
        <w:rPr>
          <w:bCs/>
        </w:rPr>
        <w:t>• Conducting large-scale, long-term randomized trials</w:t>
      </w:r>
    </w:p>
    <w:p w14:paraId="5592141B" w14:textId="77777777" w:rsidR="00980443" w:rsidRPr="00980443" w:rsidRDefault="00980443" w:rsidP="0069522B">
      <w:pPr>
        <w:pStyle w:val="NormalWeb"/>
        <w:jc w:val="both"/>
        <w:rPr>
          <w:bCs/>
        </w:rPr>
      </w:pPr>
      <w:r w:rsidRPr="00980443">
        <w:rPr>
          <w:bCs/>
        </w:rPr>
        <w:t>• Ensuring culturally adaptive algorithms</w:t>
      </w:r>
    </w:p>
    <w:p w14:paraId="601A3EB3" w14:textId="77777777" w:rsidR="00980443" w:rsidRPr="00980443" w:rsidRDefault="00980443" w:rsidP="0069522B">
      <w:pPr>
        <w:pStyle w:val="NormalWeb"/>
        <w:jc w:val="both"/>
        <w:rPr>
          <w:bCs/>
        </w:rPr>
      </w:pPr>
      <w:r w:rsidRPr="00980443">
        <w:rPr>
          <w:bCs/>
        </w:rPr>
        <w:t>• Building robust, privacy-preserving data infrastructures</w:t>
      </w:r>
    </w:p>
    <w:p w14:paraId="45F778B4" w14:textId="604D41B8" w:rsidR="00980443" w:rsidRPr="007D59A9" w:rsidRDefault="00980443" w:rsidP="0069522B">
      <w:pPr>
        <w:pStyle w:val="NormalWeb"/>
        <w:jc w:val="both"/>
        <w:rPr>
          <w:bCs/>
        </w:rPr>
        <w:sectPr w:rsidR="00980443" w:rsidRPr="007D59A9" w:rsidSect="00316B6C">
          <w:type w:val="continuous"/>
          <w:pgSz w:w="12240" w:h="15840"/>
          <w:pgMar w:top="1440" w:right="1440" w:bottom="1440" w:left="1440" w:header="720" w:footer="720" w:gutter="0"/>
          <w:cols w:space="720"/>
          <w:docGrid w:linePitch="360"/>
        </w:sectPr>
      </w:pPr>
      <w:r w:rsidRPr="00980443">
        <w:rPr>
          <w:bCs/>
        </w:rPr>
        <w:t>• Enhancing patient adherence through behavioral and digital tool</w:t>
      </w:r>
    </w:p>
    <w:p w14:paraId="35AEB778" w14:textId="77777777" w:rsidR="00E303CE" w:rsidRPr="008E1DC4" w:rsidRDefault="00E303CE" w:rsidP="008E1DC4">
      <w:pPr>
        <w:rPr>
          <w:rFonts w:ascii="Times New Roman" w:eastAsia="Times New Roman" w:hAnsi="Times New Roman" w:cs="Times New Roman"/>
          <w:sz w:val="24"/>
          <w:szCs w:val="24"/>
        </w:rPr>
        <w:sectPr w:rsidR="00E303CE" w:rsidRPr="008E1DC4" w:rsidSect="00316B6C">
          <w:type w:val="continuous"/>
          <w:pgSz w:w="12240" w:h="15840"/>
          <w:pgMar w:top="1440" w:right="1440" w:bottom="1440" w:left="1440" w:header="720" w:footer="720" w:gutter="0"/>
          <w:cols w:space="720"/>
          <w:docGrid w:linePitch="360"/>
        </w:sectPr>
      </w:pPr>
    </w:p>
    <w:p w14:paraId="5CF5FE66" w14:textId="77777777" w:rsidR="00D83751" w:rsidRDefault="00D83751" w:rsidP="00D83751">
      <w:pPr>
        <w:spacing w:before="100" w:beforeAutospacing="1" w:after="100" w:afterAutospacing="1" w:line="240" w:lineRule="auto"/>
        <w:jc w:val="both"/>
        <w:rPr>
          <w:rFonts w:ascii="Times New Roman" w:eastAsia="Times New Roman" w:hAnsi="Times New Roman" w:cs="Times New Roman"/>
          <w:b/>
          <w:bCs/>
          <w:sz w:val="24"/>
          <w:szCs w:val="24"/>
        </w:rPr>
      </w:pPr>
    </w:p>
    <w:p w14:paraId="642D6F56" w14:textId="77777777" w:rsidR="00D83751" w:rsidRDefault="00D83751" w:rsidP="00D83751">
      <w:pPr>
        <w:spacing w:before="100" w:beforeAutospacing="1" w:after="100" w:afterAutospacing="1" w:line="240" w:lineRule="auto"/>
        <w:jc w:val="both"/>
        <w:rPr>
          <w:rFonts w:ascii="Times New Roman" w:eastAsia="Times New Roman" w:hAnsi="Times New Roman" w:cs="Times New Roman"/>
          <w:b/>
          <w:bCs/>
          <w:sz w:val="24"/>
          <w:szCs w:val="24"/>
        </w:rPr>
      </w:pPr>
    </w:p>
    <w:p w14:paraId="3E151FBE" w14:textId="77777777" w:rsidR="00D83751" w:rsidRDefault="00D83751" w:rsidP="00D83751">
      <w:pPr>
        <w:spacing w:before="100" w:beforeAutospacing="1" w:after="100" w:afterAutospacing="1" w:line="240" w:lineRule="auto"/>
        <w:jc w:val="both"/>
        <w:rPr>
          <w:rFonts w:ascii="Times New Roman" w:eastAsia="Times New Roman" w:hAnsi="Times New Roman" w:cs="Times New Roman"/>
          <w:b/>
          <w:bCs/>
          <w:sz w:val="24"/>
          <w:szCs w:val="24"/>
        </w:rPr>
      </w:pPr>
    </w:p>
    <w:p w14:paraId="4B6F8C45" w14:textId="77777777" w:rsidR="00D83751" w:rsidRDefault="00D83751" w:rsidP="00D83751">
      <w:pPr>
        <w:spacing w:before="100" w:beforeAutospacing="1" w:after="100" w:afterAutospacing="1" w:line="240" w:lineRule="auto"/>
        <w:jc w:val="both"/>
        <w:rPr>
          <w:rFonts w:ascii="Times New Roman" w:eastAsia="Times New Roman" w:hAnsi="Times New Roman" w:cs="Times New Roman"/>
          <w:b/>
          <w:bCs/>
          <w:sz w:val="24"/>
          <w:szCs w:val="24"/>
        </w:rPr>
      </w:pPr>
    </w:p>
    <w:p w14:paraId="0CDE66F2" w14:textId="77777777" w:rsidR="00B52D4A" w:rsidRPr="00B52D4A" w:rsidRDefault="00B52D4A" w:rsidP="00D83751">
      <w:pPr>
        <w:spacing w:before="100" w:beforeAutospacing="1" w:after="100" w:afterAutospacing="1" w:line="240" w:lineRule="auto"/>
        <w:jc w:val="both"/>
        <w:rPr>
          <w:rFonts w:ascii="Times New Roman" w:eastAsia="Times New Roman" w:hAnsi="Times New Roman" w:cs="Times New Roman"/>
          <w:sz w:val="24"/>
          <w:szCs w:val="24"/>
        </w:rPr>
      </w:pPr>
      <w:r w:rsidRPr="00B52D4A">
        <w:rPr>
          <w:rFonts w:ascii="Times New Roman" w:eastAsia="Times New Roman" w:hAnsi="Times New Roman" w:cs="Times New Roman"/>
          <w:b/>
          <w:bCs/>
          <w:sz w:val="24"/>
          <w:szCs w:val="24"/>
        </w:rPr>
        <w:t>Conclusion</w:t>
      </w:r>
    </w:p>
    <w:p w14:paraId="1E0EBD05" w14:textId="2176D7E6" w:rsidR="00D627BD" w:rsidRPr="00D627BD" w:rsidRDefault="00D627BD" w:rsidP="00D627BD">
      <w:pPr>
        <w:spacing w:before="100" w:beforeAutospacing="1" w:after="100" w:afterAutospacing="1" w:line="240" w:lineRule="auto"/>
        <w:jc w:val="both"/>
        <w:outlineLvl w:val="2"/>
        <w:rPr>
          <w:rFonts w:ascii="Times New Roman" w:eastAsia="Times New Roman" w:hAnsi="Times New Roman" w:cs="Times New Roman"/>
          <w:sz w:val="24"/>
          <w:szCs w:val="24"/>
          <w:lang w:bidi="bn-BD"/>
        </w:rPr>
      </w:pPr>
      <w:r w:rsidRPr="00D627BD">
        <w:rPr>
          <w:rFonts w:ascii="Times New Roman" w:eastAsia="Times New Roman" w:hAnsi="Times New Roman" w:cs="Times New Roman"/>
          <w:sz w:val="24"/>
          <w:szCs w:val="24"/>
          <w:lang w:bidi="bn-BD"/>
        </w:rPr>
        <w:t>This comprehensive systematic review explores how Artificial Intelligence (AI) and nutritionist-led systems are transforming the developing field of individualized nutrition. Through analyzing 30 studies spanning various diseases—such as diabetes, heart-related conditions, chronic kidney disease, and gut microbiome disorders—a distinct trend emerges: AI and human knowledge provide complementary advantages that can substantially improve clinical nutrition results when integrated.</w:t>
      </w:r>
    </w:p>
    <w:p w14:paraId="36763625" w14:textId="77777777" w:rsidR="00D627BD" w:rsidRPr="00D627BD" w:rsidRDefault="00D627BD" w:rsidP="00D627BD">
      <w:pPr>
        <w:spacing w:before="100" w:beforeAutospacing="1" w:after="100" w:afterAutospacing="1" w:line="240" w:lineRule="auto"/>
        <w:jc w:val="both"/>
        <w:outlineLvl w:val="2"/>
        <w:rPr>
          <w:rFonts w:ascii="Times New Roman" w:eastAsia="Times New Roman" w:hAnsi="Times New Roman" w:cs="Times New Roman"/>
          <w:sz w:val="24"/>
          <w:szCs w:val="24"/>
          <w:lang w:bidi="bn-BD"/>
        </w:rPr>
      </w:pPr>
      <w:r w:rsidRPr="00D627BD">
        <w:rPr>
          <w:rFonts w:ascii="Times New Roman" w:eastAsia="Times New Roman" w:hAnsi="Times New Roman" w:cs="Times New Roman"/>
          <w:sz w:val="24"/>
          <w:szCs w:val="24"/>
          <w:lang w:bidi="bn-BD"/>
        </w:rPr>
        <w:t>AI-powered approaches show exceptional abilities in analyzing multi-omics, behavioral, and clinical information to provide precision dietary guidance. These systems facilitate effective large-scale data processing, forecasting analytics, and immediate feedback systems that prove challenging to accomplish through manual methods. Nevertheless, these technologies frequently face difficulties with situational customization, cultural flexibility, and behavioral encouragement—domains where human nutritionists demonstrate superiority.</w:t>
      </w:r>
    </w:p>
    <w:p w14:paraId="7007EE4C" w14:textId="77777777" w:rsidR="00D627BD" w:rsidRPr="00D627BD" w:rsidRDefault="00D627BD" w:rsidP="00D627BD">
      <w:pPr>
        <w:spacing w:before="100" w:beforeAutospacing="1" w:after="100" w:afterAutospacing="1" w:line="240" w:lineRule="auto"/>
        <w:jc w:val="both"/>
        <w:outlineLvl w:val="2"/>
        <w:rPr>
          <w:rFonts w:ascii="Times New Roman" w:eastAsia="Times New Roman" w:hAnsi="Times New Roman" w:cs="Times New Roman"/>
          <w:sz w:val="24"/>
          <w:szCs w:val="24"/>
          <w:lang w:bidi="bn-BD"/>
        </w:rPr>
      </w:pPr>
    </w:p>
    <w:p w14:paraId="743F772B" w14:textId="6745669F" w:rsidR="00D627BD" w:rsidRPr="00D627BD" w:rsidRDefault="00D627BD" w:rsidP="00D627BD">
      <w:pPr>
        <w:spacing w:before="100" w:beforeAutospacing="1" w:after="100" w:afterAutospacing="1" w:line="240" w:lineRule="auto"/>
        <w:jc w:val="both"/>
        <w:outlineLvl w:val="2"/>
        <w:rPr>
          <w:rFonts w:ascii="Times New Roman" w:eastAsia="Times New Roman" w:hAnsi="Times New Roman" w:cs="Times New Roman"/>
          <w:sz w:val="24"/>
          <w:szCs w:val="24"/>
          <w:lang w:bidi="bn-BD"/>
        </w:rPr>
      </w:pPr>
      <w:r w:rsidRPr="00D627BD">
        <w:rPr>
          <w:rFonts w:ascii="Times New Roman" w:eastAsia="Times New Roman" w:hAnsi="Times New Roman" w:cs="Times New Roman"/>
          <w:sz w:val="24"/>
          <w:szCs w:val="24"/>
          <w:lang w:bidi="bn-BD"/>
        </w:rPr>
        <w:t>Conversely, nutritionist-led programs—founded on understanding, cultural awareness, and continuous guidance—regularly accomplish greater adherence rates and patient satisfaction levels, although they face constraints regarding scalability, personal bias, and accessibility challenges in resource-constrained environments.</w:t>
      </w:r>
    </w:p>
    <w:p w14:paraId="39D518E3" w14:textId="6C7EDA52" w:rsidR="00D627BD" w:rsidRPr="00D627BD" w:rsidRDefault="00D627BD" w:rsidP="00D627BD">
      <w:pPr>
        <w:spacing w:before="100" w:beforeAutospacing="1" w:after="100" w:afterAutospacing="1" w:line="240" w:lineRule="auto"/>
        <w:jc w:val="both"/>
        <w:outlineLvl w:val="2"/>
        <w:rPr>
          <w:rFonts w:ascii="Times New Roman" w:eastAsia="Times New Roman" w:hAnsi="Times New Roman" w:cs="Times New Roman"/>
          <w:sz w:val="24"/>
          <w:szCs w:val="24"/>
          <w:lang w:bidi="bn-BD"/>
        </w:rPr>
      </w:pPr>
      <w:r w:rsidRPr="00D627BD">
        <w:rPr>
          <w:rFonts w:ascii="Times New Roman" w:eastAsia="Times New Roman" w:hAnsi="Times New Roman" w:cs="Times New Roman"/>
          <w:sz w:val="24"/>
          <w:szCs w:val="24"/>
          <w:lang w:bidi="bn-BD"/>
        </w:rPr>
        <w:t>The research indicates the necessity for an integrated AI-nutritionist approach that combines computational accuracy with human insight. Within this unified structure, AI would handle sophisticated data processing, risk forecasting, and recommendation development, while nutritionists would interpret these findings, ensure ethical and culturally appropriate implementation, and maintain patient involvement through counseling sessions. This collaboration establishes a foundation for shared intelligence in dietary healthcare.</w:t>
      </w:r>
    </w:p>
    <w:p w14:paraId="3F289B06" w14:textId="77777777" w:rsidR="00D627BD" w:rsidRPr="00D627BD" w:rsidRDefault="00D627BD" w:rsidP="00D627BD">
      <w:pPr>
        <w:spacing w:before="100" w:beforeAutospacing="1" w:after="100" w:afterAutospacing="1" w:line="240" w:lineRule="auto"/>
        <w:jc w:val="both"/>
        <w:outlineLvl w:val="2"/>
        <w:rPr>
          <w:rFonts w:ascii="Times New Roman" w:eastAsia="Times New Roman" w:hAnsi="Times New Roman" w:cs="Times New Roman"/>
          <w:sz w:val="24"/>
          <w:szCs w:val="24"/>
          <w:lang w:bidi="bn-BD"/>
        </w:rPr>
      </w:pPr>
      <w:r w:rsidRPr="00D627BD">
        <w:rPr>
          <w:rFonts w:ascii="Times New Roman" w:eastAsia="Times New Roman" w:hAnsi="Times New Roman" w:cs="Times New Roman"/>
          <w:sz w:val="24"/>
          <w:szCs w:val="24"/>
          <w:lang w:bidi="bn-BD"/>
        </w:rPr>
        <w:t>Practical deployment of these systems requires thorough long-term validation research to assess durability, safety, and clinical effectiveness across varied populations. Equally crucial are ethical and regulatory structures to protect data privacy, transparency, and algorithmic equity—especially as AI technologies increasingly depend on genetic and behavioral information. Cross-disciplinary cooperation among data scientists, healthcare providers, dietitians, and policymakers proves vital for developing strong, fair, and patient-focused nutrition systems.</w:t>
      </w:r>
    </w:p>
    <w:p w14:paraId="4B200637" w14:textId="3130353B" w:rsidR="007D0085" w:rsidRPr="007D0085" w:rsidRDefault="00D627BD" w:rsidP="00D627BD">
      <w:pPr>
        <w:spacing w:before="100" w:beforeAutospacing="1" w:after="100" w:afterAutospacing="1" w:line="240" w:lineRule="auto"/>
        <w:jc w:val="both"/>
        <w:outlineLvl w:val="2"/>
        <w:rPr>
          <w:rFonts w:ascii="Times New Roman" w:eastAsia="Times New Roman" w:hAnsi="Times New Roman" w:cs="Times New Roman"/>
          <w:sz w:val="24"/>
          <w:szCs w:val="24"/>
          <w:lang w:bidi="bn-BD"/>
        </w:rPr>
        <w:sectPr w:rsidR="007D0085" w:rsidRPr="007D0085" w:rsidSect="00316B6C">
          <w:type w:val="continuous"/>
          <w:pgSz w:w="12240" w:h="15840"/>
          <w:pgMar w:top="1440" w:right="1440" w:bottom="1440" w:left="1440" w:header="720" w:footer="720" w:gutter="0"/>
          <w:cols w:space="720"/>
          <w:docGrid w:linePitch="360"/>
        </w:sectPr>
      </w:pPr>
      <w:r w:rsidRPr="00D627BD">
        <w:rPr>
          <w:rFonts w:ascii="Times New Roman" w:eastAsia="Times New Roman" w:hAnsi="Times New Roman" w:cs="Times New Roman"/>
          <w:sz w:val="24"/>
          <w:szCs w:val="24"/>
          <w:lang w:bidi="bn-BD"/>
        </w:rPr>
        <w:lastRenderedPageBreak/>
        <w:t>To conclude, the future of individualized nutrition does not involve substituting human knowledge with algorithms, but rather integrating AI's analytical capabilities with the empathy and situational awareness of nutrition experts. Through developing such integrated, multicultural, and research-based approaches, personalized nutrition can advance into a scalable, ethically sound, and clinically successful element of precision healthcare.</w:t>
      </w:r>
    </w:p>
    <w:p w14:paraId="7A860E21" w14:textId="77777777" w:rsidR="0069522B" w:rsidRDefault="0069522B" w:rsidP="00CF3809">
      <w:pPr>
        <w:pStyle w:val="NormalWeb"/>
        <w:spacing w:before="0" w:beforeAutospacing="0" w:after="0" w:afterAutospacing="0"/>
        <w:jc w:val="both"/>
        <w:rPr>
          <w:b/>
          <w:bCs/>
        </w:rPr>
        <w:sectPr w:rsidR="0069522B" w:rsidSect="00316B6C">
          <w:type w:val="continuous"/>
          <w:pgSz w:w="12240" w:h="15840"/>
          <w:pgMar w:top="1440" w:right="1440" w:bottom="1440" w:left="1440" w:header="720" w:footer="720" w:gutter="0"/>
          <w:cols w:space="720"/>
          <w:docGrid w:linePitch="360"/>
        </w:sectPr>
      </w:pPr>
    </w:p>
    <w:p w14:paraId="11652184" w14:textId="77777777" w:rsidR="00D83751" w:rsidRDefault="00D83751" w:rsidP="00CF3809">
      <w:pPr>
        <w:pStyle w:val="NormalWeb"/>
        <w:spacing w:before="0" w:beforeAutospacing="0" w:after="0" w:afterAutospacing="0"/>
        <w:jc w:val="both"/>
        <w:rPr>
          <w:b/>
          <w:bCs/>
        </w:rPr>
      </w:pPr>
    </w:p>
    <w:p w14:paraId="6FC36E63" w14:textId="77777777" w:rsidR="00D83751" w:rsidRDefault="00D83751" w:rsidP="00CF3809">
      <w:pPr>
        <w:pStyle w:val="NormalWeb"/>
        <w:spacing w:before="0" w:beforeAutospacing="0" w:after="0" w:afterAutospacing="0"/>
        <w:jc w:val="both"/>
        <w:rPr>
          <w:b/>
          <w:bCs/>
        </w:rPr>
      </w:pPr>
    </w:p>
    <w:p w14:paraId="376EB6F7" w14:textId="77777777" w:rsidR="00D83751" w:rsidRDefault="00D83751" w:rsidP="00CF3809">
      <w:pPr>
        <w:pStyle w:val="NormalWeb"/>
        <w:spacing w:before="0" w:beforeAutospacing="0" w:after="0" w:afterAutospacing="0"/>
        <w:jc w:val="both"/>
        <w:rPr>
          <w:b/>
          <w:bCs/>
        </w:rPr>
      </w:pPr>
    </w:p>
    <w:p w14:paraId="2D6DE3E5" w14:textId="77777777" w:rsidR="00D83751" w:rsidRDefault="00D83751" w:rsidP="00CF3809">
      <w:pPr>
        <w:pStyle w:val="NormalWeb"/>
        <w:spacing w:before="0" w:beforeAutospacing="0" w:after="0" w:afterAutospacing="0"/>
        <w:jc w:val="both"/>
        <w:rPr>
          <w:b/>
          <w:bCs/>
        </w:rPr>
      </w:pPr>
    </w:p>
    <w:p w14:paraId="0B98245C" w14:textId="3320DC0D" w:rsidR="00CF3809" w:rsidRDefault="00CF3809" w:rsidP="00CF3809">
      <w:pPr>
        <w:pStyle w:val="NormalWeb"/>
        <w:spacing w:before="0" w:beforeAutospacing="0" w:after="0" w:afterAutospacing="0"/>
        <w:jc w:val="both"/>
        <w:rPr>
          <w:b/>
          <w:bCs/>
        </w:rPr>
      </w:pPr>
      <w:r w:rsidRPr="00A1367A">
        <w:rPr>
          <w:b/>
          <w:bCs/>
        </w:rPr>
        <w:t xml:space="preserve">References </w:t>
      </w:r>
    </w:p>
    <w:p w14:paraId="66B7874E" w14:textId="77777777" w:rsidR="00CF3809" w:rsidRDefault="00CF3809" w:rsidP="00CF3809">
      <w:pPr>
        <w:pStyle w:val="NormalWeb"/>
        <w:spacing w:before="0" w:beforeAutospacing="0" w:after="0" w:afterAutospacing="0"/>
        <w:jc w:val="both"/>
        <w:rPr>
          <w:b/>
          <w:bCs/>
        </w:rPr>
      </w:pPr>
    </w:p>
    <w:p w14:paraId="1E5D6F59" w14:textId="77777777" w:rsidR="00CF3809" w:rsidRDefault="00CF3809" w:rsidP="00CF3809">
      <w:pPr>
        <w:pStyle w:val="NormalWeb"/>
        <w:numPr>
          <w:ilvl w:val="0"/>
          <w:numId w:val="27"/>
        </w:numPr>
        <w:tabs>
          <w:tab w:val="clear" w:pos="360"/>
          <w:tab w:val="num" w:pos="720"/>
        </w:tabs>
        <w:ind w:left="720"/>
        <w:jc w:val="both"/>
        <w:sectPr w:rsidR="00CF3809" w:rsidSect="00316B6C">
          <w:type w:val="continuous"/>
          <w:pgSz w:w="12240" w:h="15840"/>
          <w:pgMar w:top="1440" w:right="1440" w:bottom="1440" w:left="1440" w:header="720" w:footer="720" w:gutter="0"/>
          <w:cols w:space="720"/>
          <w:docGrid w:linePitch="360"/>
        </w:sectPr>
      </w:pPr>
    </w:p>
    <w:p w14:paraId="0C1DA8F5" w14:textId="53206F5F" w:rsidR="00CF3809" w:rsidRPr="00C81A98" w:rsidRDefault="00CF3809" w:rsidP="00CF3809">
      <w:pPr>
        <w:pStyle w:val="NormalWeb"/>
        <w:numPr>
          <w:ilvl w:val="0"/>
          <w:numId w:val="27"/>
        </w:numPr>
        <w:tabs>
          <w:tab w:val="clear" w:pos="360"/>
          <w:tab w:val="num" w:pos="720"/>
        </w:tabs>
        <w:ind w:left="720"/>
        <w:jc w:val="both"/>
      </w:pPr>
      <w:r w:rsidRPr="00C81A98">
        <w:t>Pradhan N, Kerner J, Campos LA, Dobre M. Personalized nutrition in chronic kidney disease. Biomedicines. 2025 Mar 6;13(3):647.</w:t>
      </w:r>
    </w:p>
    <w:p w14:paraId="78542D74" w14:textId="77777777" w:rsidR="00CF3809" w:rsidRPr="00C81A98" w:rsidRDefault="00CF3809" w:rsidP="00CF3809">
      <w:pPr>
        <w:pStyle w:val="NormalWeb"/>
        <w:numPr>
          <w:ilvl w:val="0"/>
          <w:numId w:val="27"/>
        </w:numPr>
        <w:tabs>
          <w:tab w:val="clear" w:pos="360"/>
          <w:tab w:val="num" w:pos="720"/>
        </w:tabs>
        <w:ind w:left="720"/>
        <w:jc w:val="both"/>
      </w:pPr>
      <w:r w:rsidRPr="00C81A98">
        <w:t xml:space="preserve">Han K, et al. A clinical trial of the effects of a dietary pattern on health metrics and fecal metabolites in volunteers with risk of cardiovascular disease. Front </w:t>
      </w:r>
      <w:proofErr w:type="spellStart"/>
      <w:r w:rsidRPr="00C81A98">
        <w:t>Nutr</w:t>
      </w:r>
      <w:proofErr w:type="spellEnd"/>
      <w:r w:rsidRPr="00C81A98">
        <w:t>. 2022;9.</w:t>
      </w:r>
    </w:p>
    <w:p w14:paraId="5060A623" w14:textId="77777777" w:rsidR="00CF3809" w:rsidRPr="00C81A98" w:rsidRDefault="00CF3809" w:rsidP="00CF3809">
      <w:pPr>
        <w:pStyle w:val="NormalWeb"/>
        <w:numPr>
          <w:ilvl w:val="0"/>
          <w:numId w:val="27"/>
        </w:numPr>
        <w:tabs>
          <w:tab w:val="clear" w:pos="360"/>
          <w:tab w:val="num" w:pos="720"/>
        </w:tabs>
        <w:ind w:left="720"/>
        <w:jc w:val="both"/>
      </w:pPr>
      <w:r w:rsidRPr="00C81A98">
        <w:t xml:space="preserve">King A, Saifi S, Smith J, Pilic L, Graham CA, Anastacio VDS, et al. Does </w:t>
      </w:r>
      <w:proofErr w:type="spellStart"/>
      <w:r w:rsidRPr="00C81A98">
        <w:t>personalised</w:t>
      </w:r>
      <w:proofErr w:type="spellEnd"/>
      <w:r w:rsidRPr="00C81A98">
        <w:t xml:space="preserve"> nutrition advice based on apolipoprotein E and methylenetetrahydrofolate reductase genotype affect dietary </w:t>
      </w:r>
      <w:proofErr w:type="spellStart"/>
      <w:r w:rsidRPr="00C81A98">
        <w:t>behaviour</w:t>
      </w:r>
      <w:proofErr w:type="spellEnd"/>
      <w:r w:rsidRPr="00C81A98">
        <w:t xml:space="preserve">? </w:t>
      </w:r>
      <w:proofErr w:type="spellStart"/>
      <w:r w:rsidRPr="00C81A98">
        <w:t>Nutr</w:t>
      </w:r>
      <w:proofErr w:type="spellEnd"/>
      <w:r w:rsidRPr="00C81A98">
        <w:t xml:space="preserve"> Health. 2021.</w:t>
      </w:r>
    </w:p>
    <w:p w14:paraId="26D2753E" w14:textId="77777777" w:rsidR="00CF3809" w:rsidRPr="00C81A98" w:rsidRDefault="00CF3809" w:rsidP="00CF3809">
      <w:pPr>
        <w:pStyle w:val="NormalWeb"/>
        <w:numPr>
          <w:ilvl w:val="0"/>
          <w:numId w:val="27"/>
        </w:numPr>
        <w:tabs>
          <w:tab w:val="clear" w:pos="360"/>
          <w:tab w:val="num" w:pos="720"/>
        </w:tabs>
        <w:ind w:left="720"/>
        <w:jc w:val="both"/>
      </w:pPr>
      <w:proofErr w:type="spellStart"/>
      <w:r w:rsidRPr="00C81A98">
        <w:t>Shamanna</w:t>
      </w:r>
      <w:proofErr w:type="spellEnd"/>
      <w:r w:rsidRPr="00C81A98">
        <w:t xml:space="preserve"> P, Joshi S, </w:t>
      </w:r>
      <w:proofErr w:type="spellStart"/>
      <w:r w:rsidRPr="00C81A98">
        <w:t>Thajudeen</w:t>
      </w:r>
      <w:proofErr w:type="spellEnd"/>
      <w:r w:rsidRPr="00C81A98">
        <w:t xml:space="preserve"> M, Shah L, Poon T, Mohamed M, et al. Personalized nutrition in type 2 diabetes remission: application of digital twin technology for predictive glycemic control. Front Endocrinol. 2024 Nov 20;15.</w:t>
      </w:r>
    </w:p>
    <w:p w14:paraId="72E88DE8" w14:textId="77777777" w:rsidR="00CF3809" w:rsidRPr="00C81A98" w:rsidRDefault="00CF3809" w:rsidP="00CF3809">
      <w:pPr>
        <w:pStyle w:val="NormalWeb"/>
        <w:numPr>
          <w:ilvl w:val="0"/>
          <w:numId w:val="27"/>
        </w:numPr>
        <w:tabs>
          <w:tab w:val="clear" w:pos="360"/>
          <w:tab w:val="num" w:pos="720"/>
        </w:tabs>
        <w:ind w:left="720"/>
        <w:jc w:val="both"/>
      </w:pPr>
      <w:r w:rsidRPr="00C81A98">
        <w:t xml:space="preserve">Rein M, Ben-Yacov O, </w:t>
      </w:r>
      <w:proofErr w:type="spellStart"/>
      <w:r w:rsidRPr="00C81A98">
        <w:t>Godneva</w:t>
      </w:r>
      <w:proofErr w:type="spellEnd"/>
      <w:r w:rsidRPr="00C81A98">
        <w:t xml:space="preserve"> A, Shilo S, </w:t>
      </w:r>
      <w:proofErr w:type="spellStart"/>
      <w:r w:rsidRPr="00C81A98">
        <w:t>Zmora</w:t>
      </w:r>
      <w:proofErr w:type="spellEnd"/>
      <w:r w:rsidRPr="00C81A98">
        <w:t xml:space="preserve"> N, Kolobkov D, et al. Effects of personalized diets by prediction of glycemic responses on glycemic control and metabolic health in newly diagnosed T2DM: a randomized dietary intervention pilot trial. BMC Med. 2022 Feb 9;20(1).</w:t>
      </w:r>
    </w:p>
    <w:p w14:paraId="5E98FAEF" w14:textId="77777777" w:rsidR="00CF3809" w:rsidRPr="00C81A98" w:rsidRDefault="00CF3809" w:rsidP="00CF3809">
      <w:pPr>
        <w:pStyle w:val="NormalWeb"/>
        <w:numPr>
          <w:ilvl w:val="0"/>
          <w:numId w:val="27"/>
        </w:numPr>
        <w:tabs>
          <w:tab w:val="clear" w:pos="360"/>
          <w:tab w:val="num" w:pos="720"/>
        </w:tabs>
        <w:ind w:left="720"/>
        <w:jc w:val="both"/>
      </w:pPr>
      <w:r w:rsidRPr="00C81A98">
        <w:t xml:space="preserve">Sajid M, Malik KR, Khan AH, Iqbal S, </w:t>
      </w:r>
      <w:proofErr w:type="spellStart"/>
      <w:r w:rsidRPr="00C81A98">
        <w:t>Alaulamie</w:t>
      </w:r>
      <w:proofErr w:type="spellEnd"/>
      <w:r w:rsidRPr="00C81A98">
        <w:t xml:space="preserve"> AA, Ilyas QM. Next-generation diabetes diagnosis and personalized diet-activity management: A hybrid ensemble paradigm. </w:t>
      </w:r>
      <w:proofErr w:type="spellStart"/>
      <w:r w:rsidRPr="00C81A98">
        <w:t>PLoS</w:t>
      </w:r>
      <w:proofErr w:type="spellEnd"/>
      <w:r w:rsidRPr="00C81A98">
        <w:t xml:space="preserve"> One. 2025 Jan 8;20(1</w:t>
      </w:r>
      <w:proofErr w:type="gramStart"/>
      <w:r w:rsidRPr="00C81A98">
        <w:t>):e</w:t>
      </w:r>
      <w:proofErr w:type="gramEnd"/>
      <w:r w:rsidRPr="00C81A98">
        <w:t>0307718.</w:t>
      </w:r>
    </w:p>
    <w:p w14:paraId="2DDF9431" w14:textId="77777777" w:rsidR="00CF3809" w:rsidRPr="00C81A98" w:rsidRDefault="00CF3809" w:rsidP="00CF3809">
      <w:pPr>
        <w:pStyle w:val="NormalWeb"/>
        <w:numPr>
          <w:ilvl w:val="0"/>
          <w:numId w:val="27"/>
        </w:numPr>
        <w:tabs>
          <w:tab w:val="clear" w:pos="360"/>
          <w:tab w:val="num" w:pos="720"/>
        </w:tabs>
        <w:ind w:left="720"/>
        <w:jc w:val="both"/>
      </w:pPr>
      <w:r w:rsidRPr="00C81A98">
        <w:t xml:space="preserve">Dellino M, </w:t>
      </w:r>
      <w:proofErr w:type="spellStart"/>
      <w:r w:rsidRPr="00C81A98">
        <w:t>Cascardi</w:t>
      </w:r>
      <w:proofErr w:type="spellEnd"/>
      <w:r w:rsidRPr="00C81A98">
        <w:t xml:space="preserve"> E, Vinciguerra M, Lamanna B, Malvasi A, Scacco S, et al. Nutrition as Personalized Medicine against SARS-CoV-2 Infections: Clinical and Oncological Options with a Specific Female Groups Overview. Int J Mol Sci. 2022 Aug 15;23(16):9136.</w:t>
      </w:r>
    </w:p>
    <w:p w14:paraId="7544EED2" w14:textId="77777777" w:rsidR="00CF3809" w:rsidRPr="00C81A98" w:rsidRDefault="00CF3809" w:rsidP="00CF3809">
      <w:pPr>
        <w:pStyle w:val="NormalWeb"/>
        <w:numPr>
          <w:ilvl w:val="0"/>
          <w:numId w:val="27"/>
        </w:numPr>
        <w:tabs>
          <w:tab w:val="clear" w:pos="360"/>
          <w:tab w:val="num" w:pos="720"/>
        </w:tabs>
        <w:ind w:left="720"/>
        <w:jc w:val="both"/>
      </w:pPr>
      <w:r w:rsidRPr="00C81A98">
        <w:t xml:space="preserve">Naidu AS, Wang CK, Rao P, Mancini F, Clemens RA, </w:t>
      </w:r>
      <w:proofErr w:type="spellStart"/>
      <w:r w:rsidRPr="00C81A98">
        <w:t>Wirakartakusumah</w:t>
      </w:r>
      <w:proofErr w:type="spellEnd"/>
      <w:r w:rsidRPr="00C81A98">
        <w:t xml:space="preserve"> A, et al. Precision nutrition to reset virus-induced human metabolic reprogramming and dysregulation (HMRD) in long-COVID. NPJ Sci Food. 2024 Mar 30;8(1).</w:t>
      </w:r>
    </w:p>
    <w:p w14:paraId="708AD204" w14:textId="77777777" w:rsidR="00CF3809" w:rsidRPr="00C81A98" w:rsidRDefault="00CF3809" w:rsidP="00CF3809">
      <w:pPr>
        <w:pStyle w:val="NormalWeb"/>
        <w:numPr>
          <w:ilvl w:val="0"/>
          <w:numId w:val="27"/>
        </w:numPr>
        <w:tabs>
          <w:tab w:val="clear" w:pos="360"/>
          <w:tab w:val="num" w:pos="720"/>
        </w:tabs>
        <w:ind w:left="720"/>
        <w:jc w:val="both"/>
      </w:pPr>
      <w:r w:rsidRPr="00C81A98">
        <w:t xml:space="preserve">Pelton SR, Mackie ME, Kelly R, </w:t>
      </w:r>
      <w:proofErr w:type="spellStart"/>
      <w:r w:rsidRPr="00C81A98">
        <w:t>Surovell</w:t>
      </w:r>
      <w:proofErr w:type="spellEnd"/>
      <w:r w:rsidRPr="00C81A98">
        <w:t xml:space="preserve"> TA. Accurate population proxies do not exist between 11.7 and 15 ka in North America. Nat Commun. 2022 Aug 11;13(1).</w:t>
      </w:r>
    </w:p>
    <w:p w14:paraId="18A7DAAB" w14:textId="77777777" w:rsidR="00CF3809" w:rsidRPr="00C81A98" w:rsidRDefault="00CF3809" w:rsidP="00CF3809">
      <w:pPr>
        <w:pStyle w:val="NormalWeb"/>
        <w:numPr>
          <w:ilvl w:val="0"/>
          <w:numId w:val="27"/>
        </w:numPr>
        <w:tabs>
          <w:tab w:val="clear" w:pos="360"/>
          <w:tab w:val="num" w:pos="720"/>
        </w:tabs>
        <w:ind w:left="720"/>
        <w:jc w:val="both"/>
      </w:pPr>
      <w:r w:rsidRPr="00C81A98">
        <w:t>Heithoff DM, Barnes LV, Mahan SP, Fried JC, Fitzgibbons LN, House JK, et al. Artificial intelligence-enabled microbiome-based precision nutrition in patients with inflammatory bowel disease: a randomized controlled trial. Cell Rep Med. 2023 Apr 27;4(5):101023.</w:t>
      </w:r>
    </w:p>
    <w:p w14:paraId="7A7C854B" w14:textId="77777777" w:rsidR="00CF3809" w:rsidRPr="00C81A98" w:rsidRDefault="00CF3809" w:rsidP="00CF3809">
      <w:pPr>
        <w:pStyle w:val="NormalWeb"/>
        <w:numPr>
          <w:ilvl w:val="0"/>
          <w:numId w:val="27"/>
        </w:numPr>
        <w:tabs>
          <w:tab w:val="clear" w:pos="360"/>
          <w:tab w:val="num" w:pos="720"/>
        </w:tabs>
        <w:ind w:left="720"/>
        <w:jc w:val="both"/>
      </w:pPr>
      <w:proofErr w:type="spellStart"/>
      <w:r w:rsidRPr="00C81A98">
        <w:t>Rouskas</w:t>
      </w:r>
      <w:proofErr w:type="spellEnd"/>
      <w:r w:rsidRPr="00C81A98">
        <w:t xml:space="preserve"> K, </w:t>
      </w:r>
      <w:proofErr w:type="spellStart"/>
      <w:r w:rsidRPr="00C81A98">
        <w:t>Guela</w:t>
      </w:r>
      <w:proofErr w:type="spellEnd"/>
      <w:r w:rsidRPr="00C81A98">
        <w:t xml:space="preserve"> M, </w:t>
      </w:r>
      <w:proofErr w:type="spellStart"/>
      <w:r w:rsidRPr="00C81A98">
        <w:t>Pantoura</w:t>
      </w:r>
      <w:proofErr w:type="spellEnd"/>
      <w:r w:rsidRPr="00C81A98">
        <w:t xml:space="preserve"> M, </w:t>
      </w:r>
      <w:proofErr w:type="spellStart"/>
      <w:r w:rsidRPr="00C81A98">
        <w:t>Pagkalos</w:t>
      </w:r>
      <w:proofErr w:type="spellEnd"/>
      <w:r w:rsidRPr="00C81A98">
        <w:t xml:space="preserve"> I, </w:t>
      </w:r>
      <w:proofErr w:type="spellStart"/>
      <w:r w:rsidRPr="00C81A98">
        <w:t>Hassapidou</w:t>
      </w:r>
      <w:proofErr w:type="spellEnd"/>
      <w:r w:rsidRPr="00C81A98">
        <w:t xml:space="preserve"> M, Lalama E, et al. The influence of an AI-driven personalized nutrition program on the human gut microbiome and its health implications. Nutrients. 2025 Apr 3;17(7):1260.</w:t>
      </w:r>
    </w:p>
    <w:p w14:paraId="161290C6" w14:textId="77777777" w:rsidR="00CF3809" w:rsidRPr="00C81A98" w:rsidRDefault="00CF3809" w:rsidP="00CF3809">
      <w:pPr>
        <w:pStyle w:val="NormalWeb"/>
        <w:numPr>
          <w:ilvl w:val="0"/>
          <w:numId w:val="27"/>
        </w:numPr>
        <w:tabs>
          <w:tab w:val="clear" w:pos="360"/>
          <w:tab w:val="num" w:pos="720"/>
        </w:tabs>
        <w:ind w:left="720"/>
        <w:jc w:val="both"/>
      </w:pPr>
      <w:r w:rsidRPr="00C81A98">
        <w:lastRenderedPageBreak/>
        <w:t>Pérez-Beltrán YE, Rivera-Iñiguez I, Gonzalez-Becerra K, Pérez-</w:t>
      </w:r>
      <w:proofErr w:type="spellStart"/>
      <w:r w:rsidRPr="00C81A98">
        <w:t>Naitoh</w:t>
      </w:r>
      <w:proofErr w:type="spellEnd"/>
      <w:r w:rsidRPr="00C81A98">
        <w:t xml:space="preserve"> N, Tovar J, </w:t>
      </w:r>
      <w:proofErr w:type="spellStart"/>
      <w:r w:rsidRPr="00C81A98">
        <w:t>Sáyago-Ayerdi</w:t>
      </w:r>
      <w:proofErr w:type="spellEnd"/>
      <w:r w:rsidRPr="00C81A98">
        <w:t xml:space="preserve"> SG, et al. Personalized Dietary Recommendations Based on Lipid-Related Genetic Variants: A Systematic Review. Front </w:t>
      </w:r>
      <w:proofErr w:type="spellStart"/>
      <w:r w:rsidRPr="00C81A98">
        <w:t>Nutr</w:t>
      </w:r>
      <w:proofErr w:type="spellEnd"/>
      <w:r w:rsidRPr="00C81A98">
        <w:t>. 2022.</w:t>
      </w:r>
    </w:p>
    <w:p w14:paraId="6148BF97" w14:textId="77777777" w:rsidR="00CF3809" w:rsidRPr="00C81A98" w:rsidRDefault="00CF3809" w:rsidP="00CF3809">
      <w:pPr>
        <w:pStyle w:val="NormalWeb"/>
        <w:numPr>
          <w:ilvl w:val="0"/>
          <w:numId w:val="27"/>
        </w:numPr>
        <w:tabs>
          <w:tab w:val="clear" w:pos="360"/>
          <w:tab w:val="num" w:pos="720"/>
        </w:tabs>
        <w:ind w:left="720"/>
        <w:jc w:val="both"/>
      </w:pPr>
      <w:r w:rsidRPr="00C81A98">
        <w:t xml:space="preserve">Rivera-Íñiguez I, González-Becerra K, Ramos-Lopez O, Pérez-Beltrán YE, </w:t>
      </w:r>
      <w:proofErr w:type="spellStart"/>
      <w:r w:rsidRPr="00C81A98">
        <w:t>Chagüén</w:t>
      </w:r>
      <w:proofErr w:type="spellEnd"/>
      <w:r w:rsidRPr="00C81A98">
        <w:t xml:space="preserve">-Hernández MS, Martínez-López E, et al. Lipid-Related Genetic Variants for Personalized Dietary Interventions: A Systematic Review. Mol </w:t>
      </w:r>
      <w:proofErr w:type="spellStart"/>
      <w:r w:rsidRPr="00C81A98">
        <w:t>Nutr</w:t>
      </w:r>
      <w:proofErr w:type="spellEnd"/>
      <w:r w:rsidRPr="00C81A98">
        <w:t xml:space="preserve"> Food Res. 2023 Apr 27;67(14).</w:t>
      </w:r>
    </w:p>
    <w:p w14:paraId="3EEADE85" w14:textId="77777777" w:rsidR="00CF3809" w:rsidRPr="00C81A98" w:rsidRDefault="00CF3809" w:rsidP="00CF3809">
      <w:pPr>
        <w:pStyle w:val="NormalWeb"/>
        <w:numPr>
          <w:ilvl w:val="0"/>
          <w:numId w:val="27"/>
        </w:numPr>
        <w:tabs>
          <w:tab w:val="clear" w:pos="360"/>
          <w:tab w:val="num" w:pos="720"/>
        </w:tabs>
        <w:ind w:left="720"/>
        <w:jc w:val="both"/>
      </w:pPr>
      <w:r w:rsidRPr="00C81A98">
        <w:t>Gutiérrez-Esparza G, et al. A machine learning approach to personalized predictors of dyslipidemia: a cohort study. Front Public Health. 2023.</w:t>
      </w:r>
    </w:p>
    <w:p w14:paraId="536765EA" w14:textId="77777777" w:rsidR="00CF3809" w:rsidRPr="00C81A98" w:rsidRDefault="00CF3809" w:rsidP="00CF3809">
      <w:pPr>
        <w:pStyle w:val="NormalWeb"/>
        <w:numPr>
          <w:ilvl w:val="0"/>
          <w:numId w:val="27"/>
        </w:numPr>
        <w:tabs>
          <w:tab w:val="clear" w:pos="360"/>
          <w:tab w:val="num" w:pos="720"/>
        </w:tabs>
        <w:ind w:left="720"/>
        <w:jc w:val="both"/>
      </w:pPr>
      <w:r w:rsidRPr="00C81A98">
        <w:t>Kassem H, Beevi A, Basheer S, Lutfi G, Ismail LC, Papandreou D. Investigation and Assessment of AI's Role in Nutrition—An Updated Narrative Review of the Evidence. Nutrients. 2025 Jan 5;17(1):190.</w:t>
      </w:r>
    </w:p>
    <w:p w14:paraId="40BD946E" w14:textId="77777777" w:rsidR="00CF3809" w:rsidRPr="00C81A98" w:rsidRDefault="00CF3809" w:rsidP="00CF3809">
      <w:pPr>
        <w:pStyle w:val="NormalWeb"/>
        <w:numPr>
          <w:ilvl w:val="0"/>
          <w:numId w:val="27"/>
        </w:numPr>
        <w:tabs>
          <w:tab w:val="clear" w:pos="360"/>
          <w:tab w:val="num" w:pos="720"/>
        </w:tabs>
        <w:ind w:left="720"/>
        <w:jc w:val="both"/>
      </w:pPr>
      <w:proofErr w:type="spellStart"/>
      <w:r w:rsidRPr="00C81A98">
        <w:t>Papastratis</w:t>
      </w:r>
      <w:proofErr w:type="spellEnd"/>
      <w:r w:rsidRPr="00C81A98">
        <w:t xml:space="preserve"> I, Konstantinidis D, Daras P, Dimitropoulos K. AI nutrition recommendation using a deep generative model and ChatGPT. Sci Rep. 2024 Jun 25;14(1).</w:t>
      </w:r>
    </w:p>
    <w:p w14:paraId="43F4124F" w14:textId="77777777" w:rsidR="00CF3809" w:rsidRPr="00C81A98" w:rsidRDefault="00CF3809" w:rsidP="00CF3809">
      <w:pPr>
        <w:pStyle w:val="NormalWeb"/>
        <w:numPr>
          <w:ilvl w:val="0"/>
          <w:numId w:val="27"/>
        </w:numPr>
        <w:tabs>
          <w:tab w:val="clear" w:pos="360"/>
          <w:tab w:val="num" w:pos="720"/>
        </w:tabs>
        <w:ind w:left="720"/>
        <w:jc w:val="both"/>
      </w:pPr>
      <w:r w:rsidRPr="00C81A98">
        <w:t xml:space="preserve">Kelly JT, Collins PF, McCamley J, Ball L, Roberts S, Campbell KL. Digital disruption of dietetics: are we ready? J Hum </w:t>
      </w:r>
      <w:proofErr w:type="spellStart"/>
      <w:r w:rsidRPr="00C81A98">
        <w:t>Nutr</w:t>
      </w:r>
      <w:proofErr w:type="spellEnd"/>
      <w:r w:rsidRPr="00C81A98">
        <w:t xml:space="preserve"> Diet. 2020 Oct 27;34(1):134-46.</w:t>
      </w:r>
    </w:p>
    <w:p w14:paraId="056F2C15" w14:textId="77777777" w:rsidR="00CF3809" w:rsidRPr="00C81A98" w:rsidRDefault="00CF3809" w:rsidP="00CF3809">
      <w:pPr>
        <w:pStyle w:val="NormalWeb"/>
        <w:numPr>
          <w:ilvl w:val="0"/>
          <w:numId w:val="27"/>
        </w:numPr>
        <w:tabs>
          <w:tab w:val="clear" w:pos="360"/>
          <w:tab w:val="num" w:pos="720"/>
        </w:tabs>
        <w:ind w:left="720"/>
        <w:jc w:val="both"/>
      </w:pPr>
      <w:r w:rsidRPr="00C81A98">
        <w:t xml:space="preserve">Shinn LM, Holscher HD. Personalized nutrition and </w:t>
      </w:r>
      <w:proofErr w:type="spellStart"/>
      <w:r w:rsidRPr="00C81A98">
        <w:t>multiomics</w:t>
      </w:r>
      <w:proofErr w:type="spellEnd"/>
      <w:r w:rsidRPr="00C81A98">
        <w:t xml:space="preserve"> analyses. </w:t>
      </w:r>
      <w:proofErr w:type="spellStart"/>
      <w:r w:rsidRPr="00C81A98">
        <w:t>Nutr</w:t>
      </w:r>
      <w:proofErr w:type="spellEnd"/>
      <w:r w:rsidRPr="00C81A98">
        <w:t xml:space="preserve"> Today. 2021 Nov 1;56(6):270–8.</w:t>
      </w:r>
    </w:p>
    <w:p w14:paraId="14FACAC4" w14:textId="77777777" w:rsidR="00CF3809" w:rsidRPr="00C81A98" w:rsidRDefault="00CF3809" w:rsidP="00CF3809">
      <w:pPr>
        <w:pStyle w:val="NormalWeb"/>
        <w:numPr>
          <w:ilvl w:val="0"/>
          <w:numId w:val="27"/>
        </w:numPr>
        <w:tabs>
          <w:tab w:val="clear" w:pos="360"/>
          <w:tab w:val="num" w:pos="720"/>
        </w:tabs>
        <w:ind w:left="720"/>
        <w:jc w:val="both"/>
      </w:pPr>
      <w:r w:rsidRPr="00C81A98">
        <w:t xml:space="preserve">Agrawal K, </w:t>
      </w:r>
      <w:proofErr w:type="spellStart"/>
      <w:r w:rsidRPr="00C81A98">
        <w:t>Goktas</w:t>
      </w:r>
      <w:proofErr w:type="spellEnd"/>
      <w:r w:rsidRPr="00C81A98">
        <w:t xml:space="preserve"> P, </w:t>
      </w:r>
      <w:proofErr w:type="spellStart"/>
      <w:r w:rsidRPr="00C81A98">
        <w:t>Holtkemper</w:t>
      </w:r>
      <w:proofErr w:type="spellEnd"/>
      <w:r w:rsidRPr="00C81A98">
        <w:t xml:space="preserve"> M, </w:t>
      </w:r>
      <w:proofErr w:type="spellStart"/>
      <w:r w:rsidRPr="00C81A98">
        <w:t>Beecks</w:t>
      </w:r>
      <w:proofErr w:type="spellEnd"/>
      <w:r w:rsidRPr="00C81A98">
        <w:t xml:space="preserve"> C, Kumar N. AI-driven transformation in food manufacturing: a pathway to sustainable efficiency and quality assurance. Front </w:t>
      </w:r>
      <w:proofErr w:type="spellStart"/>
      <w:r w:rsidRPr="00C81A98">
        <w:t>Nutr</w:t>
      </w:r>
      <w:proofErr w:type="spellEnd"/>
      <w:r w:rsidRPr="00C81A98">
        <w:t>. 2025 Mar 13;12.</w:t>
      </w:r>
    </w:p>
    <w:p w14:paraId="74419053" w14:textId="77777777" w:rsidR="00CF3809" w:rsidRPr="00C81A98" w:rsidRDefault="00CF3809" w:rsidP="00CF3809">
      <w:pPr>
        <w:pStyle w:val="NormalWeb"/>
        <w:numPr>
          <w:ilvl w:val="0"/>
          <w:numId w:val="27"/>
        </w:numPr>
        <w:tabs>
          <w:tab w:val="clear" w:pos="360"/>
          <w:tab w:val="num" w:pos="720"/>
        </w:tabs>
        <w:ind w:left="720"/>
        <w:jc w:val="both"/>
      </w:pPr>
      <w:r w:rsidRPr="00C81A98">
        <w:t xml:space="preserve">Kim DW, Park JS, Sharma K, Velazquez A, Li L, </w:t>
      </w:r>
      <w:proofErr w:type="spellStart"/>
      <w:r w:rsidRPr="00C81A98">
        <w:t>Ostrominski</w:t>
      </w:r>
      <w:proofErr w:type="spellEnd"/>
      <w:r w:rsidRPr="00C81A98">
        <w:t xml:space="preserve"> JW, et al. Qualitative evaluation of artificial intelligence-generated weight management diet plans. Front </w:t>
      </w:r>
      <w:proofErr w:type="spellStart"/>
      <w:r w:rsidRPr="00C81A98">
        <w:t>Nutr</w:t>
      </w:r>
      <w:proofErr w:type="spellEnd"/>
      <w:r w:rsidRPr="00C81A98">
        <w:t>. 2024 Mar 21;11.</w:t>
      </w:r>
    </w:p>
    <w:p w14:paraId="124AB92A" w14:textId="77777777" w:rsidR="00CF3809" w:rsidRPr="00C81A98" w:rsidRDefault="00CF3809" w:rsidP="00CF3809">
      <w:pPr>
        <w:pStyle w:val="NormalWeb"/>
        <w:numPr>
          <w:ilvl w:val="0"/>
          <w:numId w:val="27"/>
        </w:numPr>
        <w:tabs>
          <w:tab w:val="clear" w:pos="360"/>
          <w:tab w:val="num" w:pos="720"/>
        </w:tabs>
        <w:ind w:left="720"/>
        <w:jc w:val="both"/>
      </w:pPr>
      <w:r w:rsidRPr="00C81A98">
        <w:t xml:space="preserve">Danneel C, Sauvage C, Hayef MN, Desmet V, </w:t>
      </w:r>
      <w:proofErr w:type="spellStart"/>
      <w:r w:rsidRPr="00C81A98">
        <w:t>Surquin</w:t>
      </w:r>
      <w:proofErr w:type="spellEnd"/>
      <w:r w:rsidRPr="00C81A98">
        <w:t xml:space="preserve"> M, Nortier J, et al. Critical review of the benefit from early pharmacological and dietary support for patients with moderate-to-severe (non-terminal) chronic kidney disease. Biomedicines. 2025 Apr 19;13(4):994.</w:t>
      </w:r>
    </w:p>
    <w:p w14:paraId="57AE4138" w14:textId="77777777" w:rsidR="00CF3809" w:rsidRPr="00C81A98" w:rsidRDefault="00CF3809" w:rsidP="00CF3809">
      <w:pPr>
        <w:pStyle w:val="NormalWeb"/>
        <w:numPr>
          <w:ilvl w:val="0"/>
          <w:numId w:val="27"/>
        </w:numPr>
        <w:tabs>
          <w:tab w:val="clear" w:pos="360"/>
          <w:tab w:val="num" w:pos="720"/>
        </w:tabs>
        <w:ind w:left="720"/>
        <w:jc w:val="both"/>
      </w:pPr>
      <w:proofErr w:type="spellStart"/>
      <w:r w:rsidRPr="00C81A98">
        <w:t>Cabała</w:t>
      </w:r>
      <w:proofErr w:type="spellEnd"/>
      <w:r w:rsidRPr="00C81A98">
        <w:t xml:space="preserve"> S, </w:t>
      </w:r>
      <w:proofErr w:type="spellStart"/>
      <w:r w:rsidRPr="00C81A98">
        <w:t>Herosimczyk</w:t>
      </w:r>
      <w:proofErr w:type="spellEnd"/>
      <w:r w:rsidRPr="00C81A98">
        <w:t xml:space="preserve"> A. Diet-induced proteomic and metabolomic signatures in chronic kidney disease: a precision nutrition approach. Metabolites. 2025 Mar 20;15(3):211.</w:t>
      </w:r>
    </w:p>
    <w:p w14:paraId="5308EDB0" w14:textId="77777777" w:rsidR="00CF3809" w:rsidRPr="00C81A98" w:rsidRDefault="00CF3809" w:rsidP="00CF3809">
      <w:pPr>
        <w:pStyle w:val="NormalWeb"/>
        <w:numPr>
          <w:ilvl w:val="0"/>
          <w:numId w:val="27"/>
        </w:numPr>
        <w:tabs>
          <w:tab w:val="clear" w:pos="360"/>
          <w:tab w:val="num" w:pos="720"/>
        </w:tabs>
        <w:ind w:left="720"/>
        <w:jc w:val="both"/>
      </w:pPr>
      <w:proofErr w:type="spellStart"/>
      <w:r w:rsidRPr="00C81A98">
        <w:t>Qarajeh</w:t>
      </w:r>
      <w:proofErr w:type="spellEnd"/>
      <w:r w:rsidRPr="00C81A98">
        <w:t xml:space="preserve"> A, et al. AI-powered renal diet support: performance of ChatGPT, Bard AI, and Bing Chat. Clinics </w:t>
      </w:r>
      <w:proofErr w:type="spellStart"/>
      <w:r w:rsidRPr="00C81A98">
        <w:t>Pract</w:t>
      </w:r>
      <w:proofErr w:type="spellEnd"/>
      <w:r w:rsidRPr="00C81A98">
        <w:t>. 2023;13(5):1160-72.</w:t>
      </w:r>
    </w:p>
    <w:p w14:paraId="18936BCE" w14:textId="77777777" w:rsidR="00CF3809" w:rsidRPr="00C81A98" w:rsidRDefault="00CF3809" w:rsidP="00CF3809">
      <w:pPr>
        <w:pStyle w:val="NormalWeb"/>
        <w:numPr>
          <w:ilvl w:val="0"/>
          <w:numId w:val="27"/>
        </w:numPr>
        <w:tabs>
          <w:tab w:val="clear" w:pos="360"/>
          <w:tab w:val="num" w:pos="720"/>
        </w:tabs>
        <w:ind w:left="720"/>
        <w:jc w:val="both"/>
      </w:pPr>
      <w:proofErr w:type="spellStart"/>
      <w:r w:rsidRPr="00C81A98">
        <w:t>Elkhwesky</w:t>
      </w:r>
      <w:proofErr w:type="spellEnd"/>
      <w:r w:rsidRPr="00C81A98">
        <w:t xml:space="preserve"> Z, Salem IE, Ramkissoon H, Castañeda-García JA. A systematic and critical review of leadership styles in contemporary hospitality: a roadmap and a call for future research. Int J </w:t>
      </w:r>
      <w:proofErr w:type="spellStart"/>
      <w:r w:rsidRPr="00C81A98">
        <w:t>Contemp</w:t>
      </w:r>
      <w:proofErr w:type="spellEnd"/>
      <w:r w:rsidRPr="00C81A98">
        <w:t xml:space="preserve"> Hosp Manag. 2022 Apr 4;34(5):1925-58.</w:t>
      </w:r>
    </w:p>
    <w:p w14:paraId="6A9B82C5" w14:textId="77777777" w:rsidR="00CF3809" w:rsidRPr="00C81A98" w:rsidRDefault="00CF3809" w:rsidP="00CF3809">
      <w:pPr>
        <w:pStyle w:val="NormalWeb"/>
        <w:numPr>
          <w:ilvl w:val="0"/>
          <w:numId w:val="27"/>
        </w:numPr>
        <w:tabs>
          <w:tab w:val="clear" w:pos="360"/>
          <w:tab w:val="num" w:pos="720"/>
        </w:tabs>
        <w:ind w:left="720"/>
        <w:jc w:val="both"/>
      </w:pPr>
      <w:r w:rsidRPr="00C81A98">
        <w:t>García-</w:t>
      </w:r>
      <w:proofErr w:type="spellStart"/>
      <w:r w:rsidRPr="00C81A98">
        <w:t>Ordás</w:t>
      </w:r>
      <w:proofErr w:type="spellEnd"/>
      <w:r w:rsidRPr="00C81A98">
        <w:t xml:space="preserve"> MT, et al. Evaluation of country dietary habits using machine learning techniques in relation to deaths from COVID-19. Healthcare. 2020;8(4):371.</w:t>
      </w:r>
    </w:p>
    <w:p w14:paraId="6AF49D99" w14:textId="77777777" w:rsidR="00CF3809" w:rsidRPr="00C81A98" w:rsidRDefault="00CF3809" w:rsidP="00CF3809">
      <w:pPr>
        <w:pStyle w:val="NormalWeb"/>
        <w:numPr>
          <w:ilvl w:val="0"/>
          <w:numId w:val="27"/>
        </w:numPr>
        <w:tabs>
          <w:tab w:val="clear" w:pos="360"/>
          <w:tab w:val="num" w:pos="720"/>
        </w:tabs>
        <w:ind w:left="720"/>
        <w:jc w:val="both"/>
      </w:pPr>
      <w:r w:rsidRPr="00C81A98">
        <w:t xml:space="preserve">Donovan SM, Abrahams M, Anthony JC, Bao Y, Barragan M, Bermingham KM, et al. Personalized nutrition: perspectives on challenges, opportunities, and guiding principles for data use and fusion. Crit Rev Food Sci </w:t>
      </w:r>
      <w:proofErr w:type="spellStart"/>
      <w:r w:rsidRPr="00C81A98">
        <w:t>Nutr</w:t>
      </w:r>
      <w:proofErr w:type="spellEnd"/>
      <w:r w:rsidRPr="00C81A98">
        <w:t>. 2025 Feb 5:1-18.</w:t>
      </w:r>
    </w:p>
    <w:p w14:paraId="454EF536" w14:textId="77777777" w:rsidR="00CF3809" w:rsidRPr="00C81A98" w:rsidRDefault="00CF3809" w:rsidP="00CF3809">
      <w:pPr>
        <w:pStyle w:val="NormalWeb"/>
        <w:numPr>
          <w:ilvl w:val="0"/>
          <w:numId w:val="27"/>
        </w:numPr>
        <w:tabs>
          <w:tab w:val="clear" w:pos="360"/>
          <w:tab w:val="num" w:pos="720"/>
        </w:tabs>
        <w:ind w:left="720"/>
        <w:jc w:val="both"/>
      </w:pPr>
      <w:proofErr w:type="spellStart"/>
      <w:r w:rsidRPr="00C81A98">
        <w:t>Kenger</w:t>
      </w:r>
      <w:proofErr w:type="spellEnd"/>
      <w:r w:rsidRPr="00C81A98">
        <w:t xml:space="preserve"> EB, Karahan TÖ. Artificial intelligence-generated diet plans for hypertension and dyslipidemia: adherence and nutritional insights. Iran J Public Health. 2025.</w:t>
      </w:r>
    </w:p>
    <w:p w14:paraId="0121F190" w14:textId="77777777" w:rsidR="00CF3809" w:rsidRPr="00C81A98" w:rsidRDefault="00CF3809" w:rsidP="00CF3809">
      <w:pPr>
        <w:pStyle w:val="NormalWeb"/>
        <w:numPr>
          <w:ilvl w:val="0"/>
          <w:numId w:val="27"/>
        </w:numPr>
        <w:tabs>
          <w:tab w:val="clear" w:pos="360"/>
          <w:tab w:val="num" w:pos="720"/>
        </w:tabs>
        <w:ind w:left="720"/>
        <w:jc w:val="both"/>
      </w:pPr>
      <w:r w:rsidRPr="00C81A98">
        <w:t xml:space="preserve">Tang Q, Wang Y, Luo Y. An interpretable machine learning model with demographic variables and dietary patterns for ASCVD identification: from U.S. NHANES 1999–2018. BMC Med Inform </w:t>
      </w:r>
      <w:proofErr w:type="spellStart"/>
      <w:r w:rsidRPr="00C81A98">
        <w:t>Decis</w:t>
      </w:r>
      <w:proofErr w:type="spellEnd"/>
      <w:r w:rsidRPr="00C81A98">
        <w:t xml:space="preserve"> Mak. 2025;25(1).</w:t>
      </w:r>
    </w:p>
    <w:p w14:paraId="0E3CC5BB" w14:textId="77777777" w:rsidR="00CF3809" w:rsidRPr="00C81A98" w:rsidRDefault="00CF3809" w:rsidP="00CF3809">
      <w:pPr>
        <w:pStyle w:val="NormalWeb"/>
        <w:numPr>
          <w:ilvl w:val="0"/>
          <w:numId w:val="27"/>
        </w:numPr>
        <w:tabs>
          <w:tab w:val="clear" w:pos="360"/>
          <w:tab w:val="num" w:pos="720"/>
        </w:tabs>
        <w:ind w:left="720"/>
        <w:jc w:val="both"/>
      </w:pPr>
      <w:r w:rsidRPr="00C81A98">
        <w:t>Bermingham KM, et al. Effects of a personalized nutrition program on cardiometabolic health: a randomized controlled trial. Nat Med. 2024;30(7):1888–97.</w:t>
      </w:r>
    </w:p>
    <w:p w14:paraId="4C7A550D" w14:textId="77777777" w:rsidR="00CF3809" w:rsidRPr="00C81A98" w:rsidRDefault="00CF3809" w:rsidP="00CF3809">
      <w:pPr>
        <w:pStyle w:val="NormalWeb"/>
        <w:numPr>
          <w:ilvl w:val="0"/>
          <w:numId w:val="27"/>
        </w:numPr>
        <w:tabs>
          <w:tab w:val="clear" w:pos="360"/>
          <w:tab w:val="num" w:pos="720"/>
        </w:tabs>
        <w:ind w:left="720"/>
        <w:jc w:val="both"/>
      </w:pPr>
      <w:r w:rsidRPr="00C81A98">
        <w:lastRenderedPageBreak/>
        <w:t xml:space="preserve">Moz SH, et al. Precision </w:t>
      </w:r>
      <w:proofErr w:type="spellStart"/>
      <w:r w:rsidRPr="00C81A98">
        <w:t>CardioDiet</w:t>
      </w:r>
      <w:proofErr w:type="spellEnd"/>
      <w:r w:rsidRPr="00C81A98">
        <w:t xml:space="preserve">: transforming cardiac care with artificial intelligence-driven dietary recommendations. </w:t>
      </w:r>
      <w:proofErr w:type="spellStart"/>
      <w:r w:rsidRPr="00C81A98">
        <w:t>Radioelectron</w:t>
      </w:r>
      <w:proofErr w:type="spellEnd"/>
      <w:r w:rsidRPr="00C81A98">
        <w:t xml:space="preserve"> </w:t>
      </w:r>
      <w:proofErr w:type="spellStart"/>
      <w:r w:rsidRPr="00C81A98">
        <w:t>Comput</w:t>
      </w:r>
      <w:proofErr w:type="spellEnd"/>
      <w:r w:rsidRPr="00C81A98">
        <w:t xml:space="preserve"> Syst. 2023; (4):20-31.</w:t>
      </w:r>
    </w:p>
    <w:p w14:paraId="761ACDCA" w14:textId="77777777" w:rsidR="00CF3809" w:rsidRDefault="00CF3809" w:rsidP="00C73A07">
      <w:pPr>
        <w:pStyle w:val="NormalWeb"/>
        <w:spacing w:before="0" w:beforeAutospacing="0" w:after="0" w:afterAutospacing="0"/>
        <w:jc w:val="both"/>
        <w:sectPr w:rsidR="00CF3809" w:rsidSect="00316B6C">
          <w:type w:val="continuous"/>
          <w:pgSz w:w="12240" w:h="15840"/>
          <w:pgMar w:top="1440" w:right="1440" w:bottom="1440" w:left="1440" w:header="720" w:footer="720" w:gutter="0"/>
          <w:cols w:space="720"/>
          <w:docGrid w:linePitch="360"/>
        </w:sectPr>
      </w:pPr>
    </w:p>
    <w:p w14:paraId="13519987" w14:textId="01856906" w:rsidR="00C73A07" w:rsidRPr="00F269F8" w:rsidRDefault="00C73A07" w:rsidP="00C73A07">
      <w:pPr>
        <w:pStyle w:val="NormalWeb"/>
        <w:spacing w:before="0" w:beforeAutospacing="0" w:after="0" w:afterAutospacing="0"/>
        <w:jc w:val="both"/>
      </w:pPr>
    </w:p>
    <w:p w14:paraId="76B4EF8A" w14:textId="3C7B8B50" w:rsidR="00AB0909" w:rsidRPr="00BD4971" w:rsidRDefault="00C73A07" w:rsidP="00C73A07">
      <w:pPr>
        <w:jc w:val="both"/>
        <w:rPr>
          <w:rFonts w:ascii="Times New Roman" w:hAnsi="Times New Roman" w:cs="Times New Roman"/>
          <w:sz w:val="24"/>
          <w:szCs w:val="24"/>
        </w:rPr>
      </w:pPr>
      <w:r w:rsidRPr="00F269F8">
        <w:t xml:space="preserve"> .</w:t>
      </w:r>
      <w:r w:rsidRPr="00F269F8">
        <w:br/>
      </w:r>
    </w:p>
    <w:sectPr w:rsidR="00AB0909" w:rsidRPr="00BD4971" w:rsidSect="00316B6C">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F1197" w14:textId="77777777" w:rsidR="00A70F6F" w:rsidRDefault="00A70F6F" w:rsidP="00355A89">
      <w:pPr>
        <w:spacing w:after="0" w:line="240" w:lineRule="auto"/>
      </w:pPr>
      <w:r>
        <w:separator/>
      </w:r>
    </w:p>
  </w:endnote>
  <w:endnote w:type="continuationSeparator" w:id="0">
    <w:p w14:paraId="03FC1CED" w14:textId="77777777" w:rsidR="00A70F6F" w:rsidRDefault="00A70F6F" w:rsidP="00355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70046" w14:textId="77777777" w:rsidR="00A70F6F" w:rsidRDefault="00A70F6F" w:rsidP="00355A89">
      <w:pPr>
        <w:spacing w:after="0" w:line="240" w:lineRule="auto"/>
      </w:pPr>
      <w:r>
        <w:separator/>
      </w:r>
    </w:p>
  </w:footnote>
  <w:footnote w:type="continuationSeparator" w:id="0">
    <w:p w14:paraId="7DDBB217" w14:textId="77777777" w:rsidR="00A70F6F" w:rsidRDefault="00A70F6F" w:rsidP="00355A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58E1"/>
    <w:multiLevelType w:val="hybridMultilevel"/>
    <w:tmpl w:val="04A6D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81240"/>
    <w:multiLevelType w:val="multilevel"/>
    <w:tmpl w:val="902E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A6953"/>
    <w:multiLevelType w:val="multilevel"/>
    <w:tmpl w:val="C334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637E8"/>
    <w:multiLevelType w:val="hybridMultilevel"/>
    <w:tmpl w:val="8EE6B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E04FAD"/>
    <w:multiLevelType w:val="multilevel"/>
    <w:tmpl w:val="E860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F61ACE"/>
    <w:multiLevelType w:val="multilevel"/>
    <w:tmpl w:val="F5A4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566D6"/>
    <w:multiLevelType w:val="multilevel"/>
    <w:tmpl w:val="D29C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9874A3"/>
    <w:multiLevelType w:val="hybridMultilevel"/>
    <w:tmpl w:val="D73258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CE78AB"/>
    <w:multiLevelType w:val="hybridMultilevel"/>
    <w:tmpl w:val="33AA51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276BF8"/>
    <w:multiLevelType w:val="hybridMultilevel"/>
    <w:tmpl w:val="D54E9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5B0999"/>
    <w:multiLevelType w:val="multilevel"/>
    <w:tmpl w:val="A3CE9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931AA6"/>
    <w:multiLevelType w:val="multilevel"/>
    <w:tmpl w:val="EAE03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D359E8"/>
    <w:multiLevelType w:val="multilevel"/>
    <w:tmpl w:val="A210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7E745E"/>
    <w:multiLevelType w:val="hybridMultilevel"/>
    <w:tmpl w:val="F3384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DC71CE"/>
    <w:multiLevelType w:val="multilevel"/>
    <w:tmpl w:val="56F42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2D27E8"/>
    <w:multiLevelType w:val="multilevel"/>
    <w:tmpl w:val="5524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BF5DE4"/>
    <w:multiLevelType w:val="multilevel"/>
    <w:tmpl w:val="93023BB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393C6939"/>
    <w:multiLevelType w:val="multilevel"/>
    <w:tmpl w:val="06F40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451400"/>
    <w:multiLevelType w:val="multilevel"/>
    <w:tmpl w:val="E298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9D215B"/>
    <w:multiLevelType w:val="multilevel"/>
    <w:tmpl w:val="ADF4D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0C1DDD"/>
    <w:multiLevelType w:val="multilevel"/>
    <w:tmpl w:val="BA44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A60130"/>
    <w:multiLevelType w:val="multilevel"/>
    <w:tmpl w:val="70E45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8775F1"/>
    <w:multiLevelType w:val="multilevel"/>
    <w:tmpl w:val="D0A85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665049"/>
    <w:multiLevelType w:val="multilevel"/>
    <w:tmpl w:val="9936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8C6B84"/>
    <w:multiLevelType w:val="hybridMultilevel"/>
    <w:tmpl w:val="CE1EC9B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4726E71"/>
    <w:multiLevelType w:val="hybridMultilevel"/>
    <w:tmpl w:val="8B06C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BE5129"/>
    <w:multiLevelType w:val="hybridMultilevel"/>
    <w:tmpl w:val="AF3E867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628162C"/>
    <w:multiLevelType w:val="hybridMultilevel"/>
    <w:tmpl w:val="935CD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171741"/>
    <w:multiLevelType w:val="multilevel"/>
    <w:tmpl w:val="A44C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390D47"/>
    <w:multiLevelType w:val="multilevel"/>
    <w:tmpl w:val="392E1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A57FA8"/>
    <w:multiLevelType w:val="hybridMultilevel"/>
    <w:tmpl w:val="254A11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D87947"/>
    <w:multiLevelType w:val="multilevel"/>
    <w:tmpl w:val="E42C3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7A45A9"/>
    <w:multiLevelType w:val="multilevel"/>
    <w:tmpl w:val="6F96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6114235"/>
    <w:multiLevelType w:val="hybridMultilevel"/>
    <w:tmpl w:val="5BE4A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EC38DF"/>
    <w:multiLevelType w:val="multilevel"/>
    <w:tmpl w:val="FE72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28575C"/>
    <w:multiLevelType w:val="multilevel"/>
    <w:tmpl w:val="3F00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167A5A"/>
    <w:multiLevelType w:val="multilevel"/>
    <w:tmpl w:val="63EA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9289064">
    <w:abstractNumId w:val="10"/>
  </w:num>
  <w:num w:numId="2" w16cid:durableId="498353658">
    <w:abstractNumId w:val="14"/>
  </w:num>
  <w:num w:numId="3" w16cid:durableId="1668316791">
    <w:abstractNumId w:val="31"/>
  </w:num>
  <w:num w:numId="4" w16cid:durableId="506141407">
    <w:abstractNumId w:val="21"/>
  </w:num>
  <w:num w:numId="5" w16cid:durableId="1687636797">
    <w:abstractNumId w:val="28"/>
  </w:num>
  <w:num w:numId="6" w16cid:durableId="131410546">
    <w:abstractNumId w:val="18"/>
  </w:num>
  <w:num w:numId="7" w16cid:durableId="1942182141">
    <w:abstractNumId w:val="20"/>
  </w:num>
  <w:num w:numId="8" w16cid:durableId="805702822">
    <w:abstractNumId w:val="35"/>
  </w:num>
  <w:num w:numId="9" w16cid:durableId="390933045">
    <w:abstractNumId w:val="17"/>
  </w:num>
  <w:num w:numId="10" w16cid:durableId="1351300181">
    <w:abstractNumId w:val="36"/>
  </w:num>
  <w:num w:numId="11" w16cid:durableId="85927292">
    <w:abstractNumId w:val="6"/>
  </w:num>
  <w:num w:numId="12" w16cid:durableId="1562909273">
    <w:abstractNumId w:val="4"/>
  </w:num>
  <w:num w:numId="13" w16cid:durableId="1723796005">
    <w:abstractNumId w:val="23"/>
  </w:num>
  <w:num w:numId="14" w16cid:durableId="797770582">
    <w:abstractNumId w:val="32"/>
  </w:num>
  <w:num w:numId="15" w16cid:durableId="1902279384">
    <w:abstractNumId w:val="12"/>
  </w:num>
  <w:num w:numId="16" w16cid:durableId="436297164">
    <w:abstractNumId w:val="19"/>
  </w:num>
  <w:num w:numId="17" w16cid:durableId="1214385707">
    <w:abstractNumId w:val="33"/>
  </w:num>
  <w:num w:numId="18" w16cid:durableId="1135834689">
    <w:abstractNumId w:val="0"/>
  </w:num>
  <w:num w:numId="19" w16cid:durableId="1375230345">
    <w:abstractNumId w:val="25"/>
  </w:num>
  <w:num w:numId="20" w16cid:durableId="542330389">
    <w:abstractNumId w:val="34"/>
  </w:num>
  <w:num w:numId="21" w16cid:durableId="1522402457">
    <w:abstractNumId w:val="29"/>
  </w:num>
  <w:num w:numId="22" w16cid:durableId="783580705">
    <w:abstractNumId w:val="26"/>
  </w:num>
  <w:num w:numId="23" w16cid:durableId="1962375919">
    <w:abstractNumId w:val="24"/>
  </w:num>
  <w:num w:numId="24" w16cid:durableId="71435574">
    <w:abstractNumId w:val="1"/>
  </w:num>
  <w:num w:numId="25" w16cid:durableId="1455903606">
    <w:abstractNumId w:val="11"/>
  </w:num>
  <w:num w:numId="26" w16cid:durableId="901715968">
    <w:abstractNumId w:val="7"/>
  </w:num>
  <w:num w:numId="27" w16cid:durableId="91632349">
    <w:abstractNumId w:val="16"/>
  </w:num>
  <w:num w:numId="28" w16cid:durableId="1909729171">
    <w:abstractNumId w:val="27"/>
  </w:num>
  <w:num w:numId="29" w16cid:durableId="1095172098">
    <w:abstractNumId w:val="8"/>
  </w:num>
  <w:num w:numId="30" w16cid:durableId="1115900894">
    <w:abstractNumId w:val="13"/>
  </w:num>
  <w:num w:numId="31" w16cid:durableId="1578435480">
    <w:abstractNumId w:val="2"/>
  </w:num>
  <w:num w:numId="32" w16cid:durableId="976256215">
    <w:abstractNumId w:val="15"/>
  </w:num>
  <w:num w:numId="33" w16cid:durableId="1623726733">
    <w:abstractNumId w:val="22"/>
  </w:num>
  <w:num w:numId="34" w16cid:durableId="60686959">
    <w:abstractNumId w:val="5"/>
  </w:num>
  <w:num w:numId="35" w16cid:durableId="606934169">
    <w:abstractNumId w:val="9"/>
  </w:num>
  <w:num w:numId="36" w16cid:durableId="980231412">
    <w:abstractNumId w:val="30"/>
  </w:num>
  <w:num w:numId="37" w16cid:durableId="4169466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E60"/>
    <w:rsid w:val="0000758D"/>
    <w:rsid w:val="000135A3"/>
    <w:rsid w:val="0002089D"/>
    <w:rsid w:val="00020CC1"/>
    <w:rsid w:val="00027013"/>
    <w:rsid w:val="000379F6"/>
    <w:rsid w:val="00057469"/>
    <w:rsid w:val="00062853"/>
    <w:rsid w:val="0006397F"/>
    <w:rsid w:val="000725EC"/>
    <w:rsid w:val="00083DA3"/>
    <w:rsid w:val="000950E6"/>
    <w:rsid w:val="000B2BD0"/>
    <w:rsid w:val="000C05B0"/>
    <w:rsid w:val="000C70A4"/>
    <w:rsid w:val="000E4966"/>
    <w:rsid w:val="000E7B1C"/>
    <w:rsid w:val="0011268C"/>
    <w:rsid w:val="00125ACD"/>
    <w:rsid w:val="0014714D"/>
    <w:rsid w:val="00151337"/>
    <w:rsid w:val="0016011C"/>
    <w:rsid w:val="001638A2"/>
    <w:rsid w:val="001A615B"/>
    <w:rsid w:val="001D541A"/>
    <w:rsid w:val="001E40A0"/>
    <w:rsid w:val="001F16E7"/>
    <w:rsid w:val="001F7BF2"/>
    <w:rsid w:val="00204EA4"/>
    <w:rsid w:val="002206A7"/>
    <w:rsid w:val="002401E2"/>
    <w:rsid w:val="00255671"/>
    <w:rsid w:val="00255A68"/>
    <w:rsid w:val="00260DFD"/>
    <w:rsid w:val="00283011"/>
    <w:rsid w:val="002946B1"/>
    <w:rsid w:val="002E72E1"/>
    <w:rsid w:val="002F0A19"/>
    <w:rsid w:val="0030015F"/>
    <w:rsid w:val="003013F4"/>
    <w:rsid w:val="0030252C"/>
    <w:rsid w:val="00316B6C"/>
    <w:rsid w:val="00317B0C"/>
    <w:rsid w:val="0032115B"/>
    <w:rsid w:val="0034670F"/>
    <w:rsid w:val="003552EB"/>
    <w:rsid w:val="00355A89"/>
    <w:rsid w:val="00375841"/>
    <w:rsid w:val="00381E60"/>
    <w:rsid w:val="00394303"/>
    <w:rsid w:val="003B3D98"/>
    <w:rsid w:val="003C49F9"/>
    <w:rsid w:val="003F775F"/>
    <w:rsid w:val="00404AF5"/>
    <w:rsid w:val="004108C7"/>
    <w:rsid w:val="00410E81"/>
    <w:rsid w:val="00411D56"/>
    <w:rsid w:val="00416926"/>
    <w:rsid w:val="00417AD0"/>
    <w:rsid w:val="00421BE8"/>
    <w:rsid w:val="004428DA"/>
    <w:rsid w:val="00444589"/>
    <w:rsid w:val="00470B70"/>
    <w:rsid w:val="00475DD8"/>
    <w:rsid w:val="004B1B6E"/>
    <w:rsid w:val="004B3760"/>
    <w:rsid w:val="004C555C"/>
    <w:rsid w:val="00547474"/>
    <w:rsid w:val="00553254"/>
    <w:rsid w:val="005622B0"/>
    <w:rsid w:val="005648D2"/>
    <w:rsid w:val="0058704C"/>
    <w:rsid w:val="005A50DF"/>
    <w:rsid w:val="005B27DA"/>
    <w:rsid w:val="005B456B"/>
    <w:rsid w:val="005B740A"/>
    <w:rsid w:val="005C2086"/>
    <w:rsid w:val="005F094F"/>
    <w:rsid w:val="00620E02"/>
    <w:rsid w:val="00623F31"/>
    <w:rsid w:val="00631D0F"/>
    <w:rsid w:val="00640D28"/>
    <w:rsid w:val="006468C2"/>
    <w:rsid w:val="00650313"/>
    <w:rsid w:val="00653870"/>
    <w:rsid w:val="006639CE"/>
    <w:rsid w:val="0069428D"/>
    <w:rsid w:val="0069522B"/>
    <w:rsid w:val="006A0727"/>
    <w:rsid w:val="006A2689"/>
    <w:rsid w:val="006A5511"/>
    <w:rsid w:val="006A684B"/>
    <w:rsid w:val="006D013A"/>
    <w:rsid w:val="006D230E"/>
    <w:rsid w:val="006D492E"/>
    <w:rsid w:val="00706D76"/>
    <w:rsid w:val="00707F34"/>
    <w:rsid w:val="00716F0C"/>
    <w:rsid w:val="00722297"/>
    <w:rsid w:val="0074246C"/>
    <w:rsid w:val="0074403F"/>
    <w:rsid w:val="00755D3D"/>
    <w:rsid w:val="007716D8"/>
    <w:rsid w:val="007825E5"/>
    <w:rsid w:val="007839DC"/>
    <w:rsid w:val="0079422F"/>
    <w:rsid w:val="007960AD"/>
    <w:rsid w:val="007A1E8B"/>
    <w:rsid w:val="007B254B"/>
    <w:rsid w:val="007D0085"/>
    <w:rsid w:val="007D228B"/>
    <w:rsid w:val="007D59A9"/>
    <w:rsid w:val="007E1383"/>
    <w:rsid w:val="007E3013"/>
    <w:rsid w:val="007E7EAE"/>
    <w:rsid w:val="007F5C37"/>
    <w:rsid w:val="00800CD3"/>
    <w:rsid w:val="008103ED"/>
    <w:rsid w:val="00826F07"/>
    <w:rsid w:val="008477D2"/>
    <w:rsid w:val="00856F49"/>
    <w:rsid w:val="00864CFE"/>
    <w:rsid w:val="00871B67"/>
    <w:rsid w:val="0089318E"/>
    <w:rsid w:val="008A58BD"/>
    <w:rsid w:val="008C2A9B"/>
    <w:rsid w:val="008C4132"/>
    <w:rsid w:val="008C7884"/>
    <w:rsid w:val="008E1DC4"/>
    <w:rsid w:val="008E42E2"/>
    <w:rsid w:val="008F06A2"/>
    <w:rsid w:val="009026F0"/>
    <w:rsid w:val="00917E95"/>
    <w:rsid w:val="00930190"/>
    <w:rsid w:val="00931307"/>
    <w:rsid w:val="00967DF7"/>
    <w:rsid w:val="00972170"/>
    <w:rsid w:val="00980443"/>
    <w:rsid w:val="0099297C"/>
    <w:rsid w:val="00994FA1"/>
    <w:rsid w:val="00995455"/>
    <w:rsid w:val="009A4720"/>
    <w:rsid w:val="009B188B"/>
    <w:rsid w:val="009B794D"/>
    <w:rsid w:val="009D7CD2"/>
    <w:rsid w:val="009E1000"/>
    <w:rsid w:val="009E4E49"/>
    <w:rsid w:val="009E5130"/>
    <w:rsid w:val="00A0587E"/>
    <w:rsid w:val="00A1367A"/>
    <w:rsid w:val="00A13D60"/>
    <w:rsid w:val="00A2057D"/>
    <w:rsid w:val="00A30438"/>
    <w:rsid w:val="00A36C13"/>
    <w:rsid w:val="00A46C4E"/>
    <w:rsid w:val="00A50BCB"/>
    <w:rsid w:val="00A51CA1"/>
    <w:rsid w:val="00A65CD9"/>
    <w:rsid w:val="00A70F6F"/>
    <w:rsid w:val="00A76E26"/>
    <w:rsid w:val="00A83688"/>
    <w:rsid w:val="00A91062"/>
    <w:rsid w:val="00A92F76"/>
    <w:rsid w:val="00A97CDA"/>
    <w:rsid w:val="00AB0909"/>
    <w:rsid w:val="00AB3867"/>
    <w:rsid w:val="00AB6AD7"/>
    <w:rsid w:val="00AC2A4A"/>
    <w:rsid w:val="00AD2F3B"/>
    <w:rsid w:val="00AD5971"/>
    <w:rsid w:val="00AF4766"/>
    <w:rsid w:val="00AF611E"/>
    <w:rsid w:val="00B022FE"/>
    <w:rsid w:val="00B52D4A"/>
    <w:rsid w:val="00B569A2"/>
    <w:rsid w:val="00B8726C"/>
    <w:rsid w:val="00B90194"/>
    <w:rsid w:val="00BB508A"/>
    <w:rsid w:val="00BC543C"/>
    <w:rsid w:val="00BD08CF"/>
    <w:rsid w:val="00BD4971"/>
    <w:rsid w:val="00C015D6"/>
    <w:rsid w:val="00C11B79"/>
    <w:rsid w:val="00C24CA0"/>
    <w:rsid w:val="00C31565"/>
    <w:rsid w:val="00C458D5"/>
    <w:rsid w:val="00C50817"/>
    <w:rsid w:val="00C57796"/>
    <w:rsid w:val="00C702C5"/>
    <w:rsid w:val="00C73A07"/>
    <w:rsid w:val="00C760CE"/>
    <w:rsid w:val="00C81A98"/>
    <w:rsid w:val="00C912AC"/>
    <w:rsid w:val="00C963B2"/>
    <w:rsid w:val="00CD1C5E"/>
    <w:rsid w:val="00CD5E9B"/>
    <w:rsid w:val="00CF3809"/>
    <w:rsid w:val="00D05DC0"/>
    <w:rsid w:val="00D3282A"/>
    <w:rsid w:val="00D374ED"/>
    <w:rsid w:val="00D627BD"/>
    <w:rsid w:val="00D62EBB"/>
    <w:rsid w:val="00D713A9"/>
    <w:rsid w:val="00D71505"/>
    <w:rsid w:val="00D82C2E"/>
    <w:rsid w:val="00D83751"/>
    <w:rsid w:val="00DB4320"/>
    <w:rsid w:val="00DB7709"/>
    <w:rsid w:val="00DC234D"/>
    <w:rsid w:val="00DD452E"/>
    <w:rsid w:val="00E0551E"/>
    <w:rsid w:val="00E24727"/>
    <w:rsid w:val="00E303CE"/>
    <w:rsid w:val="00E42361"/>
    <w:rsid w:val="00E55AB5"/>
    <w:rsid w:val="00E55DDA"/>
    <w:rsid w:val="00E7291B"/>
    <w:rsid w:val="00EE000D"/>
    <w:rsid w:val="00EE4CE5"/>
    <w:rsid w:val="00EE55A5"/>
    <w:rsid w:val="00EF67ED"/>
    <w:rsid w:val="00F0403C"/>
    <w:rsid w:val="00F17B2C"/>
    <w:rsid w:val="00F202FB"/>
    <w:rsid w:val="00F213A1"/>
    <w:rsid w:val="00F269F8"/>
    <w:rsid w:val="00F621A1"/>
    <w:rsid w:val="00F71021"/>
    <w:rsid w:val="00F7410E"/>
    <w:rsid w:val="00F767A9"/>
    <w:rsid w:val="00F863C7"/>
    <w:rsid w:val="00FA2DA7"/>
    <w:rsid w:val="00FF536D"/>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65222"/>
  <w15:chartTrackingRefBased/>
  <w15:docId w15:val="{5EB29FF3-AD65-4112-8C28-52B236E82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28B"/>
  </w:style>
  <w:style w:type="paragraph" w:styleId="Heading1">
    <w:name w:val="heading 1"/>
    <w:basedOn w:val="Normal"/>
    <w:next w:val="Normal"/>
    <w:link w:val="Heading1Char"/>
    <w:uiPriority w:val="9"/>
    <w:qFormat/>
    <w:rsid w:val="00631D0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23F31"/>
    <w:pPr>
      <w:spacing w:before="100" w:beforeAutospacing="1" w:after="100" w:afterAutospacing="1" w:line="240" w:lineRule="auto"/>
      <w:outlineLvl w:val="1"/>
    </w:pPr>
    <w:rPr>
      <w:rFonts w:ascii="Times New Roman" w:eastAsia="Times New Roman" w:hAnsi="Times New Roman" w:cs="Times New Roman"/>
      <w:b/>
      <w:bCs/>
      <w:sz w:val="36"/>
      <w:szCs w:val="36"/>
      <w:lang w:bidi="bn-BD"/>
    </w:rPr>
  </w:style>
  <w:style w:type="paragraph" w:styleId="Heading3">
    <w:name w:val="heading 3"/>
    <w:basedOn w:val="Normal"/>
    <w:link w:val="Heading3Char"/>
    <w:uiPriority w:val="9"/>
    <w:qFormat/>
    <w:rsid w:val="00623F31"/>
    <w:pPr>
      <w:spacing w:before="100" w:beforeAutospacing="1" w:after="100" w:afterAutospacing="1" w:line="240" w:lineRule="auto"/>
      <w:outlineLvl w:val="2"/>
    </w:pPr>
    <w:rPr>
      <w:rFonts w:ascii="Times New Roman" w:eastAsia="Times New Roman" w:hAnsi="Times New Roman" w:cs="Times New Roman"/>
      <w:b/>
      <w:bCs/>
      <w:sz w:val="27"/>
      <w:szCs w:val="27"/>
      <w:lang w:bidi="bn-BD"/>
    </w:rPr>
  </w:style>
  <w:style w:type="paragraph" w:styleId="Heading4">
    <w:name w:val="heading 4"/>
    <w:basedOn w:val="Normal"/>
    <w:link w:val="Heading4Char"/>
    <w:uiPriority w:val="9"/>
    <w:qFormat/>
    <w:rsid w:val="00917E95"/>
    <w:pPr>
      <w:spacing w:before="100" w:beforeAutospacing="1" w:after="100" w:afterAutospacing="1" w:line="240" w:lineRule="auto"/>
      <w:outlineLvl w:val="3"/>
    </w:pPr>
    <w:rPr>
      <w:rFonts w:ascii="Times New Roman" w:eastAsia="Times New Roman" w:hAnsi="Times New Roman" w:cs="Times New Roman"/>
      <w:b/>
      <w:bCs/>
      <w:sz w:val="24"/>
      <w:szCs w:val="24"/>
      <w:lang w:bidi="bn-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23F31"/>
    <w:rPr>
      <w:rFonts w:ascii="Times New Roman" w:eastAsia="Times New Roman" w:hAnsi="Times New Roman" w:cs="Times New Roman"/>
      <w:b/>
      <w:bCs/>
      <w:sz w:val="36"/>
      <w:szCs w:val="36"/>
      <w:lang w:bidi="bn-BD"/>
    </w:rPr>
  </w:style>
  <w:style w:type="character" w:customStyle="1" w:styleId="Heading3Char">
    <w:name w:val="Heading 3 Char"/>
    <w:basedOn w:val="DefaultParagraphFont"/>
    <w:link w:val="Heading3"/>
    <w:uiPriority w:val="9"/>
    <w:rsid w:val="00623F31"/>
    <w:rPr>
      <w:rFonts w:ascii="Times New Roman" w:eastAsia="Times New Roman" w:hAnsi="Times New Roman" w:cs="Times New Roman"/>
      <w:b/>
      <w:bCs/>
      <w:sz w:val="27"/>
      <w:szCs w:val="27"/>
      <w:lang w:bidi="bn-BD"/>
    </w:rPr>
  </w:style>
  <w:style w:type="paragraph" w:customStyle="1" w:styleId="my-0">
    <w:name w:val="my-0"/>
    <w:basedOn w:val="Normal"/>
    <w:rsid w:val="00623F31"/>
    <w:pPr>
      <w:spacing w:before="100" w:beforeAutospacing="1" w:after="100" w:afterAutospacing="1" w:line="240" w:lineRule="auto"/>
    </w:pPr>
    <w:rPr>
      <w:rFonts w:ascii="Times New Roman" w:eastAsia="Times New Roman" w:hAnsi="Times New Roman" w:cs="Times New Roman"/>
      <w:sz w:val="24"/>
      <w:szCs w:val="24"/>
      <w:lang w:bidi="bn-BD"/>
    </w:rPr>
  </w:style>
  <w:style w:type="character" w:customStyle="1" w:styleId="whitespace-nowrap">
    <w:name w:val="whitespace-nowrap"/>
    <w:basedOn w:val="DefaultParagraphFont"/>
    <w:rsid w:val="00623F31"/>
  </w:style>
  <w:style w:type="character" w:customStyle="1" w:styleId="hoverbg-super">
    <w:name w:val="hover:bg-super"/>
    <w:basedOn w:val="DefaultParagraphFont"/>
    <w:rsid w:val="00623F31"/>
  </w:style>
  <w:style w:type="character" w:styleId="Hyperlink">
    <w:name w:val="Hyperlink"/>
    <w:basedOn w:val="DefaultParagraphFont"/>
    <w:uiPriority w:val="99"/>
    <w:unhideWhenUsed/>
    <w:rsid w:val="00623F31"/>
    <w:rPr>
      <w:color w:val="0000FF"/>
      <w:u w:val="single"/>
    </w:rPr>
  </w:style>
  <w:style w:type="paragraph" w:styleId="NormalWeb">
    <w:name w:val="Normal (Web)"/>
    <w:basedOn w:val="Normal"/>
    <w:uiPriority w:val="99"/>
    <w:unhideWhenUsed/>
    <w:rsid w:val="00623F31"/>
    <w:pPr>
      <w:spacing w:before="100" w:beforeAutospacing="1" w:after="100" w:afterAutospacing="1" w:line="240" w:lineRule="auto"/>
    </w:pPr>
    <w:rPr>
      <w:rFonts w:ascii="Times New Roman" w:eastAsia="Times New Roman" w:hAnsi="Times New Roman" w:cs="Times New Roman"/>
      <w:sz w:val="24"/>
      <w:szCs w:val="24"/>
      <w:lang w:bidi="bn-BD"/>
    </w:rPr>
  </w:style>
  <w:style w:type="character" w:customStyle="1" w:styleId="UnresolvedMention1">
    <w:name w:val="Unresolved Mention1"/>
    <w:basedOn w:val="DefaultParagraphFont"/>
    <w:uiPriority w:val="99"/>
    <w:semiHidden/>
    <w:unhideWhenUsed/>
    <w:rsid w:val="00A0587E"/>
    <w:rPr>
      <w:color w:val="605E5C"/>
      <w:shd w:val="clear" w:color="auto" w:fill="E1DFDD"/>
    </w:rPr>
  </w:style>
  <w:style w:type="table" w:styleId="GridTable1Light">
    <w:name w:val="Grid Table 1 Light"/>
    <w:basedOn w:val="TableNormal"/>
    <w:uiPriority w:val="46"/>
    <w:rsid w:val="00A0587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7E7EA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adeinm1hgl8">
    <w:name w:val="_fadein_m1hgl_8"/>
    <w:basedOn w:val="DefaultParagraphFont"/>
    <w:rsid w:val="007E7EAE"/>
  </w:style>
  <w:style w:type="character" w:customStyle="1" w:styleId="url">
    <w:name w:val="url"/>
    <w:basedOn w:val="DefaultParagraphFont"/>
    <w:rsid w:val="00AD2F3B"/>
  </w:style>
  <w:style w:type="character" w:styleId="Strong">
    <w:name w:val="Strong"/>
    <w:basedOn w:val="DefaultParagraphFont"/>
    <w:uiPriority w:val="22"/>
    <w:qFormat/>
    <w:rsid w:val="00BD4971"/>
    <w:rPr>
      <w:b/>
      <w:bCs/>
    </w:rPr>
  </w:style>
  <w:style w:type="paragraph" w:styleId="ListParagraph">
    <w:name w:val="List Paragraph"/>
    <w:basedOn w:val="Normal"/>
    <w:uiPriority w:val="34"/>
    <w:qFormat/>
    <w:rsid w:val="00967DF7"/>
    <w:pPr>
      <w:ind w:left="720"/>
      <w:contextualSpacing/>
    </w:pPr>
  </w:style>
  <w:style w:type="paragraph" w:styleId="Header">
    <w:name w:val="header"/>
    <w:basedOn w:val="Normal"/>
    <w:link w:val="HeaderChar"/>
    <w:uiPriority w:val="99"/>
    <w:unhideWhenUsed/>
    <w:rsid w:val="00355A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A89"/>
  </w:style>
  <w:style w:type="paragraph" w:styleId="Footer">
    <w:name w:val="footer"/>
    <w:basedOn w:val="Normal"/>
    <w:link w:val="FooterChar"/>
    <w:uiPriority w:val="99"/>
    <w:unhideWhenUsed/>
    <w:rsid w:val="00355A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A89"/>
  </w:style>
  <w:style w:type="character" w:customStyle="1" w:styleId="Heading1Char">
    <w:name w:val="Heading 1 Char"/>
    <w:basedOn w:val="DefaultParagraphFont"/>
    <w:link w:val="Heading1"/>
    <w:uiPriority w:val="9"/>
    <w:rsid w:val="00631D0F"/>
    <w:rPr>
      <w:rFonts w:asciiTheme="majorHAnsi" w:eastAsiaTheme="majorEastAsia" w:hAnsiTheme="majorHAnsi" w:cstheme="majorBidi"/>
      <w:color w:val="2F5496" w:themeColor="accent1" w:themeShade="BF"/>
      <w:sz w:val="32"/>
      <w:szCs w:val="32"/>
    </w:rPr>
  </w:style>
  <w:style w:type="character" w:customStyle="1" w:styleId="UnresolvedMention2">
    <w:name w:val="Unresolved Mention2"/>
    <w:basedOn w:val="DefaultParagraphFont"/>
    <w:uiPriority w:val="99"/>
    <w:semiHidden/>
    <w:unhideWhenUsed/>
    <w:rsid w:val="00A36C13"/>
    <w:rPr>
      <w:color w:val="605E5C"/>
      <w:shd w:val="clear" w:color="auto" w:fill="E1DFDD"/>
    </w:rPr>
  </w:style>
  <w:style w:type="table" w:styleId="TableGrid">
    <w:name w:val="Table Grid"/>
    <w:basedOn w:val="TableNormal"/>
    <w:uiPriority w:val="39"/>
    <w:rsid w:val="000E7B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44589"/>
    <w:rPr>
      <w:sz w:val="16"/>
      <w:szCs w:val="16"/>
    </w:rPr>
  </w:style>
  <w:style w:type="paragraph" w:styleId="CommentText">
    <w:name w:val="annotation text"/>
    <w:basedOn w:val="Normal"/>
    <w:link w:val="CommentTextChar"/>
    <w:uiPriority w:val="99"/>
    <w:semiHidden/>
    <w:unhideWhenUsed/>
    <w:rsid w:val="00444589"/>
    <w:pPr>
      <w:spacing w:line="240" w:lineRule="auto"/>
    </w:pPr>
    <w:rPr>
      <w:sz w:val="20"/>
      <w:szCs w:val="20"/>
    </w:rPr>
  </w:style>
  <w:style w:type="character" w:customStyle="1" w:styleId="CommentTextChar">
    <w:name w:val="Comment Text Char"/>
    <w:basedOn w:val="DefaultParagraphFont"/>
    <w:link w:val="CommentText"/>
    <w:uiPriority w:val="99"/>
    <w:semiHidden/>
    <w:rsid w:val="00444589"/>
    <w:rPr>
      <w:sz w:val="20"/>
      <w:szCs w:val="20"/>
    </w:rPr>
  </w:style>
  <w:style w:type="paragraph" w:styleId="CommentSubject">
    <w:name w:val="annotation subject"/>
    <w:basedOn w:val="CommentText"/>
    <w:next w:val="CommentText"/>
    <w:link w:val="CommentSubjectChar"/>
    <w:uiPriority w:val="99"/>
    <w:semiHidden/>
    <w:unhideWhenUsed/>
    <w:rsid w:val="00444589"/>
    <w:rPr>
      <w:b/>
      <w:bCs/>
    </w:rPr>
  </w:style>
  <w:style w:type="character" w:customStyle="1" w:styleId="CommentSubjectChar">
    <w:name w:val="Comment Subject Char"/>
    <w:basedOn w:val="CommentTextChar"/>
    <w:link w:val="CommentSubject"/>
    <w:uiPriority w:val="99"/>
    <w:semiHidden/>
    <w:rsid w:val="00444589"/>
    <w:rPr>
      <w:b/>
      <w:bCs/>
      <w:sz w:val="20"/>
      <w:szCs w:val="20"/>
    </w:rPr>
  </w:style>
  <w:style w:type="character" w:customStyle="1" w:styleId="sr-only">
    <w:name w:val="sr-only"/>
    <w:basedOn w:val="DefaultParagraphFont"/>
    <w:rsid w:val="00D62EBB"/>
  </w:style>
  <w:style w:type="character" w:customStyle="1" w:styleId="Heading4Char">
    <w:name w:val="Heading 4 Char"/>
    <w:basedOn w:val="DefaultParagraphFont"/>
    <w:link w:val="Heading4"/>
    <w:uiPriority w:val="9"/>
    <w:rsid w:val="00917E95"/>
    <w:rPr>
      <w:rFonts w:ascii="Times New Roman" w:eastAsia="Times New Roman" w:hAnsi="Times New Roman" w:cs="Times New Roman"/>
      <w:b/>
      <w:bCs/>
      <w:sz w:val="24"/>
      <w:szCs w:val="24"/>
      <w:lang w:bidi="bn-BD"/>
    </w:rPr>
  </w:style>
  <w:style w:type="character" w:customStyle="1" w:styleId="UnresolvedMention3">
    <w:name w:val="Unresolved Mention3"/>
    <w:basedOn w:val="DefaultParagraphFont"/>
    <w:uiPriority w:val="99"/>
    <w:semiHidden/>
    <w:unhideWhenUsed/>
    <w:rsid w:val="007E3013"/>
    <w:rPr>
      <w:color w:val="605E5C"/>
      <w:shd w:val="clear" w:color="auto" w:fill="E1DFDD"/>
    </w:rPr>
  </w:style>
  <w:style w:type="character" w:styleId="Emphasis">
    <w:name w:val="Emphasis"/>
    <w:basedOn w:val="DefaultParagraphFont"/>
    <w:uiPriority w:val="20"/>
    <w:qFormat/>
    <w:rsid w:val="00EE4CE5"/>
    <w:rPr>
      <w:i/>
      <w:iCs/>
    </w:rPr>
  </w:style>
  <w:style w:type="character" w:customStyle="1" w:styleId="ms-1">
    <w:name w:val="ms-1"/>
    <w:basedOn w:val="DefaultParagraphFont"/>
    <w:rsid w:val="00EE4CE5"/>
  </w:style>
  <w:style w:type="character" w:customStyle="1" w:styleId="max-w-full">
    <w:name w:val="max-w-full"/>
    <w:basedOn w:val="DefaultParagraphFont"/>
    <w:rsid w:val="00EE4CE5"/>
  </w:style>
  <w:style w:type="character" w:styleId="FollowedHyperlink">
    <w:name w:val="FollowedHyperlink"/>
    <w:basedOn w:val="DefaultParagraphFont"/>
    <w:uiPriority w:val="99"/>
    <w:semiHidden/>
    <w:unhideWhenUsed/>
    <w:rsid w:val="002F0A19"/>
    <w:rPr>
      <w:color w:val="954F72" w:themeColor="followedHyperlink"/>
      <w:u w:val="single"/>
    </w:rPr>
  </w:style>
  <w:style w:type="character" w:customStyle="1" w:styleId="UnresolvedMention4">
    <w:name w:val="Unresolved Mention4"/>
    <w:basedOn w:val="DefaultParagraphFont"/>
    <w:uiPriority w:val="99"/>
    <w:semiHidden/>
    <w:unhideWhenUsed/>
    <w:rsid w:val="00A51CA1"/>
    <w:rPr>
      <w:color w:val="605E5C"/>
      <w:shd w:val="clear" w:color="auto" w:fill="E1DFDD"/>
    </w:rPr>
  </w:style>
  <w:style w:type="character" w:customStyle="1" w:styleId="UnresolvedMention5">
    <w:name w:val="Unresolved Mention5"/>
    <w:basedOn w:val="DefaultParagraphFont"/>
    <w:uiPriority w:val="99"/>
    <w:semiHidden/>
    <w:unhideWhenUsed/>
    <w:rsid w:val="00BB50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2706">
      <w:bodyDiv w:val="1"/>
      <w:marLeft w:val="0"/>
      <w:marRight w:val="0"/>
      <w:marTop w:val="0"/>
      <w:marBottom w:val="0"/>
      <w:divBdr>
        <w:top w:val="none" w:sz="0" w:space="0" w:color="auto"/>
        <w:left w:val="none" w:sz="0" w:space="0" w:color="auto"/>
        <w:bottom w:val="none" w:sz="0" w:space="0" w:color="auto"/>
        <w:right w:val="none" w:sz="0" w:space="0" w:color="auto"/>
      </w:divBdr>
    </w:div>
    <w:div w:id="16928952">
      <w:bodyDiv w:val="1"/>
      <w:marLeft w:val="0"/>
      <w:marRight w:val="0"/>
      <w:marTop w:val="0"/>
      <w:marBottom w:val="0"/>
      <w:divBdr>
        <w:top w:val="none" w:sz="0" w:space="0" w:color="auto"/>
        <w:left w:val="none" w:sz="0" w:space="0" w:color="auto"/>
        <w:bottom w:val="none" w:sz="0" w:space="0" w:color="auto"/>
        <w:right w:val="none" w:sz="0" w:space="0" w:color="auto"/>
      </w:divBdr>
      <w:divsChild>
        <w:div w:id="1754740850">
          <w:marLeft w:val="0"/>
          <w:marRight w:val="0"/>
          <w:marTop w:val="0"/>
          <w:marBottom w:val="0"/>
          <w:divBdr>
            <w:top w:val="single" w:sz="2" w:space="0" w:color="E5E7EB"/>
            <w:left w:val="single" w:sz="2" w:space="0" w:color="E5E7EB"/>
            <w:bottom w:val="single" w:sz="2" w:space="0" w:color="E5E7EB"/>
            <w:right w:val="single" w:sz="2" w:space="0" w:color="E5E7EB"/>
          </w:divBdr>
          <w:divsChild>
            <w:div w:id="57350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8011">
      <w:bodyDiv w:val="1"/>
      <w:marLeft w:val="0"/>
      <w:marRight w:val="0"/>
      <w:marTop w:val="0"/>
      <w:marBottom w:val="0"/>
      <w:divBdr>
        <w:top w:val="none" w:sz="0" w:space="0" w:color="auto"/>
        <w:left w:val="none" w:sz="0" w:space="0" w:color="auto"/>
        <w:bottom w:val="none" w:sz="0" w:space="0" w:color="auto"/>
        <w:right w:val="none" w:sz="0" w:space="0" w:color="auto"/>
      </w:divBdr>
    </w:div>
    <w:div w:id="28380048">
      <w:bodyDiv w:val="1"/>
      <w:marLeft w:val="0"/>
      <w:marRight w:val="0"/>
      <w:marTop w:val="0"/>
      <w:marBottom w:val="0"/>
      <w:divBdr>
        <w:top w:val="none" w:sz="0" w:space="0" w:color="auto"/>
        <w:left w:val="none" w:sz="0" w:space="0" w:color="auto"/>
        <w:bottom w:val="none" w:sz="0" w:space="0" w:color="auto"/>
        <w:right w:val="none" w:sz="0" w:space="0" w:color="auto"/>
      </w:divBdr>
      <w:divsChild>
        <w:div w:id="397214450">
          <w:marLeft w:val="0"/>
          <w:marRight w:val="0"/>
          <w:marTop w:val="0"/>
          <w:marBottom w:val="0"/>
          <w:divBdr>
            <w:top w:val="none" w:sz="0" w:space="0" w:color="auto"/>
            <w:left w:val="none" w:sz="0" w:space="0" w:color="auto"/>
            <w:bottom w:val="none" w:sz="0" w:space="0" w:color="auto"/>
            <w:right w:val="none" w:sz="0" w:space="0" w:color="auto"/>
          </w:divBdr>
        </w:div>
      </w:divsChild>
    </w:div>
    <w:div w:id="53087969">
      <w:bodyDiv w:val="1"/>
      <w:marLeft w:val="0"/>
      <w:marRight w:val="0"/>
      <w:marTop w:val="0"/>
      <w:marBottom w:val="0"/>
      <w:divBdr>
        <w:top w:val="none" w:sz="0" w:space="0" w:color="auto"/>
        <w:left w:val="none" w:sz="0" w:space="0" w:color="auto"/>
        <w:bottom w:val="none" w:sz="0" w:space="0" w:color="auto"/>
        <w:right w:val="none" w:sz="0" w:space="0" w:color="auto"/>
      </w:divBdr>
    </w:div>
    <w:div w:id="103573988">
      <w:bodyDiv w:val="1"/>
      <w:marLeft w:val="0"/>
      <w:marRight w:val="0"/>
      <w:marTop w:val="0"/>
      <w:marBottom w:val="0"/>
      <w:divBdr>
        <w:top w:val="none" w:sz="0" w:space="0" w:color="auto"/>
        <w:left w:val="none" w:sz="0" w:space="0" w:color="auto"/>
        <w:bottom w:val="none" w:sz="0" w:space="0" w:color="auto"/>
        <w:right w:val="none" w:sz="0" w:space="0" w:color="auto"/>
      </w:divBdr>
      <w:divsChild>
        <w:div w:id="1455101984">
          <w:marLeft w:val="0"/>
          <w:marRight w:val="0"/>
          <w:marTop w:val="0"/>
          <w:marBottom w:val="0"/>
          <w:divBdr>
            <w:top w:val="none" w:sz="0" w:space="0" w:color="auto"/>
            <w:left w:val="none" w:sz="0" w:space="0" w:color="auto"/>
            <w:bottom w:val="none" w:sz="0" w:space="0" w:color="auto"/>
            <w:right w:val="none" w:sz="0" w:space="0" w:color="auto"/>
          </w:divBdr>
          <w:divsChild>
            <w:div w:id="451099901">
              <w:marLeft w:val="0"/>
              <w:marRight w:val="0"/>
              <w:marTop w:val="0"/>
              <w:marBottom w:val="0"/>
              <w:divBdr>
                <w:top w:val="none" w:sz="0" w:space="0" w:color="auto"/>
                <w:left w:val="none" w:sz="0" w:space="0" w:color="auto"/>
                <w:bottom w:val="none" w:sz="0" w:space="0" w:color="auto"/>
                <w:right w:val="none" w:sz="0" w:space="0" w:color="auto"/>
              </w:divBdr>
            </w:div>
            <w:div w:id="152143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4352">
      <w:bodyDiv w:val="1"/>
      <w:marLeft w:val="0"/>
      <w:marRight w:val="0"/>
      <w:marTop w:val="0"/>
      <w:marBottom w:val="0"/>
      <w:divBdr>
        <w:top w:val="none" w:sz="0" w:space="0" w:color="auto"/>
        <w:left w:val="none" w:sz="0" w:space="0" w:color="auto"/>
        <w:bottom w:val="none" w:sz="0" w:space="0" w:color="auto"/>
        <w:right w:val="none" w:sz="0" w:space="0" w:color="auto"/>
      </w:divBdr>
      <w:divsChild>
        <w:div w:id="2036466244">
          <w:marLeft w:val="0"/>
          <w:marRight w:val="0"/>
          <w:marTop w:val="0"/>
          <w:marBottom w:val="0"/>
          <w:divBdr>
            <w:top w:val="none" w:sz="0" w:space="0" w:color="auto"/>
            <w:left w:val="none" w:sz="0" w:space="0" w:color="auto"/>
            <w:bottom w:val="none" w:sz="0" w:space="0" w:color="auto"/>
            <w:right w:val="none" w:sz="0" w:space="0" w:color="auto"/>
          </w:divBdr>
          <w:divsChild>
            <w:div w:id="178159218">
              <w:marLeft w:val="0"/>
              <w:marRight w:val="0"/>
              <w:marTop w:val="0"/>
              <w:marBottom w:val="0"/>
              <w:divBdr>
                <w:top w:val="none" w:sz="0" w:space="0" w:color="auto"/>
                <w:left w:val="none" w:sz="0" w:space="0" w:color="auto"/>
                <w:bottom w:val="none" w:sz="0" w:space="0" w:color="auto"/>
                <w:right w:val="none" w:sz="0" w:space="0" w:color="auto"/>
              </w:divBdr>
              <w:divsChild>
                <w:div w:id="705983633">
                  <w:marLeft w:val="0"/>
                  <w:marRight w:val="0"/>
                  <w:marTop w:val="0"/>
                  <w:marBottom w:val="0"/>
                  <w:divBdr>
                    <w:top w:val="none" w:sz="0" w:space="0" w:color="auto"/>
                    <w:left w:val="none" w:sz="0" w:space="0" w:color="auto"/>
                    <w:bottom w:val="none" w:sz="0" w:space="0" w:color="auto"/>
                    <w:right w:val="none" w:sz="0" w:space="0" w:color="auto"/>
                  </w:divBdr>
                  <w:divsChild>
                    <w:div w:id="5042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81344">
      <w:bodyDiv w:val="1"/>
      <w:marLeft w:val="0"/>
      <w:marRight w:val="0"/>
      <w:marTop w:val="0"/>
      <w:marBottom w:val="0"/>
      <w:divBdr>
        <w:top w:val="none" w:sz="0" w:space="0" w:color="auto"/>
        <w:left w:val="none" w:sz="0" w:space="0" w:color="auto"/>
        <w:bottom w:val="none" w:sz="0" w:space="0" w:color="auto"/>
        <w:right w:val="none" w:sz="0" w:space="0" w:color="auto"/>
      </w:divBdr>
    </w:div>
    <w:div w:id="143813240">
      <w:bodyDiv w:val="1"/>
      <w:marLeft w:val="0"/>
      <w:marRight w:val="0"/>
      <w:marTop w:val="0"/>
      <w:marBottom w:val="0"/>
      <w:divBdr>
        <w:top w:val="none" w:sz="0" w:space="0" w:color="auto"/>
        <w:left w:val="none" w:sz="0" w:space="0" w:color="auto"/>
        <w:bottom w:val="none" w:sz="0" w:space="0" w:color="auto"/>
        <w:right w:val="none" w:sz="0" w:space="0" w:color="auto"/>
      </w:divBdr>
    </w:div>
    <w:div w:id="146825395">
      <w:bodyDiv w:val="1"/>
      <w:marLeft w:val="0"/>
      <w:marRight w:val="0"/>
      <w:marTop w:val="0"/>
      <w:marBottom w:val="0"/>
      <w:divBdr>
        <w:top w:val="none" w:sz="0" w:space="0" w:color="auto"/>
        <w:left w:val="none" w:sz="0" w:space="0" w:color="auto"/>
        <w:bottom w:val="none" w:sz="0" w:space="0" w:color="auto"/>
        <w:right w:val="none" w:sz="0" w:space="0" w:color="auto"/>
      </w:divBdr>
    </w:div>
    <w:div w:id="196285165">
      <w:bodyDiv w:val="1"/>
      <w:marLeft w:val="0"/>
      <w:marRight w:val="0"/>
      <w:marTop w:val="0"/>
      <w:marBottom w:val="0"/>
      <w:divBdr>
        <w:top w:val="none" w:sz="0" w:space="0" w:color="auto"/>
        <w:left w:val="none" w:sz="0" w:space="0" w:color="auto"/>
        <w:bottom w:val="none" w:sz="0" w:space="0" w:color="auto"/>
        <w:right w:val="none" w:sz="0" w:space="0" w:color="auto"/>
      </w:divBdr>
    </w:div>
    <w:div w:id="200939621">
      <w:bodyDiv w:val="1"/>
      <w:marLeft w:val="0"/>
      <w:marRight w:val="0"/>
      <w:marTop w:val="0"/>
      <w:marBottom w:val="0"/>
      <w:divBdr>
        <w:top w:val="none" w:sz="0" w:space="0" w:color="auto"/>
        <w:left w:val="none" w:sz="0" w:space="0" w:color="auto"/>
        <w:bottom w:val="none" w:sz="0" w:space="0" w:color="auto"/>
        <w:right w:val="none" w:sz="0" w:space="0" w:color="auto"/>
      </w:divBdr>
      <w:divsChild>
        <w:div w:id="1816869649">
          <w:marLeft w:val="-720"/>
          <w:marRight w:val="0"/>
          <w:marTop w:val="0"/>
          <w:marBottom w:val="0"/>
          <w:divBdr>
            <w:top w:val="none" w:sz="0" w:space="0" w:color="auto"/>
            <w:left w:val="none" w:sz="0" w:space="0" w:color="auto"/>
            <w:bottom w:val="none" w:sz="0" w:space="0" w:color="auto"/>
            <w:right w:val="none" w:sz="0" w:space="0" w:color="auto"/>
          </w:divBdr>
        </w:div>
      </w:divsChild>
    </w:div>
    <w:div w:id="271673914">
      <w:bodyDiv w:val="1"/>
      <w:marLeft w:val="0"/>
      <w:marRight w:val="0"/>
      <w:marTop w:val="0"/>
      <w:marBottom w:val="0"/>
      <w:divBdr>
        <w:top w:val="none" w:sz="0" w:space="0" w:color="auto"/>
        <w:left w:val="none" w:sz="0" w:space="0" w:color="auto"/>
        <w:bottom w:val="none" w:sz="0" w:space="0" w:color="auto"/>
        <w:right w:val="none" w:sz="0" w:space="0" w:color="auto"/>
      </w:divBdr>
      <w:divsChild>
        <w:div w:id="1866551659">
          <w:marLeft w:val="0"/>
          <w:marRight w:val="0"/>
          <w:marTop w:val="0"/>
          <w:marBottom w:val="0"/>
          <w:divBdr>
            <w:top w:val="single" w:sz="2" w:space="0" w:color="E5E7EB"/>
            <w:left w:val="single" w:sz="2" w:space="0" w:color="E5E7EB"/>
            <w:bottom w:val="single" w:sz="2" w:space="0" w:color="E5E7EB"/>
            <w:right w:val="single" w:sz="2" w:space="0" w:color="E5E7EB"/>
          </w:divBdr>
          <w:divsChild>
            <w:div w:id="180191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48206">
      <w:bodyDiv w:val="1"/>
      <w:marLeft w:val="0"/>
      <w:marRight w:val="0"/>
      <w:marTop w:val="0"/>
      <w:marBottom w:val="0"/>
      <w:divBdr>
        <w:top w:val="none" w:sz="0" w:space="0" w:color="auto"/>
        <w:left w:val="none" w:sz="0" w:space="0" w:color="auto"/>
        <w:bottom w:val="none" w:sz="0" w:space="0" w:color="auto"/>
        <w:right w:val="none" w:sz="0" w:space="0" w:color="auto"/>
      </w:divBdr>
      <w:divsChild>
        <w:div w:id="885409624">
          <w:marLeft w:val="0"/>
          <w:marRight w:val="0"/>
          <w:marTop w:val="0"/>
          <w:marBottom w:val="0"/>
          <w:divBdr>
            <w:top w:val="single" w:sz="2" w:space="0" w:color="E5E7EB"/>
            <w:left w:val="single" w:sz="2" w:space="0" w:color="E5E7EB"/>
            <w:bottom w:val="single" w:sz="2" w:space="0" w:color="E5E7EB"/>
            <w:right w:val="single" w:sz="2" w:space="0" w:color="E5E7EB"/>
          </w:divBdr>
          <w:divsChild>
            <w:div w:id="165911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930077">
      <w:bodyDiv w:val="1"/>
      <w:marLeft w:val="0"/>
      <w:marRight w:val="0"/>
      <w:marTop w:val="0"/>
      <w:marBottom w:val="0"/>
      <w:divBdr>
        <w:top w:val="none" w:sz="0" w:space="0" w:color="auto"/>
        <w:left w:val="none" w:sz="0" w:space="0" w:color="auto"/>
        <w:bottom w:val="none" w:sz="0" w:space="0" w:color="auto"/>
        <w:right w:val="none" w:sz="0" w:space="0" w:color="auto"/>
      </w:divBdr>
    </w:div>
    <w:div w:id="310183144">
      <w:bodyDiv w:val="1"/>
      <w:marLeft w:val="0"/>
      <w:marRight w:val="0"/>
      <w:marTop w:val="0"/>
      <w:marBottom w:val="0"/>
      <w:divBdr>
        <w:top w:val="none" w:sz="0" w:space="0" w:color="auto"/>
        <w:left w:val="none" w:sz="0" w:space="0" w:color="auto"/>
        <w:bottom w:val="none" w:sz="0" w:space="0" w:color="auto"/>
        <w:right w:val="none" w:sz="0" w:space="0" w:color="auto"/>
      </w:divBdr>
    </w:div>
    <w:div w:id="311518825">
      <w:bodyDiv w:val="1"/>
      <w:marLeft w:val="0"/>
      <w:marRight w:val="0"/>
      <w:marTop w:val="0"/>
      <w:marBottom w:val="0"/>
      <w:divBdr>
        <w:top w:val="none" w:sz="0" w:space="0" w:color="auto"/>
        <w:left w:val="none" w:sz="0" w:space="0" w:color="auto"/>
        <w:bottom w:val="none" w:sz="0" w:space="0" w:color="auto"/>
        <w:right w:val="none" w:sz="0" w:space="0" w:color="auto"/>
      </w:divBdr>
    </w:div>
    <w:div w:id="348652580">
      <w:bodyDiv w:val="1"/>
      <w:marLeft w:val="0"/>
      <w:marRight w:val="0"/>
      <w:marTop w:val="0"/>
      <w:marBottom w:val="0"/>
      <w:divBdr>
        <w:top w:val="none" w:sz="0" w:space="0" w:color="auto"/>
        <w:left w:val="none" w:sz="0" w:space="0" w:color="auto"/>
        <w:bottom w:val="none" w:sz="0" w:space="0" w:color="auto"/>
        <w:right w:val="none" w:sz="0" w:space="0" w:color="auto"/>
      </w:divBdr>
      <w:divsChild>
        <w:div w:id="1733769210">
          <w:marLeft w:val="0"/>
          <w:marRight w:val="0"/>
          <w:marTop w:val="0"/>
          <w:marBottom w:val="0"/>
          <w:divBdr>
            <w:top w:val="single" w:sz="2" w:space="0" w:color="E5E7EB"/>
            <w:left w:val="single" w:sz="2" w:space="0" w:color="E5E7EB"/>
            <w:bottom w:val="single" w:sz="2" w:space="0" w:color="E5E7EB"/>
            <w:right w:val="single" w:sz="2" w:space="0" w:color="E5E7EB"/>
          </w:divBdr>
          <w:divsChild>
            <w:div w:id="44873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87683">
      <w:bodyDiv w:val="1"/>
      <w:marLeft w:val="0"/>
      <w:marRight w:val="0"/>
      <w:marTop w:val="0"/>
      <w:marBottom w:val="0"/>
      <w:divBdr>
        <w:top w:val="none" w:sz="0" w:space="0" w:color="auto"/>
        <w:left w:val="none" w:sz="0" w:space="0" w:color="auto"/>
        <w:bottom w:val="none" w:sz="0" w:space="0" w:color="auto"/>
        <w:right w:val="none" w:sz="0" w:space="0" w:color="auto"/>
      </w:divBdr>
      <w:divsChild>
        <w:div w:id="598947412">
          <w:marLeft w:val="0"/>
          <w:marRight w:val="0"/>
          <w:marTop w:val="0"/>
          <w:marBottom w:val="0"/>
          <w:divBdr>
            <w:top w:val="none" w:sz="0" w:space="0" w:color="auto"/>
            <w:left w:val="none" w:sz="0" w:space="0" w:color="auto"/>
            <w:bottom w:val="none" w:sz="0" w:space="0" w:color="auto"/>
            <w:right w:val="none" w:sz="0" w:space="0" w:color="auto"/>
          </w:divBdr>
          <w:divsChild>
            <w:div w:id="51762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189839">
      <w:bodyDiv w:val="1"/>
      <w:marLeft w:val="0"/>
      <w:marRight w:val="0"/>
      <w:marTop w:val="0"/>
      <w:marBottom w:val="0"/>
      <w:divBdr>
        <w:top w:val="none" w:sz="0" w:space="0" w:color="auto"/>
        <w:left w:val="none" w:sz="0" w:space="0" w:color="auto"/>
        <w:bottom w:val="none" w:sz="0" w:space="0" w:color="auto"/>
        <w:right w:val="none" w:sz="0" w:space="0" w:color="auto"/>
      </w:divBdr>
      <w:divsChild>
        <w:div w:id="1796556672">
          <w:marLeft w:val="0"/>
          <w:marRight w:val="0"/>
          <w:marTop w:val="0"/>
          <w:marBottom w:val="0"/>
          <w:divBdr>
            <w:top w:val="none" w:sz="0" w:space="0" w:color="auto"/>
            <w:left w:val="none" w:sz="0" w:space="0" w:color="auto"/>
            <w:bottom w:val="none" w:sz="0" w:space="0" w:color="auto"/>
            <w:right w:val="none" w:sz="0" w:space="0" w:color="auto"/>
          </w:divBdr>
        </w:div>
      </w:divsChild>
    </w:div>
    <w:div w:id="379548728">
      <w:bodyDiv w:val="1"/>
      <w:marLeft w:val="0"/>
      <w:marRight w:val="0"/>
      <w:marTop w:val="0"/>
      <w:marBottom w:val="0"/>
      <w:divBdr>
        <w:top w:val="none" w:sz="0" w:space="0" w:color="auto"/>
        <w:left w:val="none" w:sz="0" w:space="0" w:color="auto"/>
        <w:bottom w:val="none" w:sz="0" w:space="0" w:color="auto"/>
        <w:right w:val="none" w:sz="0" w:space="0" w:color="auto"/>
      </w:divBdr>
      <w:divsChild>
        <w:div w:id="1289780684">
          <w:marLeft w:val="0"/>
          <w:marRight w:val="0"/>
          <w:marTop w:val="0"/>
          <w:marBottom w:val="0"/>
          <w:divBdr>
            <w:top w:val="none" w:sz="0" w:space="0" w:color="auto"/>
            <w:left w:val="none" w:sz="0" w:space="0" w:color="auto"/>
            <w:bottom w:val="none" w:sz="0" w:space="0" w:color="auto"/>
            <w:right w:val="none" w:sz="0" w:space="0" w:color="auto"/>
          </w:divBdr>
        </w:div>
      </w:divsChild>
    </w:div>
    <w:div w:id="391317913">
      <w:bodyDiv w:val="1"/>
      <w:marLeft w:val="0"/>
      <w:marRight w:val="0"/>
      <w:marTop w:val="0"/>
      <w:marBottom w:val="0"/>
      <w:divBdr>
        <w:top w:val="none" w:sz="0" w:space="0" w:color="auto"/>
        <w:left w:val="none" w:sz="0" w:space="0" w:color="auto"/>
        <w:bottom w:val="none" w:sz="0" w:space="0" w:color="auto"/>
        <w:right w:val="none" w:sz="0" w:space="0" w:color="auto"/>
      </w:divBdr>
    </w:div>
    <w:div w:id="398788304">
      <w:bodyDiv w:val="1"/>
      <w:marLeft w:val="0"/>
      <w:marRight w:val="0"/>
      <w:marTop w:val="0"/>
      <w:marBottom w:val="0"/>
      <w:divBdr>
        <w:top w:val="none" w:sz="0" w:space="0" w:color="auto"/>
        <w:left w:val="none" w:sz="0" w:space="0" w:color="auto"/>
        <w:bottom w:val="none" w:sz="0" w:space="0" w:color="auto"/>
        <w:right w:val="none" w:sz="0" w:space="0" w:color="auto"/>
      </w:divBdr>
    </w:div>
    <w:div w:id="399449571">
      <w:bodyDiv w:val="1"/>
      <w:marLeft w:val="0"/>
      <w:marRight w:val="0"/>
      <w:marTop w:val="0"/>
      <w:marBottom w:val="0"/>
      <w:divBdr>
        <w:top w:val="none" w:sz="0" w:space="0" w:color="auto"/>
        <w:left w:val="none" w:sz="0" w:space="0" w:color="auto"/>
        <w:bottom w:val="none" w:sz="0" w:space="0" w:color="auto"/>
        <w:right w:val="none" w:sz="0" w:space="0" w:color="auto"/>
      </w:divBdr>
    </w:div>
    <w:div w:id="403071854">
      <w:bodyDiv w:val="1"/>
      <w:marLeft w:val="0"/>
      <w:marRight w:val="0"/>
      <w:marTop w:val="0"/>
      <w:marBottom w:val="0"/>
      <w:divBdr>
        <w:top w:val="none" w:sz="0" w:space="0" w:color="auto"/>
        <w:left w:val="none" w:sz="0" w:space="0" w:color="auto"/>
        <w:bottom w:val="none" w:sz="0" w:space="0" w:color="auto"/>
        <w:right w:val="none" w:sz="0" w:space="0" w:color="auto"/>
      </w:divBdr>
    </w:div>
    <w:div w:id="413819366">
      <w:bodyDiv w:val="1"/>
      <w:marLeft w:val="0"/>
      <w:marRight w:val="0"/>
      <w:marTop w:val="0"/>
      <w:marBottom w:val="0"/>
      <w:divBdr>
        <w:top w:val="none" w:sz="0" w:space="0" w:color="auto"/>
        <w:left w:val="none" w:sz="0" w:space="0" w:color="auto"/>
        <w:bottom w:val="none" w:sz="0" w:space="0" w:color="auto"/>
        <w:right w:val="none" w:sz="0" w:space="0" w:color="auto"/>
      </w:divBdr>
    </w:div>
    <w:div w:id="433744788">
      <w:bodyDiv w:val="1"/>
      <w:marLeft w:val="0"/>
      <w:marRight w:val="0"/>
      <w:marTop w:val="0"/>
      <w:marBottom w:val="0"/>
      <w:divBdr>
        <w:top w:val="none" w:sz="0" w:space="0" w:color="auto"/>
        <w:left w:val="none" w:sz="0" w:space="0" w:color="auto"/>
        <w:bottom w:val="none" w:sz="0" w:space="0" w:color="auto"/>
        <w:right w:val="none" w:sz="0" w:space="0" w:color="auto"/>
      </w:divBdr>
    </w:div>
    <w:div w:id="439108013">
      <w:bodyDiv w:val="1"/>
      <w:marLeft w:val="0"/>
      <w:marRight w:val="0"/>
      <w:marTop w:val="0"/>
      <w:marBottom w:val="0"/>
      <w:divBdr>
        <w:top w:val="none" w:sz="0" w:space="0" w:color="auto"/>
        <w:left w:val="none" w:sz="0" w:space="0" w:color="auto"/>
        <w:bottom w:val="none" w:sz="0" w:space="0" w:color="auto"/>
        <w:right w:val="none" w:sz="0" w:space="0" w:color="auto"/>
      </w:divBdr>
    </w:div>
    <w:div w:id="440802051">
      <w:bodyDiv w:val="1"/>
      <w:marLeft w:val="0"/>
      <w:marRight w:val="0"/>
      <w:marTop w:val="0"/>
      <w:marBottom w:val="0"/>
      <w:divBdr>
        <w:top w:val="none" w:sz="0" w:space="0" w:color="auto"/>
        <w:left w:val="none" w:sz="0" w:space="0" w:color="auto"/>
        <w:bottom w:val="none" w:sz="0" w:space="0" w:color="auto"/>
        <w:right w:val="none" w:sz="0" w:space="0" w:color="auto"/>
      </w:divBdr>
    </w:div>
    <w:div w:id="442650598">
      <w:bodyDiv w:val="1"/>
      <w:marLeft w:val="0"/>
      <w:marRight w:val="0"/>
      <w:marTop w:val="0"/>
      <w:marBottom w:val="0"/>
      <w:divBdr>
        <w:top w:val="none" w:sz="0" w:space="0" w:color="auto"/>
        <w:left w:val="none" w:sz="0" w:space="0" w:color="auto"/>
        <w:bottom w:val="none" w:sz="0" w:space="0" w:color="auto"/>
        <w:right w:val="none" w:sz="0" w:space="0" w:color="auto"/>
      </w:divBdr>
    </w:div>
    <w:div w:id="454250151">
      <w:bodyDiv w:val="1"/>
      <w:marLeft w:val="0"/>
      <w:marRight w:val="0"/>
      <w:marTop w:val="0"/>
      <w:marBottom w:val="0"/>
      <w:divBdr>
        <w:top w:val="none" w:sz="0" w:space="0" w:color="auto"/>
        <w:left w:val="none" w:sz="0" w:space="0" w:color="auto"/>
        <w:bottom w:val="none" w:sz="0" w:space="0" w:color="auto"/>
        <w:right w:val="none" w:sz="0" w:space="0" w:color="auto"/>
      </w:divBdr>
    </w:div>
    <w:div w:id="466049025">
      <w:bodyDiv w:val="1"/>
      <w:marLeft w:val="0"/>
      <w:marRight w:val="0"/>
      <w:marTop w:val="0"/>
      <w:marBottom w:val="0"/>
      <w:divBdr>
        <w:top w:val="none" w:sz="0" w:space="0" w:color="auto"/>
        <w:left w:val="none" w:sz="0" w:space="0" w:color="auto"/>
        <w:bottom w:val="none" w:sz="0" w:space="0" w:color="auto"/>
        <w:right w:val="none" w:sz="0" w:space="0" w:color="auto"/>
      </w:divBdr>
    </w:div>
    <w:div w:id="470094635">
      <w:bodyDiv w:val="1"/>
      <w:marLeft w:val="0"/>
      <w:marRight w:val="0"/>
      <w:marTop w:val="0"/>
      <w:marBottom w:val="0"/>
      <w:divBdr>
        <w:top w:val="none" w:sz="0" w:space="0" w:color="auto"/>
        <w:left w:val="none" w:sz="0" w:space="0" w:color="auto"/>
        <w:bottom w:val="none" w:sz="0" w:space="0" w:color="auto"/>
        <w:right w:val="none" w:sz="0" w:space="0" w:color="auto"/>
      </w:divBdr>
    </w:div>
    <w:div w:id="525486624">
      <w:bodyDiv w:val="1"/>
      <w:marLeft w:val="0"/>
      <w:marRight w:val="0"/>
      <w:marTop w:val="0"/>
      <w:marBottom w:val="0"/>
      <w:divBdr>
        <w:top w:val="none" w:sz="0" w:space="0" w:color="auto"/>
        <w:left w:val="none" w:sz="0" w:space="0" w:color="auto"/>
        <w:bottom w:val="none" w:sz="0" w:space="0" w:color="auto"/>
        <w:right w:val="none" w:sz="0" w:space="0" w:color="auto"/>
      </w:divBdr>
    </w:div>
    <w:div w:id="588202511">
      <w:bodyDiv w:val="1"/>
      <w:marLeft w:val="0"/>
      <w:marRight w:val="0"/>
      <w:marTop w:val="0"/>
      <w:marBottom w:val="0"/>
      <w:divBdr>
        <w:top w:val="none" w:sz="0" w:space="0" w:color="auto"/>
        <w:left w:val="none" w:sz="0" w:space="0" w:color="auto"/>
        <w:bottom w:val="none" w:sz="0" w:space="0" w:color="auto"/>
        <w:right w:val="none" w:sz="0" w:space="0" w:color="auto"/>
      </w:divBdr>
    </w:div>
    <w:div w:id="589317037">
      <w:bodyDiv w:val="1"/>
      <w:marLeft w:val="0"/>
      <w:marRight w:val="0"/>
      <w:marTop w:val="0"/>
      <w:marBottom w:val="0"/>
      <w:divBdr>
        <w:top w:val="none" w:sz="0" w:space="0" w:color="auto"/>
        <w:left w:val="none" w:sz="0" w:space="0" w:color="auto"/>
        <w:bottom w:val="none" w:sz="0" w:space="0" w:color="auto"/>
        <w:right w:val="none" w:sz="0" w:space="0" w:color="auto"/>
      </w:divBdr>
    </w:div>
    <w:div w:id="612519046">
      <w:bodyDiv w:val="1"/>
      <w:marLeft w:val="0"/>
      <w:marRight w:val="0"/>
      <w:marTop w:val="0"/>
      <w:marBottom w:val="0"/>
      <w:divBdr>
        <w:top w:val="none" w:sz="0" w:space="0" w:color="auto"/>
        <w:left w:val="none" w:sz="0" w:space="0" w:color="auto"/>
        <w:bottom w:val="none" w:sz="0" w:space="0" w:color="auto"/>
        <w:right w:val="none" w:sz="0" w:space="0" w:color="auto"/>
      </w:divBdr>
    </w:div>
    <w:div w:id="628557184">
      <w:bodyDiv w:val="1"/>
      <w:marLeft w:val="0"/>
      <w:marRight w:val="0"/>
      <w:marTop w:val="0"/>
      <w:marBottom w:val="0"/>
      <w:divBdr>
        <w:top w:val="none" w:sz="0" w:space="0" w:color="auto"/>
        <w:left w:val="none" w:sz="0" w:space="0" w:color="auto"/>
        <w:bottom w:val="none" w:sz="0" w:space="0" w:color="auto"/>
        <w:right w:val="none" w:sz="0" w:space="0" w:color="auto"/>
      </w:divBdr>
    </w:div>
    <w:div w:id="634140079">
      <w:bodyDiv w:val="1"/>
      <w:marLeft w:val="0"/>
      <w:marRight w:val="0"/>
      <w:marTop w:val="0"/>
      <w:marBottom w:val="0"/>
      <w:divBdr>
        <w:top w:val="none" w:sz="0" w:space="0" w:color="auto"/>
        <w:left w:val="none" w:sz="0" w:space="0" w:color="auto"/>
        <w:bottom w:val="none" w:sz="0" w:space="0" w:color="auto"/>
        <w:right w:val="none" w:sz="0" w:space="0" w:color="auto"/>
      </w:divBdr>
      <w:divsChild>
        <w:div w:id="445736328">
          <w:marLeft w:val="0"/>
          <w:marRight w:val="0"/>
          <w:marTop w:val="0"/>
          <w:marBottom w:val="0"/>
          <w:divBdr>
            <w:top w:val="none" w:sz="0" w:space="0" w:color="auto"/>
            <w:left w:val="none" w:sz="0" w:space="0" w:color="auto"/>
            <w:bottom w:val="none" w:sz="0" w:space="0" w:color="auto"/>
            <w:right w:val="none" w:sz="0" w:space="0" w:color="auto"/>
          </w:divBdr>
        </w:div>
      </w:divsChild>
    </w:div>
    <w:div w:id="646906566">
      <w:bodyDiv w:val="1"/>
      <w:marLeft w:val="0"/>
      <w:marRight w:val="0"/>
      <w:marTop w:val="0"/>
      <w:marBottom w:val="0"/>
      <w:divBdr>
        <w:top w:val="none" w:sz="0" w:space="0" w:color="auto"/>
        <w:left w:val="none" w:sz="0" w:space="0" w:color="auto"/>
        <w:bottom w:val="none" w:sz="0" w:space="0" w:color="auto"/>
        <w:right w:val="none" w:sz="0" w:space="0" w:color="auto"/>
      </w:divBdr>
    </w:div>
    <w:div w:id="696858525">
      <w:bodyDiv w:val="1"/>
      <w:marLeft w:val="0"/>
      <w:marRight w:val="0"/>
      <w:marTop w:val="0"/>
      <w:marBottom w:val="0"/>
      <w:divBdr>
        <w:top w:val="none" w:sz="0" w:space="0" w:color="auto"/>
        <w:left w:val="none" w:sz="0" w:space="0" w:color="auto"/>
        <w:bottom w:val="none" w:sz="0" w:space="0" w:color="auto"/>
        <w:right w:val="none" w:sz="0" w:space="0" w:color="auto"/>
      </w:divBdr>
      <w:divsChild>
        <w:div w:id="631206681">
          <w:marLeft w:val="0"/>
          <w:marRight w:val="0"/>
          <w:marTop w:val="0"/>
          <w:marBottom w:val="0"/>
          <w:divBdr>
            <w:top w:val="single" w:sz="2" w:space="0" w:color="E5E7EB"/>
            <w:left w:val="single" w:sz="2" w:space="0" w:color="E5E7EB"/>
            <w:bottom w:val="single" w:sz="2" w:space="0" w:color="E5E7EB"/>
            <w:right w:val="single" w:sz="2" w:space="0" w:color="E5E7EB"/>
          </w:divBdr>
          <w:divsChild>
            <w:div w:id="64987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373272">
      <w:bodyDiv w:val="1"/>
      <w:marLeft w:val="0"/>
      <w:marRight w:val="0"/>
      <w:marTop w:val="0"/>
      <w:marBottom w:val="0"/>
      <w:divBdr>
        <w:top w:val="none" w:sz="0" w:space="0" w:color="auto"/>
        <w:left w:val="none" w:sz="0" w:space="0" w:color="auto"/>
        <w:bottom w:val="none" w:sz="0" w:space="0" w:color="auto"/>
        <w:right w:val="none" w:sz="0" w:space="0" w:color="auto"/>
      </w:divBdr>
    </w:div>
    <w:div w:id="748422877">
      <w:bodyDiv w:val="1"/>
      <w:marLeft w:val="0"/>
      <w:marRight w:val="0"/>
      <w:marTop w:val="0"/>
      <w:marBottom w:val="0"/>
      <w:divBdr>
        <w:top w:val="none" w:sz="0" w:space="0" w:color="auto"/>
        <w:left w:val="none" w:sz="0" w:space="0" w:color="auto"/>
        <w:bottom w:val="none" w:sz="0" w:space="0" w:color="auto"/>
        <w:right w:val="none" w:sz="0" w:space="0" w:color="auto"/>
      </w:divBdr>
    </w:div>
    <w:div w:id="763233007">
      <w:bodyDiv w:val="1"/>
      <w:marLeft w:val="0"/>
      <w:marRight w:val="0"/>
      <w:marTop w:val="0"/>
      <w:marBottom w:val="0"/>
      <w:divBdr>
        <w:top w:val="none" w:sz="0" w:space="0" w:color="auto"/>
        <w:left w:val="none" w:sz="0" w:space="0" w:color="auto"/>
        <w:bottom w:val="none" w:sz="0" w:space="0" w:color="auto"/>
        <w:right w:val="none" w:sz="0" w:space="0" w:color="auto"/>
      </w:divBdr>
    </w:div>
    <w:div w:id="805203756">
      <w:bodyDiv w:val="1"/>
      <w:marLeft w:val="0"/>
      <w:marRight w:val="0"/>
      <w:marTop w:val="0"/>
      <w:marBottom w:val="0"/>
      <w:divBdr>
        <w:top w:val="none" w:sz="0" w:space="0" w:color="auto"/>
        <w:left w:val="none" w:sz="0" w:space="0" w:color="auto"/>
        <w:bottom w:val="none" w:sz="0" w:space="0" w:color="auto"/>
        <w:right w:val="none" w:sz="0" w:space="0" w:color="auto"/>
      </w:divBdr>
    </w:div>
    <w:div w:id="819425967">
      <w:bodyDiv w:val="1"/>
      <w:marLeft w:val="0"/>
      <w:marRight w:val="0"/>
      <w:marTop w:val="0"/>
      <w:marBottom w:val="0"/>
      <w:divBdr>
        <w:top w:val="none" w:sz="0" w:space="0" w:color="auto"/>
        <w:left w:val="none" w:sz="0" w:space="0" w:color="auto"/>
        <w:bottom w:val="none" w:sz="0" w:space="0" w:color="auto"/>
        <w:right w:val="none" w:sz="0" w:space="0" w:color="auto"/>
      </w:divBdr>
      <w:divsChild>
        <w:div w:id="1988630237">
          <w:marLeft w:val="-720"/>
          <w:marRight w:val="0"/>
          <w:marTop w:val="0"/>
          <w:marBottom w:val="0"/>
          <w:divBdr>
            <w:top w:val="none" w:sz="0" w:space="0" w:color="auto"/>
            <w:left w:val="none" w:sz="0" w:space="0" w:color="auto"/>
            <w:bottom w:val="none" w:sz="0" w:space="0" w:color="auto"/>
            <w:right w:val="none" w:sz="0" w:space="0" w:color="auto"/>
          </w:divBdr>
        </w:div>
      </w:divsChild>
    </w:div>
    <w:div w:id="820001632">
      <w:bodyDiv w:val="1"/>
      <w:marLeft w:val="0"/>
      <w:marRight w:val="0"/>
      <w:marTop w:val="0"/>
      <w:marBottom w:val="0"/>
      <w:divBdr>
        <w:top w:val="none" w:sz="0" w:space="0" w:color="auto"/>
        <w:left w:val="none" w:sz="0" w:space="0" w:color="auto"/>
        <w:bottom w:val="none" w:sz="0" w:space="0" w:color="auto"/>
        <w:right w:val="none" w:sz="0" w:space="0" w:color="auto"/>
      </w:divBdr>
    </w:div>
    <w:div w:id="820851408">
      <w:bodyDiv w:val="1"/>
      <w:marLeft w:val="0"/>
      <w:marRight w:val="0"/>
      <w:marTop w:val="0"/>
      <w:marBottom w:val="0"/>
      <w:divBdr>
        <w:top w:val="none" w:sz="0" w:space="0" w:color="auto"/>
        <w:left w:val="none" w:sz="0" w:space="0" w:color="auto"/>
        <w:bottom w:val="none" w:sz="0" w:space="0" w:color="auto"/>
        <w:right w:val="none" w:sz="0" w:space="0" w:color="auto"/>
      </w:divBdr>
    </w:div>
    <w:div w:id="845024415">
      <w:bodyDiv w:val="1"/>
      <w:marLeft w:val="0"/>
      <w:marRight w:val="0"/>
      <w:marTop w:val="0"/>
      <w:marBottom w:val="0"/>
      <w:divBdr>
        <w:top w:val="none" w:sz="0" w:space="0" w:color="auto"/>
        <w:left w:val="none" w:sz="0" w:space="0" w:color="auto"/>
        <w:bottom w:val="none" w:sz="0" w:space="0" w:color="auto"/>
        <w:right w:val="none" w:sz="0" w:space="0" w:color="auto"/>
      </w:divBdr>
    </w:div>
    <w:div w:id="851648452">
      <w:bodyDiv w:val="1"/>
      <w:marLeft w:val="0"/>
      <w:marRight w:val="0"/>
      <w:marTop w:val="0"/>
      <w:marBottom w:val="0"/>
      <w:divBdr>
        <w:top w:val="none" w:sz="0" w:space="0" w:color="auto"/>
        <w:left w:val="none" w:sz="0" w:space="0" w:color="auto"/>
        <w:bottom w:val="none" w:sz="0" w:space="0" w:color="auto"/>
        <w:right w:val="none" w:sz="0" w:space="0" w:color="auto"/>
      </w:divBdr>
    </w:div>
    <w:div w:id="875040170">
      <w:bodyDiv w:val="1"/>
      <w:marLeft w:val="0"/>
      <w:marRight w:val="0"/>
      <w:marTop w:val="0"/>
      <w:marBottom w:val="0"/>
      <w:divBdr>
        <w:top w:val="none" w:sz="0" w:space="0" w:color="auto"/>
        <w:left w:val="none" w:sz="0" w:space="0" w:color="auto"/>
        <w:bottom w:val="none" w:sz="0" w:space="0" w:color="auto"/>
        <w:right w:val="none" w:sz="0" w:space="0" w:color="auto"/>
      </w:divBdr>
    </w:div>
    <w:div w:id="889729022">
      <w:bodyDiv w:val="1"/>
      <w:marLeft w:val="0"/>
      <w:marRight w:val="0"/>
      <w:marTop w:val="0"/>
      <w:marBottom w:val="0"/>
      <w:divBdr>
        <w:top w:val="none" w:sz="0" w:space="0" w:color="auto"/>
        <w:left w:val="none" w:sz="0" w:space="0" w:color="auto"/>
        <w:bottom w:val="none" w:sz="0" w:space="0" w:color="auto"/>
        <w:right w:val="none" w:sz="0" w:space="0" w:color="auto"/>
      </w:divBdr>
    </w:div>
    <w:div w:id="890114821">
      <w:bodyDiv w:val="1"/>
      <w:marLeft w:val="0"/>
      <w:marRight w:val="0"/>
      <w:marTop w:val="0"/>
      <w:marBottom w:val="0"/>
      <w:divBdr>
        <w:top w:val="none" w:sz="0" w:space="0" w:color="auto"/>
        <w:left w:val="none" w:sz="0" w:space="0" w:color="auto"/>
        <w:bottom w:val="none" w:sz="0" w:space="0" w:color="auto"/>
        <w:right w:val="none" w:sz="0" w:space="0" w:color="auto"/>
      </w:divBdr>
    </w:div>
    <w:div w:id="897668375">
      <w:bodyDiv w:val="1"/>
      <w:marLeft w:val="0"/>
      <w:marRight w:val="0"/>
      <w:marTop w:val="0"/>
      <w:marBottom w:val="0"/>
      <w:divBdr>
        <w:top w:val="none" w:sz="0" w:space="0" w:color="auto"/>
        <w:left w:val="none" w:sz="0" w:space="0" w:color="auto"/>
        <w:bottom w:val="none" w:sz="0" w:space="0" w:color="auto"/>
        <w:right w:val="none" w:sz="0" w:space="0" w:color="auto"/>
      </w:divBdr>
    </w:div>
    <w:div w:id="903492504">
      <w:bodyDiv w:val="1"/>
      <w:marLeft w:val="0"/>
      <w:marRight w:val="0"/>
      <w:marTop w:val="0"/>
      <w:marBottom w:val="0"/>
      <w:divBdr>
        <w:top w:val="none" w:sz="0" w:space="0" w:color="auto"/>
        <w:left w:val="none" w:sz="0" w:space="0" w:color="auto"/>
        <w:bottom w:val="none" w:sz="0" w:space="0" w:color="auto"/>
        <w:right w:val="none" w:sz="0" w:space="0" w:color="auto"/>
      </w:divBdr>
    </w:div>
    <w:div w:id="907030326">
      <w:bodyDiv w:val="1"/>
      <w:marLeft w:val="0"/>
      <w:marRight w:val="0"/>
      <w:marTop w:val="0"/>
      <w:marBottom w:val="0"/>
      <w:divBdr>
        <w:top w:val="none" w:sz="0" w:space="0" w:color="auto"/>
        <w:left w:val="none" w:sz="0" w:space="0" w:color="auto"/>
        <w:bottom w:val="none" w:sz="0" w:space="0" w:color="auto"/>
        <w:right w:val="none" w:sz="0" w:space="0" w:color="auto"/>
      </w:divBdr>
    </w:div>
    <w:div w:id="935557189">
      <w:bodyDiv w:val="1"/>
      <w:marLeft w:val="0"/>
      <w:marRight w:val="0"/>
      <w:marTop w:val="0"/>
      <w:marBottom w:val="0"/>
      <w:divBdr>
        <w:top w:val="none" w:sz="0" w:space="0" w:color="auto"/>
        <w:left w:val="none" w:sz="0" w:space="0" w:color="auto"/>
        <w:bottom w:val="none" w:sz="0" w:space="0" w:color="auto"/>
        <w:right w:val="none" w:sz="0" w:space="0" w:color="auto"/>
      </w:divBdr>
      <w:divsChild>
        <w:div w:id="1304698183">
          <w:marLeft w:val="0"/>
          <w:marRight w:val="0"/>
          <w:marTop w:val="0"/>
          <w:marBottom w:val="0"/>
          <w:divBdr>
            <w:top w:val="none" w:sz="0" w:space="0" w:color="auto"/>
            <w:left w:val="none" w:sz="0" w:space="0" w:color="auto"/>
            <w:bottom w:val="none" w:sz="0" w:space="0" w:color="auto"/>
            <w:right w:val="none" w:sz="0" w:space="0" w:color="auto"/>
          </w:divBdr>
        </w:div>
      </w:divsChild>
    </w:div>
    <w:div w:id="938487108">
      <w:bodyDiv w:val="1"/>
      <w:marLeft w:val="0"/>
      <w:marRight w:val="0"/>
      <w:marTop w:val="0"/>
      <w:marBottom w:val="0"/>
      <w:divBdr>
        <w:top w:val="none" w:sz="0" w:space="0" w:color="auto"/>
        <w:left w:val="none" w:sz="0" w:space="0" w:color="auto"/>
        <w:bottom w:val="none" w:sz="0" w:space="0" w:color="auto"/>
        <w:right w:val="none" w:sz="0" w:space="0" w:color="auto"/>
      </w:divBdr>
    </w:div>
    <w:div w:id="942884698">
      <w:bodyDiv w:val="1"/>
      <w:marLeft w:val="0"/>
      <w:marRight w:val="0"/>
      <w:marTop w:val="0"/>
      <w:marBottom w:val="0"/>
      <w:divBdr>
        <w:top w:val="none" w:sz="0" w:space="0" w:color="auto"/>
        <w:left w:val="none" w:sz="0" w:space="0" w:color="auto"/>
        <w:bottom w:val="none" w:sz="0" w:space="0" w:color="auto"/>
        <w:right w:val="none" w:sz="0" w:space="0" w:color="auto"/>
      </w:divBdr>
    </w:div>
    <w:div w:id="945967778">
      <w:bodyDiv w:val="1"/>
      <w:marLeft w:val="0"/>
      <w:marRight w:val="0"/>
      <w:marTop w:val="0"/>
      <w:marBottom w:val="0"/>
      <w:divBdr>
        <w:top w:val="none" w:sz="0" w:space="0" w:color="auto"/>
        <w:left w:val="none" w:sz="0" w:space="0" w:color="auto"/>
        <w:bottom w:val="none" w:sz="0" w:space="0" w:color="auto"/>
        <w:right w:val="none" w:sz="0" w:space="0" w:color="auto"/>
      </w:divBdr>
    </w:div>
    <w:div w:id="974676856">
      <w:bodyDiv w:val="1"/>
      <w:marLeft w:val="0"/>
      <w:marRight w:val="0"/>
      <w:marTop w:val="0"/>
      <w:marBottom w:val="0"/>
      <w:divBdr>
        <w:top w:val="none" w:sz="0" w:space="0" w:color="auto"/>
        <w:left w:val="none" w:sz="0" w:space="0" w:color="auto"/>
        <w:bottom w:val="none" w:sz="0" w:space="0" w:color="auto"/>
        <w:right w:val="none" w:sz="0" w:space="0" w:color="auto"/>
      </w:divBdr>
    </w:div>
    <w:div w:id="1008482017">
      <w:bodyDiv w:val="1"/>
      <w:marLeft w:val="0"/>
      <w:marRight w:val="0"/>
      <w:marTop w:val="0"/>
      <w:marBottom w:val="0"/>
      <w:divBdr>
        <w:top w:val="none" w:sz="0" w:space="0" w:color="auto"/>
        <w:left w:val="none" w:sz="0" w:space="0" w:color="auto"/>
        <w:bottom w:val="none" w:sz="0" w:space="0" w:color="auto"/>
        <w:right w:val="none" w:sz="0" w:space="0" w:color="auto"/>
      </w:divBdr>
    </w:div>
    <w:div w:id="1025592883">
      <w:bodyDiv w:val="1"/>
      <w:marLeft w:val="0"/>
      <w:marRight w:val="0"/>
      <w:marTop w:val="0"/>
      <w:marBottom w:val="0"/>
      <w:divBdr>
        <w:top w:val="none" w:sz="0" w:space="0" w:color="auto"/>
        <w:left w:val="none" w:sz="0" w:space="0" w:color="auto"/>
        <w:bottom w:val="none" w:sz="0" w:space="0" w:color="auto"/>
        <w:right w:val="none" w:sz="0" w:space="0" w:color="auto"/>
      </w:divBdr>
    </w:div>
    <w:div w:id="1030375335">
      <w:bodyDiv w:val="1"/>
      <w:marLeft w:val="0"/>
      <w:marRight w:val="0"/>
      <w:marTop w:val="0"/>
      <w:marBottom w:val="0"/>
      <w:divBdr>
        <w:top w:val="none" w:sz="0" w:space="0" w:color="auto"/>
        <w:left w:val="none" w:sz="0" w:space="0" w:color="auto"/>
        <w:bottom w:val="none" w:sz="0" w:space="0" w:color="auto"/>
        <w:right w:val="none" w:sz="0" w:space="0" w:color="auto"/>
      </w:divBdr>
      <w:divsChild>
        <w:div w:id="1148129279">
          <w:marLeft w:val="0"/>
          <w:marRight w:val="0"/>
          <w:marTop w:val="0"/>
          <w:marBottom w:val="0"/>
          <w:divBdr>
            <w:top w:val="single" w:sz="2" w:space="0" w:color="E5E7EB"/>
            <w:left w:val="single" w:sz="2" w:space="0" w:color="E5E7EB"/>
            <w:bottom w:val="single" w:sz="2" w:space="0" w:color="E5E7EB"/>
            <w:right w:val="single" w:sz="2" w:space="0" w:color="E5E7EB"/>
          </w:divBdr>
          <w:divsChild>
            <w:div w:id="61008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71172">
      <w:bodyDiv w:val="1"/>
      <w:marLeft w:val="0"/>
      <w:marRight w:val="0"/>
      <w:marTop w:val="0"/>
      <w:marBottom w:val="0"/>
      <w:divBdr>
        <w:top w:val="none" w:sz="0" w:space="0" w:color="auto"/>
        <w:left w:val="none" w:sz="0" w:space="0" w:color="auto"/>
        <w:bottom w:val="none" w:sz="0" w:space="0" w:color="auto"/>
        <w:right w:val="none" w:sz="0" w:space="0" w:color="auto"/>
      </w:divBdr>
      <w:divsChild>
        <w:div w:id="1177883154">
          <w:marLeft w:val="-720"/>
          <w:marRight w:val="0"/>
          <w:marTop w:val="0"/>
          <w:marBottom w:val="0"/>
          <w:divBdr>
            <w:top w:val="none" w:sz="0" w:space="0" w:color="auto"/>
            <w:left w:val="none" w:sz="0" w:space="0" w:color="auto"/>
            <w:bottom w:val="none" w:sz="0" w:space="0" w:color="auto"/>
            <w:right w:val="none" w:sz="0" w:space="0" w:color="auto"/>
          </w:divBdr>
        </w:div>
      </w:divsChild>
    </w:div>
    <w:div w:id="1095633520">
      <w:bodyDiv w:val="1"/>
      <w:marLeft w:val="0"/>
      <w:marRight w:val="0"/>
      <w:marTop w:val="0"/>
      <w:marBottom w:val="0"/>
      <w:divBdr>
        <w:top w:val="none" w:sz="0" w:space="0" w:color="auto"/>
        <w:left w:val="none" w:sz="0" w:space="0" w:color="auto"/>
        <w:bottom w:val="none" w:sz="0" w:space="0" w:color="auto"/>
        <w:right w:val="none" w:sz="0" w:space="0" w:color="auto"/>
      </w:divBdr>
    </w:div>
    <w:div w:id="1103724004">
      <w:bodyDiv w:val="1"/>
      <w:marLeft w:val="0"/>
      <w:marRight w:val="0"/>
      <w:marTop w:val="0"/>
      <w:marBottom w:val="0"/>
      <w:divBdr>
        <w:top w:val="none" w:sz="0" w:space="0" w:color="auto"/>
        <w:left w:val="none" w:sz="0" w:space="0" w:color="auto"/>
        <w:bottom w:val="none" w:sz="0" w:space="0" w:color="auto"/>
        <w:right w:val="none" w:sz="0" w:space="0" w:color="auto"/>
      </w:divBdr>
    </w:div>
    <w:div w:id="1156459338">
      <w:bodyDiv w:val="1"/>
      <w:marLeft w:val="0"/>
      <w:marRight w:val="0"/>
      <w:marTop w:val="0"/>
      <w:marBottom w:val="0"/>
      <w:divBdr>
        <w:top w:val="none" w:sz="0" w:space="0" w:color="auto"/>
        <w:left w:val="none" w:sz="0" w:space="0" w:color="auto"/>
        <w:bottom w:val="none" w:sz="0" w:space="0" w:color="auto"/>
        <w:right w:val="none" w:sz="0" w:space="0" w:color="auto"/>
      </w:divBdr>
      <w:divsChild>
        <w:div w:id="202447125">
          <w:marLeft w:val="-720"/>
          <w:marRight w:val="0"/>
          <w:marTop w:val="0"/>
          <w:marBottom w:val="0"/>
          <w:divBdr>
            <w:top w:val="none" w:sz="0" w:space="0" w:color="auto"/>
            <w:left w:val="none" w:sz="0" w:space="0" w:color="auto"/>
            <w:bottom w:val="none" w:sz="0" w:space="0" w:color="auto"/>
            <w:right w:val="none" w:sz="0" w:space="0" w:color="auto"/>
          </w:divBdr>
        </w:div>
      </w:divsChild>
    </w:div>
    <w:div w:id="1196501693">
      <w:bodyDiv w:val="1"/>
      <w:marLeft w:val="0"/>
      <w:marRight w:val="0"/>
      <w:marTop w:val="0"/>
      <w:marBottom w:val="0"/>
      <w:divBdr>
        <w:top w:val="none" w:sz="0" w:space="0" w:color="auto"/>
        <w:left w:val="none" w:sz="0" w:space="0" w:color="auto"/>
        <w:bottom w:val="none" w:sz="0" w:space="0" w:color="auto"/>
        <w:right w:val="none" w:sz="0" w:space="0" w:color="auto"/>
      </w:divBdr>
      <w:divsChild>
        <w:div w:id="539518972">
          <w:marLeft w:val="-720"/>
          <w:marRight w:val="0"/>
          <w:marTop w:val="0"/>
          <w:marBottom w:val="0"/>
          <w:divBdr>
            <w:top w:val="none" w:sz="0" w:space="0" w:color="auto"/>
            <w:left w:val="none" w:sz="0" w:space="0" w:color="auto"/>
            <w:bottom w:val="none" w:sz="0" w:space="0" w:color="auto"/>
            <w:right w:val="none" w:sz="0" w:space="0" w:color="auto"/>
          </w:divBdr>
        </w:div>
      </w:divsChild>
    </w:div>
    <w:div w:id="1211697433">
      <w:bodyDiv w:val="1"/>
      <w:marLeft w:val="0"/>
      <w:marRight w:val="0"/>
      <w:marTop w:val="0"/>
      <w:marBottom w:val="0"/>
      <w:divBdr>
        <w:top w:val="none" w:sz="0" w:space="0" w:color="auto"/>
        <w:left w:val="none" w:sz="0" w:space="0" w:color="auto"/>
        <w:bottom w:val="none" w:sz="0" w:space="0" w:color="auto"/>
        <w:right w:val="none" w:sz="0" w:space="0" w:color="auto"/>
      </w:divBdr>
      <w:divsChild>
        <w:div w:id="793989277">
          <w:marLeft w:val="0"/>
          <w:marRight w:val="0"/>
          <w:marTop w:val="0"/>
          <w:marBottom w:val="0"/>
          <w:divBdr>
            <w:top w:val="none" w:sz="0" w:space="0" w:color="auto"/>
            <w:left w:val="none" w:sz="0" w:space="0" w:color="auto"/>
            <w:bottom w:val="none" w:sz="0" w:space="0" w:color="auto"/>
            <w:right w:val="none" w:sz="0" w:space="0" w:color="auto"/>
          </w:divBdr>
          <w:divsChild>
            <w:div w:id="116157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265290">
      <w:bodyDiv w:val="1"/>
      <w:marLeft w:val="0"/>
      <w:marRight w:val="0"/>
      <w:marTop w:val="0"/>
      <w:marBottom w:val="0"/>
      <w:divBdr>
        <w:top w:val="none" w:sz="0" w:space="0" w:color="auto"/>
        <w:left w:val="none" w:sz="0" w:space="0" w:color="auto"/>
        <w:bottom w:val="none" w:sz="0" w:space="0" w:color="auto"/>
        <w:right w:val="none" w:sz="0" w:space="0" w:color="auto"/>
      </w:divBdr>
    </w:div>
    <w:div w:id="1269315614">
      <w:bodyDiv w:val="1"/>
      <w:marLeft w:val="0"/>
      <w:marRight w:val="0"/>
      <w:marTop w:val="0"/>
      <w:marBottom w:val="0"/>
      <w:divBdr>
        <w:top w:val="none" w:sz="0" w:space="0" w:color="auto"/>
        <w:left w:val="none" w:sz="0" w:space="0" w:color="auto"/>
        <w:bottom w:val="none" w:sz="0" w:space="0" w:color="auto"/>
        <w:right w:val="none" w:sz="0" w:space="0" w:color="auto"/>
      </w:divBdr>
    </w:div>
    <w:div w:id="1278099177">
      <w:bodyDiv w:val="1"/>
      <w:marLeft w:val="0"/>
      <w:marRight w:val="0"/>
      <w:marTop w:val="0"/>
      <w:marBottom w:val="0"/>
      <w:divBdr>
        <w:top w:val="none" w:sz="0" w:space="0" w:color="auto"/>
        <w:left w:val="none" w:sz="0" w:space="0" w:color="auto"/>
        <w:bottom w:val="none" w:sz="0" w:space="0" w:color="auto"/>
        <w:right w:val="none" w:sz="0" w:space="0" w:color="auto"/>
      </w:divBdr>
    </w:div>
    <w:div w:id="1284922826">
      <w:bodyDiv w:val="1"/>
      <w:marLeft w:val="0"/>
      <w:marRight w:val="0"/>
      <w:marTop w:val="0"/>
      <w:marBottom w:val="0"/>
      <w:divBdr>
        <w:top w:val="none" w:sz="0" w:space="0" w:color="auto"/>
        <w:left w:val="none" w:sz="0" w:space="0" w:color="auto"/>
        <w:bottom w:val="none" w:sz="0" w:space="0" w:color="auto"/>
        <w:right w:val="none" w:sz="0" w:space="0" w:color="auto"/>
      </w:divBdr>
    </w:div>
    <w:div w:id="1293172377">
      <w:bodyDiv w:val="1"/>
      <w:marLeft w:val="0"/>
      <w:marRight w:val="0"/>
      <w:marTop w:val="0"/>
      <w:marBottom w:val="0"/>
      <w:divBdr>
        <w:top w:val="none" w:sz="0" w:space="0" w:color="auto"/>
        <w:left w:val="none" w:sz="0" w:space="0" w:color="auto"/>
        <w:bottom w:val="none" w:sz="0" w:space="0" w:color="auto"/>
        <w:right w:val="none" w:sz="0" w:space="0" w:color="auto"/>
      </w:divBdr>
    </w:div>
    <w:div w:id="1346709208">
      <w:bodyDiv w:val="1"/>
      <w:marLeft w:val="0"/>
      <w:marRight w:val="0"/>
      <w:marTop w:val="0"/>
      <w:marBottom w:val="0"/>
      <w:divBdr>
        <w:top w:val="none" w:sz="0" w:space="0" w:color="auto"/>
        <w:left w:val="none" w:sz="0" w:space="0" w:color="auto"/>
        <w:bottom w:val="none" w:sz="0" w:space="0" w:color="auto"/>
        <w:right w:val="none" w:sz="0" w:space="0" w:color="auto"/>
      </w:divBdr>
    </w:div>
    <w:div w:id="1362707514">
      <w:bodyDiv w:val="1"/>
      <w:marLeft w:val="0"/>
      <w:marRight w:val="0"/>
      <w:marTop w:val="0"/>
      <w:marBottom w:val="0"/>
      <w:divBdr>
        <w:top w:val="none" w:sz="0" w:space="0" w:color="auto"/>
        <w:left w:val="none" w:sz="0" w:space="0" w:color="auto"/>
        <w:bottom w:val="none" w:sz="0" w:space="0" w:color="auto"/>
        <w:right w:val="none" w:sz="0" w:space="0" w:color="auto"/>
      </w:divBdr>
    </w:div>
    <w:div w:id="1367829127">
      <w:bodyDiv w:val="1"/>
      <w:marLeft w:val="0"/>
      <w:marRight w:val="0"/>
      <w:marTop w:val="0"/>
      <w:marBottom w:val="0"/>
      <w:divBdr>
        <w:top w:val="none" w:sz="0" w:space="0" w:color="auto"/>
        <w:left w:val="none" w:sz="0" w:space="0" w:color="auto"/>
        <w:bottom w:val="none" w:sz="0" w:space="0" w:color="auto"/>
        <w:right w:val="none" w:sz="0" w:space="0" w:color="auto"/>
      </w:divBdr>
    </w:div>
    <w:div w:id="1404182650">
      <w:bodyDiv w:val="1"/>
      <w:marLeft w:val="0"/>
      <w:marRight w:val="0"/>
      <w:marTop w:val="0"/>
      <w:marBottom w:val="0"/>
      <w:divBdr>
        <w:top w:val="none" w:sz="0" w:space="0" w:color="auto"/>
        <w:left w:val="none" w:sz="0" w:space="0" w:color="auto"/>
        <w:bottom w:val="none" w:sz="0" w:space="0" w:color="auto"/>
        <w:right w:val="none" w:sz="0" w:space="0" w:color="auto"/>
      </w:divBdr>
      <w:divsChild>
        <w:div w:id="1419671779">
          <w:marLeft w:val="-720"/>
          <w:marRight w:val="0"/>
          <w:marTop w:val="0"/>
          <w:marBottom w:val="0"/>
          <w:divBdr>
            <w:top w:val="none" w:sz="0" w:space="0" w:color="auto"/>
            <w:left w:val="none" w:sz="0" w:space="0" w:color="auto"/>
            <w:bottom w:val="none" w:sz="0" w:space="0" w:color="auto"/>
            <w:right w:val="none" w:sz="0" w:space="0" w:color="auto"/>
          </w:divBdr>
        </w:div>
      </w:divsChild>
    </w:div>
    <w:div w:id="1416435963">
      <w:bodyDiv w:val="1"/>
      <w:marLeft w:val="0"/>
      <w:marRight w:val="0"/>
      <w:marTop w:val="0"/>
      <w:marBottom w:val="0"/>
      <w:divBdr>
        <w:top w:val="none" w:sz="0" w:space="0" w:color="auto"/>
        <w:left w:val="none" w:sz="0" w:space="0" w:color="auto"/>
        <w:bottom w:val="none" w:sz="0" w:space="0" w:color="auto"/>
        <w:right w:val="none" w:sz="0" w:space="0" w:color="auto"/>
      </w:divBdr>
    </w:div>
    <w:div w:id="1438410578">
      <w:bodyDiv w:val="1"/>
      <w:marLeft w:val="0"/>
      <w:marRight w:val="0"/>
      <w:marTop w:val="0"/>
      <w:marBottom w:val="0"/>
      <w:divBdr>
        <w:top w:val="none" w:sz="0" w:space="0" w:color="auto"/>
        <w:left w:val="none" w:sz="0" w:space="0" w:color="auto"/>
        <w:bottom w:val="none" w:sz="0" w:space="0" w:color="auto"/>
        <w:right w:val="none" w:sz="0" w:space="0" w:color="auto"/>
      </w:divBdr>
    </w:div>
    <w:div w:id="1441294825">
      <w:bodyDiv w:val="1"/>
      <w:marLeft w:val="0"/>
      <w:marRight w:val="0"/>
      <w:marTop w:val="0"/>
      <w:marBottom w:val="0"/>
      <w:divBdr>
        <w:top w:val="none" w:sz="0" w:space="0" w:color="auto"/>
        <w:left w:val="none" w:sz="0" w:space="0" w:color="auto"/>
        <w:bottom w:val="none" w:sz="0" w:space="0" w:color="auto"/>
        <w:right w:val="none" w:sz="0" w:space="0" w:color="auto"/>
      </w:divBdr>
      <w:divsChild>
        <w:div w:id="420759549">
          <w:marLeft w:val="0"/>
          <w:marRight w:val="0"/>
          <w:marTop w:val="0"/>
          <w:marBottom w:val="0"/>
          <w:divBdr>
            <w:top w:val="none" w:sz="0" w:space="0" w:color="auto"/>
            <w:left w:val="none" w:sz="0" w:space="0" w:color="auto"/>
            <w:bottom w:val="none" w:sz="0" w:space="0" w:color="auto"/>
            <w:right w:val="none" w:sz="0" w:space="0" w:color="auto"/>
          </w:divBdr>
        </w:div>
      </w:divsChild>
    </w:div>
    <w:div w:id="1460032672">
      <w:bodyDiv w:val="1"/>
      <w:marLeft w:val="0"/>
      <w:marRight w:val="0"/>
      <w:marTop w:val="0"/>
      <w:marBottom w:val="0"/>
      <w:divBdr>
        <w:top w:val="none" w:sz="0" w:space="0" w:color="auto"/>
        <w:left w:val="none" w:sz="0" w:space="0" w:color="auto"/>
        <w:bottom w:val="none" w:sz="0" w:space="0" w:color="auto"/>
        <w:right w:val="none" w:sz="0" w:space="0" w:color="auto"/>
      </w:divBdr>
    </w:div>
    <w:div w:id="1463695378">
      <w:bodyDiv w:val="1"/>
      <w:marLeft w:val="0"/>
      <w:marRight w:val="0"/>
      <w:marTop w:val="0"/>
      <w:marBottom w:val="0"/>
      <w:divBdr>
        <w:top w:val="none" w:sz="0" w:space="0" w:color="auto"/>
        <w:left w:val="none" w:sz="0" w:space="0" w:color="auto"/>
        <w:bottom w:val="none" w:sz="0" w:space="0" w:color="auto"/>
        <w:right w:val="none" w:sz="0" w:space="0" w:color="auto"/>
      </w:divBdr>
    </w:div>
    <w:div w:id="1471703190">
      <w:bodyDiv w:val="1"/>
      <w:marLeft w:val="0"/>
      <w:marRight w:val="0"/>
      <w:marTop w:val="0"/>
      <w:marBottom w:val="0"/>
      <w:divBdr>
        <w:top w:val="none" w:sz="0" w:space="0" w:color="auto"/>
        <w:left w:val="none" w:sz="0" w:space="0" w:color="auto"/>
        <w:bottom w:val="none" w:sz="0" w:space="0" w:color="auto"/>
        <w:right w:val="none" w:sz="0" w:space="0" w:color="auto"/>
      </w:divBdr>
    </w:div>
    <w:div w:id="1482850091">
      <w:bodyDiv w:val="1"/>
      <w:marLeft w:val="0"/>
      <w:marRight w:val="0"/>
      <w:marTop w:val="0"/>
      <w:marBottom w:val="0"/>
      <w:divBdr>
        <w:top w:val="none" w:sz="0" w:space="0" w:color="auto"/>
        <w:left w:val="none" w:sz="0" w:space="0" w:color="auto"/>
        <w:bottom w:val="none" w:sz="0" w:space="0" w:color="auto"/>
        <w:right w:val="none" w:sz="0" w:space="0" w:color="auto"/>
      </w:divBdr>
    </w:div>
    <w:div w:id="1483041442">
      <w:bodyDiv w:val="1"/>
      <w:marLeft w:val="0"/>
      <w:marRight w:val="0"/>
      <w:marTop w:val="0"/>
      <w:marBottom w:val="0"/>
      <w:divBdr>
        <w:top w:val="none" w:sz="0" w:space="0" w:color="auto"/>
        <w:left w:val="none" w:sz="0" w:space="0" w:color="auto"/>
        <w:bottom w:val="none" w:sz="0" w:space="0" w:color="auto"/>
        <w:right w:val="none" w:sz="0" w:space="0" w:color="auto"/>
      </w:divBdr>
    </w:div>
    <w:div w:id="1489637801">
      <w:bodyDiv w:val="1"/>
      <w:marLeft w:val="0"/>
      <w:marRight w:val="0"/>
      <w:marTop w:val="0"/>
      <w:marBottom w:val="0"/>
      <w:divBdr>
        <w:top w:val="none" w:sz="0" w:space="0" w:color="auto"/>
        <w:left w:val="none" w:sz="0" w:space="0" w:color="auto"/>
        <w:bottom w:val="none" w:sz="0" w:space="0" w:color="auto"/>
        <w:right w:val="none" w:sz="0" w:space="0" w:color="auto"/>
      </w:divBdr>
    </w:div>
    <w:div w:id="1498108086">
      <w:bodyDiv w:val="1"/>
      <w:marLeft w:val="0"/>
      <w:marRight w:val="0"/>
      <w:marTop w:val="0"/>
      <w:marBottom w:val="0"/>
      <w:divBdr>
        <w:top w:val="none" w:sz="0" w:space="0" w:color="auto"/>
        <w:left w:val="none" w:sz="0" w:space="0" w:color="auto"/>
        <w:bottom w:val="none" w:sz="0" w:space="0" w:color="auto"/>
        <w:right w:val="none" w:sz="0" w:space="0" w:color="auto"/>
      </w:divBdr>
    </w:div>
    <w:div w:id="1514222794">
      <w:bodyDiv w:val="1"/>
      <w:marLeft w:val="0"/>
      <w:marRight w:val="0"/>
      <w:marTop w:val="0"/>
      <w:marBottom w:val="0"/>
      <w:divBdr>
        <w:top w:val="none" w:sz="0" w:space="0" w:color="auto"/>
        <w:left w:val="none" w:sz="0" w:space="0" w:color="auto"/>
        <w:bottom w:val="none" w:sz="0" w:space="0" w:color="auto"/>
        <w:right w:val="none" w:sz="0" w:space="0" w:color="auto"/>
      </w:divBdr>
    </w:div>
    <w:div w:id="1518539927">
      <w:bodyDiv w:val="1"/>
      <w:marLeft w:val="0"/>
      <w:marRight w:val="0"/>
      <w:marTop w:val="0"/>
      <w:marBottom w:val="0"/>
      <w:divBdr>
        <w:top w:val="none" w:sz="0" w:space="0" w:color="auto"/>
        <w:left w:val="none" w:sz="0" w:space="0" w:color="auto"/>
        <w:bottom w:val="none" w:sz="0" w:space="0" w:color="auto"/>
        <w:right w:val="none" w:sz="0" w:space="0" w:color="auto"/>
      </w:divBdr>
      <w:divsChild>
        <w:div w:id="2085450892">
          <w:marLeft w:val="0"/>
          <w:marRight w:val="0"/>
          <w:marTop w:val="0"/>
          <w:marBottom w:val="0"/>
          <w:divBdr>
            <w:top w:val="none" w:sz="0" w:space="0" w:color="auto"/>
            <w:left w:val="none" w:sz="0" w:space="0" w:color="auto"/>
            <w:bottom w:val="none" w:sz="0" w:space="0" w:color="auto"/>
            <w:right w:val="none" w:sz="0" w:space="0" w:color="auto"/>
          </w:divBdr>
          <w:divsChild>
            <w:div w:id="2122793862">
              <w:marLeft w:val="0"/>
              <w:marRight w:val="0"/>
              <w:marTop w:val="0"/>
              <w:marBottom w:val="0"/>
              <w:divBdr>
                <w:top w:val="none" w:sz="0" w:space="0" w:color="auto"/>
                <w:left w:val="none" w:sz="0" w:space="0" w:color="auto"/>
                <w:bottom w:val="none" w:sz="0" w:space="0" w:color="auto"/>
                <w:right w:val="none" w:sz="0" w:space="0" w:color="auto"/>
              </w:divBdr>
              <w:divsChild>
                <w:div w:id="1890067702">
                  <w:marLeft w:val="0"/>
                  <w:marRight w:val="0"/>
                  <w:marTop w:val="0"/>
                  <w:marBottom w:val="0"/>
                  <w:divBdr>
                    <w:top w:val="none" w:sz="0" w:space="0" w:color="auto"/>
                    <w:left w:val="none" w:sz="0" w:space="0" w:color="auto"/>
                    <w:bottom w:val="none" w:sz="0" w:space="0" w:color="auto"/>
                    <w:right w:val="none" w:sz="0" w:space="0" w:color="auto"/>
                  </w:divBdr>
                  <w:divsChild>
                    <w:div w:id="1540900862">
                      <w:marLeft w:val="0"/>
                      <w:marRight w:val="0"/>
                      <w:marTop w:val="0"/>
                      <w:marBottom w:val="0"/>
                      <w:divBdr>
                        <w:top w:val="none" w:sz="0" w:space="0" w:color="auto"/>
                        <w:left w:val="none" w:sz="0" w:space="0" w:color="auto"/>
                        <w:bottom w:val="none" w:sz="0" w:space="0" w:color="auto"/>
                        <w:right w:val="none" w:sz="0" w:space="0" w:color="auto"/>
                      </w:divBdr>
                      <w:divsChild>
                        <w:div w:id="1350644592">
                          <w:marLeft w:val="0"/>
                          <w:marRight w:val="0"/>
                          <w:marTop w:val="0"/>
                          <w:marBottom w:val="0"/>
                          <w:divBdr>
                            <w:top w:val="none" w:sz="0" w:space="0" w:color="auto"/>
                            <w:left w:val="none" w:sz="0" w:space="0" w:color="auto"/>
                            <w:bottom w:val="none" w:sz="0" w:space="0" w:color="auto"/>
                            <w:right w:val="none" w:sz="0" w:space="0" w:color="auto"/>
                          </w:divBdr>
                          <w:divsChild>
                            <w:div w:id="2118021290">
                              <w:marLeft w:val="0"/>
                              <w:marRight w:val="0"/>
                              <w:marTop w:val="0"/>
                              <w:marBottom w:val="0"/>
                              <w:divBdr>
                                <w:top w:val="none" w:sz="0" w:space="0" w:color="auto"/>
                                <w:left w:val="none" w:sz="0" w:space="0" w:color="auto"/>
                                <w:bottom w:val="none" w:sz="0" w:space="0" w:color="auto"/>
                                <w:right w:val="none" w:sz="0" w:space="0" w:color="auto"/>
                              </w:divBdr>
                              <w:divsChild>
                                <w:div w:id="420639965">
                                  <w:marLeft w:val="0"/>
                                  <w:marRight w:val="0"/>
                                  <w:marTop w:val="0"/>
                                  <w:marBottom w:val="0"/>
                                  <w:divBdr>
                                    <w:top w:val="none" w:sz="0" w:space="0" w:color="auto"/>
                                    <w:left w:val="none" w:sz="0" w:space="0" w:color="auto"/>
                                    <w:bottom w:val="none" w:sz="0" w:space="0" w:color="auto"/>
                                    <w:right w:val="none" w:sz="0" w:space="0" w:color="auto"/>
                                  </w:divBdr>
                                </w:div>
                              </w:divsChild>
                            </w:div>
                            <w:div w:id="161783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595004">
      <w:bodyDiv w:val="1"/>
      <w:marLeft w:val="0"/>
      <w:marRight w:val="0"/>
      <w:marTop w:val="0"/>
      <w:marBottom w:val="0"/>
      <w:divBdr>
        <w:top w:val="none" w:sz="0" w:space="0" w:color="auto"/>
        <w:left w:val="none" w:sz="0" w:space="0" w:color="auto"/>
        <w:bottom w:val="none" w:sz="0" w:space="0" w:color="auto"/>
        <w:right w:val="none" w:sz="0" w:space="0" w:color="auto"/>
      </w:divBdr>
    </w:div>
    <w:div w:id="1561134771">
      <w:bodyDiv w:val="1"/>
      <w:marLeft w:val="0"/>
      <w:marRight w:val="0"/>
      <w:marTop w:val="0"/>
      <w:marBottom w:val="0"/>
      <w:divBdr>
        <w:top w:val="none" w:sz="0" w:space="0" w:color="auto"/>
        <w:left w:val="none" w:sz="0" w:space="0" w:color="auto"/>
        <w:bottom w:val="none" w:sz="0" w:space="0" w:color="auto"/>
        <w:right w:val="none" w:sz="0" w:space="0" w:color="auto"/>
      </w:divBdr>
    </w:div>
    <w:div w:id="1562790803">
      <w:bodyDiv w:val="1"/>
      <w:marLeft w:val="0"/>
      <w:marRight w:val="0"/>
      <w:marTop w:val="0"/>
      <w:marBottom w:val="0"/>
      <w:divBdr>
        <w:top w:val="none" w:sz="0" w:space="0" w:color="auto"/>
        <w:left w:val="none" w:sz="0" w:space="0" w:color="auto"/>
        <w:bottom w:val="none" w:sz="0" w:space="0" w:color="auto"/>
        <w:right w:val="none" w:sz="0" w:space="0" w:color="auto"/>
      </w:divBdr>
      <w:divsChild>
        <w:div w:id="924992626">
          <w:marLeft w:val="-720"/>
          <w:marRight w:val="0"/>
          <w:marTop w:val="0"/>
          <w:marBottom w:val="0"/>
          <w:divBdr>
            <w:top w:val="none" w:sz="0" w:space="0" w:color="auto"/>
            <w:left w:val="none" w:sz="0" w:space="0" w:color="auto"/>
            <w:bottom w:val="none" w:sz="0" w:space="0" w:color="auto"/>
            <w:right w:val="none" w:sz="0" w:space="0" w:color="auto"/>
          </w:divBdr>
        </w:div>
      </w:divsChild>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77783696">
      <w:bodyDiv w:val="1"/>
      <w:marLeft w:val="0"/>
      <w:marRight w:val="0"/>
      <w:marTop w:val="0"/>
      <w:marBottom w:val="0"/>
      <w:divBdr>
        <w:top w:val="none" w:sz="0" w:space="0" w:color="auto"/>
        <w:left w:val="none" w:sz="0" w:space="0" w:color="auto"/>
        <w:bottom w:val="none" w:sz="0" w:space="0" w:color="auto"/>
        <w:right w:val="none" w:sz="0" w:space="0" w:color="auto"/>
      </w:divBdr>
    </w:div>
    <w:div w:id="1586917282">
      <w:bodyDiv w:val="1"/>
      <w:marLeft w:val="0"/>
      <w:marRight w:val="0"/>
      <w:marTop w:val="0"/>
      <w:marBottom w:val="0"/>
      <w:divBdr>
        <w:top w:val="none" w:sz="0" w:space="0" w:color="auto"/>
        <w:left w:val="none" w:sz="0" w:space="0" w:color="auto"/>
        <w:bottom w:val="none" w:sz="0" w:space="0" w:color="auto"/>
        <w:right w:val="none" w:sz="0" w:space="0" w:color="auto"/>
      </w:divBdr>
      <w:divsChild>
        <w:div w:id="2115401652">
          <w:marLeft w:val="-720"/>
          <w:marRight w:val="0"/>
          <w:marTop w:val="0"/>
          <w:marBottom w:val="0"/>
          <w:divBdr>
            <w:top w:val="none" w:sz="0" w:space="0" w:color="auto"/>
            <w:left w:val="none" w:sz="0" w:space="0" w:color="auto"/>
            <w:bottom w:val="none" w:sz="0" w:space="0" w:color="auto"/>
            <w:right w:val="none" w:sz="0" w:space="0" w:color="auto"/>
          </w:divBdr>
        </w:div>
      </w:divsChild>
    </w:div>
    <w:div w:id="1602027821">
      <w:bodyDiv w:val="1"/>
      <w:marLeft w:val="0"/>
      <w:marRight w:val="0"/>
      <w:marTop w:val="0"/>
      <w:marBottom w:val="0"/>
      <w:divBdr>
        <w:top w:val="none" w:sz="0" w:space="0" w:color="auto"/>
        <w:left w:val="none" w:sz="0" w:space="0" w:color="auto"/>
        <w:bottom w:val="none" w:sz="0" w:space="0" w:color="auto"/>
        <w:right w:val="none" w:sz="0" w:space="0" w:color="auto"/>
      </w:divBdr>
    </w:div>
    <w:div w:id="1605768247">
      <w:bodyDiv w:val="1"/>
      <w:marLeft w:val="0"/>
      <w:marRight w:val="0"/>
      <w:marTop w:val="0"/>
      <w:marBottom w:val="0"/>
      <w:divBdr>
        <w:top w:val="none" w:sz="0" w:space="0" w:color="auto"/>
        <w:left w:val="none" w:sz="0" w:space="0" w:color="auto"/>
        <w:bottom w:val="none" w:sz="0" w:space="0" w:color="auto"/>
        <w:right w:val="none" w:sz="0" w:space="0" w:color="auto"/>
      </w:divBdr>
    </w:div>
    <w:div w:id="1633095744">
      <w:bodyDiv w:val="1"/>
      <w:marLeft w:val="0"/>
      <w:marRight w:val="0"/>
      <w:marTop w:val="0"/>
      <w:marBottom w:val="0"/>
      <w:divBdr>
        <w:top w:val="none" w:sz="0" w:space="0" w:color="auto"/>
        <w:left w:val="none" w:sz="0" w:space="0" w:color="auto"/>
        <w:bottom w:val="none" w:sz="0" w:space="0" w:color="auto"/>
        <w:right w:val="none" w:sz="0" w:space="0" w:color="auto"/>
      </w:divBdr>
    </w:div>
    <w:div w:id="1641421476">
      <w:bodyDiv w:val="1"/>
      <w:marLeft w:val="0"/>
      <w:marRight w:val="0"/>
      <w:marTop w:val="0"/>
      <w:marBottom w:val="0"/>
      <w:divBdr>
        <w:top w:val="none" w:sz="0" w:space="0" w:color="auto"/>
        <w:left w:val="none" w:sz="0" w:space="0" w:color="auto"/>
        <w:bottom w:val="none" w:sz="0" w:space="0" w:color="auto"/>
        <w:right w:val="none" w:sz="0" w:space="0" w:color="auto"/>
      </w:divBdr>
      <w:divsChild>
        <w:div w:id="1608469225">
          <w:marLeft w:val="0"/>
          <w:marRight w:val="0"/>
          <w:marTop w:val="0"/>
          <w:marBottom w:val="0"/>
          <w:divBdr>
            <w:top w:val="none" w:sz="0" w:space="0" w:color="auto"/>
            <w:left w:val="none" w:sz="0" w:space="0" w:color="auto"/>
            <w:bottom w:val="none" w:sz="0" w:space="0" w:color="auto"/>
            <w:right w:val="none" w:sz="0" w:space="0" w:color="auto"/>
          </w:divBdr>
        </w:div>
      </w:divsChild>
    </w:div>
    <w:div w:id="1645352526">
      <w:bodyDiv w:val="1"/>
      <w:marLeft w:val="0"/>
      <w:marRight w:val="0"/>
      <w:marTop w:val="0"/>
      <w:marBottom w:val="0"/>
      <w:divBdr>
        <w:top w:val="none" w:sz="0" w:space="0" w:color="auto"/>
        <w:left w:val="none" w:sz="0" w:space="0" w:color="auto"/>
        <w:bottom w:val="none" w:sz="0" w:space="0" w:color="auto"/>
        <w:right w:val="none" w:sz="0" w:space="0" w:color="auto"/>
      </w:divBdr>
    </w:div>
    <w:div w:id="1651325147">
      <w:bodyDiv w:val="1"/>
      <w:marLeft w:val="0"/>
      <w:marRight w:val="0"/>
      <w:marTop w:val="0"/>
      <w:marBottom w:val="0"/>
      <w:divBdr>
        <w:top w:val="none" w:sz="0" w:space="0" w:color="auto"/>
        <w:left w:val="none" w:sz="0" w:space="0" w:color="auto"/>
        <w:bottom w:val="none" w:sz="0" w:space="0" w:color="auto"/>
        <w:right w:val="none" w:sz="0" w:space="0" w:color="auto"/>
      </w:divBdr>
    </w:div>
    <w:div w:id="1718234189">
      <w:bodyDiv w:val="1"/>
      <w:marLeft w:val="0"/>
      <w:marRight w:val="0"/>
      <w:marTop w:val="0"/>
      <w:marBottom w:val="0"/>
      <w:divBdr>
        <w:top w:val="none" w:sz="0" w:space="0" w:color="auto"/>
        <w:left w:val="none" w:sz="0" w:space="0" w:color="auto"/>
        <w:bottom w:val="none" w:sz="0" w:space="0" w:color="auto"/>
        <w:right w:val="none" w:sz="0" w:space="0" w:color="auto"/>
      </w:divBdr>
    </w:div>
    <w:div w:id="1753114637">
      <w:bodyDiv w:val="1"/>
      <w:marLeft w:val="0"/>
      <w:marRight w:val="0"/>
      <w:marTop w:val="0"/>
      <w:marBottom w:val="0"/>
      <w:divBdr>
        <w:top w:val="none" w:sz="0" w:space="0" w:color="auto"/>
        <w:left w:val="none" w:sz="0" w:space="0" w:color="auto"/>
        <w:bottom w:val="none" w:sz="0" w:space="0" w:color="auto"/>
        <w:right w:val="none" w:sz="0" w:space="0" w:color="auto"/>
      </w:divBdr>
      <w:divsChild>
        <w:div w:id="587423035">
          <w:marLeft w:val="0"/>
          <w:marRight w:val="0"/>
          <w:marTop w:val="0"/>
          <w:marBottom w:val="0"/>
          <w:divBdr>
            <w:top w:val="none" w:sz="0" w:space="0" w:color="auto"/>
            <w:left w:val="none" w:sz="0" w:space="0" w:color="auto"/>
            <w:bottom w:val="none" w:sz="0" w:space="0" w:color="auto"/>
            <w:right w:val="none" w:sz="0" w:space="0" w:color="auto"/>
          </w:divBdr>
          <w:divsChild>
            <w:div w:id="211729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24199">
      <w:bodyDiv w:val="1"/>
      <w:marLeft w:val="0"/>
      <w:marRight w:val="0"/>
      <w:marTop w:val="0"/>
      <w:marBottom w:val="0"/>
      <w:divBdr>
        <w:top w:val="none" w:sz="0" w:space="0" w:color="auto"/>
        <w:left w:val="none" w:sz="0" w:space="0" w:color="auto"/>
        <w:bottom w:val="none" w:sz="0" w:space="0" w:color="auto"/>
        <w:right w:val="none" w:sz="0" w:space="0" w:color="auto"/>
      </w:divBdr>
    </w:div>
    <w:div w:id="1758557072">
      <w:bodyDiv w:val="1"/>
      <w:marLeft w:val="0"/>
      <w:marRight w:val="0"/>
      <w:marTop w:val="0"/>
      <w:marBottom w:val="0"/>
      <w:divBdr>
        <w:top w:val="none" w:sz="0" w:space="0" w:color="auto"/>
        <w:left w:val="none" w:sz="0" w:space="0" w:color="auto"/>
        <w:bottom w:val="none" w:sz="0" w:space="0" w:color="auto"/>
        <w:right w:val="none" w:sz="0" w:space="0" w:color="auto"/>
      </w:divBdr>
      <w:divsChild>
        <w:div w:id="888109204">
          <w:marLeft w:val="0"/>
          <w:marRight w:val="0"/>
          <w:marTop w:val="0"/>
          <w:marBottom w:val="0"/>
          <w:divBdr>
            <w:top w:val="none" w:sz="0" w:space="0" w:color="auto"/>
            <w:left w:val="none" w:sz="0" w:space="0" w:color="auto"/>
            <w:bottom w:val="none" w:sz="0" w:space="0" w:color="auto"/>
            <w:right w:val="none" w:sz="0" w:space="0" w:color="auto"/>
          </w:divBdr>
        </w:div>
      </w:divsChild>
    </w:div>
    <w:div w:id="1761902151">
      <w:bodyDiv w:val="1"/>
      <w:marLeft w:val="0"/>
      <w:marRight w:val="0"/>
      <w:marTop w:val="0"/>
      <w:marBottom w:val="0"/>
      <w:divBdr>
        <w:top w:val="none" w:sz="0" w:space="0" w:color="auto"/>
        <w:left w:val="none" w:sz="0" w:space="0" w:color="auto"/>
        <w:bottom w:val="none" w:sz="0" w:space="0" w:color="auto"/>
        <w:right w:val="none" w:sz="0" w:space="0" w:color="auto"/>
      </w:divBdr>
    </w:div>
    <w:div w:id="1765416388">
      <w:bodyDiv w:val="1"/>
      <w:marLeft w:val="0"/>
      <w:marRight w:val="0"/>
      <w:marTop w:val="0"/>
      <w:marBottom w:val="0"/>
      <w:divBdr>
        <w:top w:val="none" w:sz="0" w:space="0" w:color="auto"/>
        <w:left w:val="none" w:sz="0" w:space="0" w:color="auto"/>
        <w:bottom w:val="none" w:sz="0" w:space="0" w:color="auto"/>
        <w:right w:val="none" w:sz="0" w:space="0" w:color="auto"/>
      </w:divBdr>
    </w:div>
    <w:div w:id="1770587084">
      <w:bodyDiv w:val="1"/>
      <w:marLeft w:val="0"/>
      <w:marRight w:val="0"/>
      <w:marTop w:val="0"/>
      <w:marBottom w:val="0"/>
      <w:divBdr>
        <w:top w:val="none" w:sz="0" w:space="0" w:color="auto"/>
        <w:left w:val="none" w:sz="0" w:space="0" w:color="auto"/>
        <w:bottom w:val="none" w:sz="0" w:space="0" w:color="auto"/>
        <w:right w:val="none" w:sz="0" w:space="0" w:color="auto"/>
      </w:divBdr>
    </w:div>
    <w:div w:id="1797750223">
      <w:bodyDiv w:val="1"/>
      <w:marLeft w:val="0"/>
      <w:marRight w:val="0"/>
      <w:marTop w:val="0"/>
      <w:marBottom w:val="0"/>
      <w:divBdr>
        <w:top w:val="none" w:sz="0" w:space="0" w:color="auto"/>
        <w:left w:val="none" w:sz="0" w:space="0" w:color="auto"/>
        <w:bottom w:val="none" w:sz="0" w:space="0" w:color="auto"/>
        <w:right w:val="none" w:sz="0" w:space="0" w:color="auto"/>
      </w:divBdr>
    </w:div>
    <w:div w:id="1853176964">
      <w:bodyDiv w:val="1"/>
      <w:marLeft w:val="0"/>
      <w:marRight w:val="0"/>
      <w:marTop w:val="0"/>
      <w:marBottom w:val="0"/>
      <w:divBdr>
        <w:top w:val="none" w:sz="0" w:space="0" w:color="auto"/>
        <w:left w:val="none" w:sz="0" w:space="0" w:color="auto"/>
        <w:bottom w:val="none" w:sz="0" w:space="0" w:color="auto"/>
        <w:right w:val="none" w:sz="0" w:space="0" w:color="auto"/>
      </w:divBdr>
      <w:divsChild>
        <w:div w:id="1386831007">
          <w:marLeft w:val="0"/>
          <w:marRight w:val="0"/>
          <w:marTop w:val="0"/>
          <w:marBottom w:val="0"/>
          <w:divBdr>
            <w:top w:val="none" w:sz="0" w:space="0" w:color="auto"/>
            <w:left w:val="none" w:sz="0" w:space="0" w:color="auto"/>
            <w:bottom w:val="none" w:sz="0" w:space="0" w:color="auto"/>
            <w:right w:val="none" w:sz="0" w:space="0" w:color="auto"/>
          </w:divBdr>
        </w:div>
      </w:divsChild>
    </w:div>
    <w:div w:id="1855416071">
      <w:bodyDiv w:val="1"/>
      <w:marLeft w:val="0"/>
      <w:marRight w:val="0"/>
      <w:marTop w:val="0"/>
      <w:marBottom w:val="0"/>
      <w:divBdr>
        <w:top w:val="none" w:sz="0" w:space="0" w:color="auto"/>
        <w:left w:val="none" w:sz="0" w:space="0" w:color="auto"/>
        <w:bottom w:val="none" w:sz="0" w:space="0" w:color="auto"/>
        <w:right w:val="none" w:sz="0" w:space="0" w:color="auto"/>
      </w:divBdr>
      <w:divsChild>
        <w:div w:id="1085565835">
          <w:marLeft w:val="0"/>
          <w:marRight w:val="0"/>
          <w:marTop w:val="0"/>
          <w:marBottom w:val="0"/>
          <w:divBdr>
            <w:top w:val="none" w:sz="0" w:space="0" w:color="auto"/>
            <w:left w:val="none" w:sz="0" w:space="0" w:color="auto"/>
            <w:bottom w:val="none" w:sz="0" w:space="0" w:color="auto"/>
            <w:right w:val="none" w:sz="0" w:space="0" w:color="auto"/>
          </w:divBdr>
        </w:div>
      </w:divsChild>
    </w:div>
    <w:div w:id="1891528293">
      <w:bodyDiv w:val="1"/>
      <w:marLeft w:val="0"/>
      <w:marRight w:val="0"/>
      <w:marTop w:val="0"/>
      <w:marBottom w:val="0"/>
      <w:divBdr>
        <w:top w:val="none" w:sz="0" w:space="0" w:color="auto"/>
        <w:left w:val="none" w:sz="0" w:space="0" w:color="auto"/>
        <w:bottom w:val="none" w:sz="0" w:space="0" w:color="auto"/>
        <w:right w:val="none" w:sz="0" w:space="0" w:color="auto"/>
      </w:divBdr>
    </w:div>
    <w:div w:id="1909421220">
      <w:bodyDiv w:val="1"/>
      <w:marLeft w:val="0"/>
      <w:marRight w:val="0"/>
      <w:marTop w:val="0"/>
      <w:marBottom w:val="0"/>
      <w:divBdr>
        <w:top w:val="none" w:sz="0" w:space="0" w:color="auto"/>
        <w:left w:val="none" w:sz="0" w:space="0" w:color="auto"/>
        <w:bottom w:val="none" w:sz="0" w:space="0" w:color="auto"/>
        <w:right w:val="none" w:sz="0" w:space="0" w:color="auto"/>
      </w:divBdr>
      <w:divsChild>
        <w:div w:id="1301888027">
          <w:marLeft w:val="0"/>
          <w:marRight w:val="0"/>
          <w:marTop w:val="0"/>
          <w:marBottom w:val="0"/>
          <w:divBdr>
            <w:top w:val="none" w:sz="0" w:space="0" w:color="auto"/>
            <w:left w:val="none" w:sz="0" w:space="0" w:color="auto"/>
            <w:bottom w:val="none" w:sz="0" w:space="0" w:color="auto"/>
            <w:right w:val="none" w:sz="0" w:space="0" w:color="auto"/>
          </w:divBdr>
        </w:div>
      </w:divsChild>
    </w:div>
    <w:div w:id="1929460504">
      <w:bodyDiv w:val="1"/>
      <w:marLeft w:val="0"/>
      <w:marRight w:val="0"/>
      <w:marTop w:val="0"/>
      <w:marBottom w:val="0"/>
      <w:divBdr>
        <w:top w:val="none" w:sz="0" w:space="0" w:color="auto"/>
        <w:left w:val="none" w:sz="0" w:space="0" w:color="auto"/>
        <w:bottom w:val="none" w:sz="0" w:space="0" w:color="auto"/>
        <w:right w:val="none" w:sz="0" w:space="0" w:color="auto"/>
      </w:divBdr>
    </w:div>
    <w:div w:id="1929733838">
      <w:bodyDiv w:val="1"/>
      <w:marLeft w:val="0"/>
      <w:marRight w:val="0"/>
      <w:marTop w:val="0"/>
      <w:marBottom w:val="0"/>
      <w:divBdr>
        <w:top w:val="none" w:sz="0" w:space="0" w:color="auto"/>
        <w:left w:val="none" w:sz="0" w:space="0" w:color="auto"/>
        <w:bottom w:val="none" w:sz="0" w:space="0" w:color="auto"/>
        <w:right w:val="none" w:sz="0" w:space="0" w:color="auto"/>
      </w:divBdr>
    </w:div>
    <w:div w:id="1930042469">
      <w:bodyDiv w:val="1"/>
      <w:marLeft w:val="0"/>
      <w:marRight w:val="0"/>
      <w:marTop w:val="0"/>
      <w:marBottom w:val="0"/>
      <w:divBdr>
        <w:top w:val="none" w:sz="0" w:space="0" w:color="auto"/>
        <w:left w:val="none" w:sz="0" w:space="0" w:color="auto"/>
        <w:bottom w:val="none" w:sz="0" w:space="0" w:color="auto"/>
        <w:right w:val="none" w:sz="0" w:space="0" w:color="auto"/>
      </w:divBdr>
      <w:divsChild>
        <w:div w:id="692149494">
          <w:marLeft w:val="0"/>
          <w:marRight w:val="0"/>
          <w:marTop w:val="0"/>
          <w:marBottom w:val="0"/>
          <w:divBdr>
            <w:top w:val="none" w:sz="0" w:space="0" w:color="auto"/>
            <w:left w:val="none" w:sz="0" w:space="0" w:color="auto"/>
            <w:bottom w:val="none" w:sz="0" w:space="0" w:color="auto"/>
            <w:right w:val="none" w:sz="0" w:space="0" w:color="auto"/>
          </w:divBdr>
        </w:div>
      </w:divsChild>
    </w:div>
    <w:div w:id="1954896980">
      <w:bodyDiv w:val="1"/>
      <w:marLeft w:val="0"/>
      <w:marRight w:val="0"/>
      <w:marTop w:val="0"/>
      <w:marBottom w:val="0"/>
      <w:divBdr>
        <w:top w:val="none" w:sz="0" w:space="0" w:color="auto"/>
        <w:left w:val="none" w:sz="0" w:space="0" w:color="auto"/>
        <w:bottom w:val="none" w:sz="0" w:space="0" w:color="auto"/>
        <w:right w:val="none" w:sz="0" w:space="0" w:color="auto"/>
      </w:divBdr>
    </w:div>
    <w:div w:id="1960405937">
      <w:bodyDiv w:val="1"/>
      <w:marLeft w:val="0"/>
      <w:marRight w:val="0"/>
      <w:marTop w:val="0"/>
      <w:marBottom w:val="0"/>
      <w:divBdr>
        <w:top w:val="none" w:sz="0" w:space="0" w:color="auto"/>
        <w:left w:val="none" w:sz="0" w:space="0" w:color="auto"/>
        <w:bottom w:val="none" w:sz="0" w:space="0" w:color="auto"/>
        <w:right w:val="none" w:sz="0" w:space="0" w:color="auto"/>
      </w:divBdr>
    </w:div>
    <w:div w:id="1974946849">
      <w:bodyDiv w:val="1"/>
      <w:marLeft w:val="0"/>
      <w:marRight w:val="0"/>
      <w:marTop w:val="0"/>
      <w:marBottom w:val="0"/>
      <w:divBdr>
        <w:top w:val="none" w:sz="0" w:space="0" w:color="auto"/>
        <w:left w:val="none" w:sz="0" w:space="0" w:color="auto"/>
        <w:bottom w:val="none" w:sz="0" w:space="0" w:color="auto"/>
        <w:right w:val="none" w:sz="0" w:space="0" w:color="auto"/>
      </w:divBdr>
    </w:div>
    <w:div w:id="2000687793">
      <w:bodyDiv w:val="1"/>
      <w:marLeft w:val="0"/>
      <w:marRight w:val="0"/>
      <w:marTop w:val="0"/>
      <w:marBottom w:val="0"/>
      <w:divBdr>
        <w:top w:val="none" w:sz="0" w:space="0" w:color="auto"/>
        <w:left w:val="none" w:sz="0" w:space="0" w:color="auto"/>
        <w:bottom w:val="none" w:sz="0" w:space="0" w:color="auto"/>
        <w:right w:val="none" w:sz="0" w:space="0" w:color="auto"/>
      </w:divBdr>
      <w:divsChild>
        <w:div w:id="952588017">
          <w:marLeft w:val="0"/>
          <w:marRight w:val="0"/>
          <w:marTop w:val="0"/>
          <w:marBottom w:val="0"/>
          <w:divBdr>
            <w:top w:val="none" w:sz="0" w:space="0" w:color="auto"/>
            <w:left w:val="none" w:sz="0" w:space="0" w:color="auto"/>
            <w:bottom w:val="none" w:sz="0" w:space="0" w:color="auto"/>
            <w:right w:val="none" w:sz="0" w:space="0" w:color="auto"/>
          </w:divBdr>
          <w:divsChild>
            <w:div w:id="864908995">
              <w:marLeft w:val="0"/>
              <w:marRight w:val="0"/>
              <w:marTop w:val="0"/>
              <w:marBottom w:val="0"/>
              <w:divBdr>
                <w:top w:val="none" w:sz="0" w:space="0" w:color="auto"/>
                <w:left w:val="none" w:sz="0" w:space="0" w:color="auto"/>
                <w:bottom w:val="none" w:sz="0" w:space="0" w:color="auto"/>
                <w:right w:val="none" w:sz="0" w:space="0" w:color="auto"/>
              </w:divBdr>
              <w:divsChild>
                <w:div w:id="227376428">
                  <w:marLeft w:val="0"/>
                  <w:marRight w:val="0"/>
                  <w:marTop w:val="0"/>
                  <w:marBottom w:val="0"/>
                  <w:divBdr>
                    <w:top w:val="none" w:sz="0" w:space="0" w:color="auto"/>
                    <w:left w:val="none" w:sz="0" w:space="0" w:color="auto"/>
                    <w:bottom w:val="none" w:sz="0" w:space="0" w:color="auto"/>
                    <w:right w:val="none" w:sz="0" w:space="0" w:color="auto"/>
                  </w:divBdr>
                  <w:divsChild>
                    <w:div w:id="495658132">
                      <w:marLeft w:val="0"/>
                      <w:marRight w:val="0"/>
                      <w:marTop w:val="0"/>
                      <w:marBottom w:val="0"/>
                      <w:divBdr>
                        <w:top w:val="none" w:sz="0" w:space="0" w:color="auto"/>
                        <w:left w:val="none" w:sz="0" w:space="0" w:color="auto"/>
                        <w:bottom w:val="none" w:sz="0" w:space="0" w:color="auto"/>
                        <w:right w:val="none" w:sz="0" w:space="0" w:color="auto"/>
                      </w:divBdr>
                      <w:divsChild>
                        <w:div w:id="2005813194">
                          <w:marLeft w:val="0"/>
                          <w:marRight w:val="0"/>
                          <w:marTop w:val="0"/>
                          <w:marBottom w:val="0"/>
                          <w:divBdr>
                            <w:top w:val="none" w:sz="0" w:space="0" w:color="auto"/>
                            <w:left w:val="none" w:sz="0" w:space="0" w:color="auto"/>
                            <w:bottom w:val="none" w:sz="0" w:space="0" w:color="auto"/>
                            <w:right w:val="none" w:sz="0" w:space="0" w:color="auto"/>
                          </w:divBdr>
                          <w:divsChild>
                            <w:div w:id="1091511615">
                              <w:marLeft w:val="0"/>
                              <w:marRight w:val="0"/>
                              <w:marTop w:val="0"/>
                              <w:marBottom w:val="0"/>
                              <w:divBdr>
                                <w:top w:val="none" w:sz="0" w:space="0" w:color="auto"/>
                                <w:left w:val="none" w:sz="0" w:space="0" w:color="auto"/>
                                <w:bottom w:val="none" w:sz="0" w:space="0" w:color="auto"/>
                                <w:right w:val="none" w:sz="0" w:space="0" w:color="auto"/>
                              </w:divBdr>
                              <w:divsChild>
                                <w:div w:id="753093459">
                                  <w:marLeft w:val="0"/>
                                  <w:marRight w:val="0"/>
                                  <w:marTop w:val="0"/>
                                  <w:marBottom w:val="0"/>
                                  <w:divBdr>
                                    <w:top w:val="none" w:sz="0" w:space="0" w:color="auto"/>
                                    <w:left w:val="none" w:sz="0" w:space="0" w:color="auto"/>
                                    <w:bottom w:val="none" w:sz="0" w:space="0" w:color="auto"/>
                                    <w:right w:val="none" w:sz="0" w:space="0" w:color="auto"/>
                                  </w:divBdr>
                                  <w:divsChild>
                                    <w:div w:id="182041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267248">
                      <w:marLeft w:val="0"/>
                      <w:marRight w:val="0"/>
                      <w:marTop w:val="0"/>
                      <w:marBottom w:val="0"/>
                      <w:divBdr>
                        <w:top w:val="none" w:sz="0" w:space="0" w:color="auto"/>
                        <w:left w:val="none" w:sz="0" w:space="0" w:color="auto"/>
                        <w:bottom w:val="none" w:sz="0" w:space="0" w:color="auto"/>
                        <w:right w:val="none" w:sz="0" w:space="0" w:color="auto"/>
                      </w:divBdr>
                      <w:divsChild>
                        <w:div w:id="173168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468120">
      <w:bodyDiv w:val="1"/>
      <w:marLeft w:val="0"/>
      <w:marRight w:val="0"/>
      <w:marTop w:val="0"/>
      <w:marBottom w:val="0"/>
      <w:divBdr>
        <w:top w:val="none" w:sz="0" w:space="0" w:color="auto"/>
        <w:left w:val="none" w:sz="0" w:space="0" w:color="auto"/>
        <w:bottom w:val="none" w:sz="0" w:space="0" w:color="auto"/>
        <w:right w:val="none" w:sz="0" w:space="0" w:color="auto"/>
      </w:divBdr>
      <w:divsChild>
        <w:div w:id="2073963414">
          <w:marLeft w:val="0"/>
          <w:marRight w:val="0"/>
          <w:marTop w:val="0"/>
          <w:marBottom w:val="0"/>
          <w:divBdr>
            <w:top w:val="none" w:sz="0" w:space="0" w:color="auto"/>
            <w:left w:val="none" w:sz="0" w:space="0" w:color="auto"/>
            <w:bottom w:val="none" w:sz="0" w:space="0" w:color="auto"/>
            <w:right w:val="none" w:sz="0" w:space="0" w:color="auto"/>
          </w:divBdr>
          <w:divsChild>
            <w:div w:id="15494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50686">
      <w:bodyDiv w:val="1"/>
      <w:marLeft w:val="0"/>
      <w:marRight w:val="0"/>
      <w:marTop w:val="0"/>
      <w:marBottom w:val="0"/>
      <w:divBdr>
        <w:top w:val="none" w:sz="0" w:space="0" w:color="auto"/>
        <w:left w:val="none" w:sz="0" w:space="0" w:color="auto"/>
        <w:bottom w:val="none" w:sz="0" w:space="0" w:color="auto"/>
        <w:right w:val="none" w:sz="0" w:space="0" w:color="auto"/>
      </w:divBdr>
      <w:divsChild>
        <w:div w:id="1385366925">
          <w:marLeft w:val="0"/>
          <w:marRight w:val="0"/>
          <w:marTop w:val="0"/>
          <w:marBottom w:val="0"/>
          <w:divBdr>
            <w:top w:val="none" w:sz="0" w:space="0" w:color="auto"/>
            <w:left w:val="none" w:sz="0" w:space="0" w:color="auto"/>
            <w:bottom w:val="none" w:sz="0" w:space="0" w:color="auto"/>
            <w:right w:val="none" w:sz="0" w:space="0" w:color="auto"/>
          </w:divBdr>
          <w:divsChild>
            <w:div w:id="130130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62639">
      <w:bodyDiv w:val="1"/>
      <w:marLeft w:val="0"/>
      <w:marRight w:val="0"/>
      <w:marTop w:val="0"/>
      <w:marBottom w:val="0"/>
      <w:divBdr>
        <w:top w:val="none" w:sz="0" w:space="0" w:color="auto"/>
        <w:left w:val="none" w:sz="0" w:space="0" w:color="auto"/>
        <w:bottom w:val="none" w:sz="0" w:space="0" w:color="auto"/>
        <w:right w:val="none" w:sz="0" w:space="0" w:color="auto"/>
      </w:divBdr>
    </w:div>
    <w:div w:id="2101561200">
      <w:bodyDiv w:val="1"/>
      <w:marLeft w:val="0"/>
      <w:marRight w:val="0"/>
      <w:marTop w:val="0"/>
      <w:marBottom w:val="0"/>
      <w:divBdr>
        <w:top w:val="none" w:sz="0" w:space="0" w:color="auto"/>
        <w:left w:val="none" w:sz="0" w:space="0" w:color="auto"/>
        <w:bottom w:val="none" w:sz="0" w:space="0" w:color="auto"/>
        <w:right w:val="none" w:sz="0" w:space="0" w:color="auto"/>
      </w:divBdr>
      <w:divsChild>
        <w:div w:id="1381251136">
          <w:marLeft w:val="0"/>
          <w:marRight w:val="0"/>
          <w:marTop w:val="0"/>
          <w:marBottom w:val="0"/>
          <w:divBdr>
            <w:top w:val="none" w:sz="0" w:space="0" w:color="auto"/>
            <w:left w:val="none" w:sz="0" w:space="0" w:color="auto"/>
            <w:bottom w:val="none" w:sz="0" w:space="0" w:color="auto"/>
            <w:right w:val="none" w:sz="0" w:space="0" w:color="auto"/>
          </w:divBdr>
        </w:div>
      </w:divsChild>
    </w:div>
    <w:div w:id="2121486236">
      <w:bodyDiv w:val="1"/>
      <w:marLeft w:val="0"/>
      <w:marRight w:val="0"/>
      <w:marTop w:val="0"/>
      <w:marBottom w:val="0"/>
      <w:divBdr>
        <w:top w:val="none" w:sz="0" w:space="0" w:color="auto"/>
        <w:left w:val="none" w:sz="0" w:space="0" w:color="auto"/>
        <w:bottom w:val="none" w:sz="0" w:space="0" w:color="auto"/>
        <w:right w:val="none" w:sz="0" w:space="0" w:color="auto"/>
      </w:divBdr>
    </w:div>
    <w:div w:id="2122719513">
      <w:bodyDiv w:val="1"/>
      <w:marLeft w:val="0"/>
      <w:marRight w:val="0"/>
      <w:marTop w:val="0"/>
      <w:marBottom w:val="0"/>
      <w:divBdr>
        <w:top w:val="none" w:sz="0" w:space="0" w:color="auto"/>
        <w:left w:val="none" w:sz="0" w:space="0" w:color="auto"/>
        <w:bottom w:val="none" w:sz="0" w:space="0" w:color="auto"/>
        <w:right w:val="none" w:sz="0" w:space="0" w:color="auto"/>
      </w:divBdr>
    </w:div>
    <w:div w:id="2135321068">
      <w:bodyDiv w:val="1"/>
      <w:marLeft w:val="0"/>
      <w:marRight w:val="0"/>
      <w:marTop w:val="0"/>
      <w:marBottom w:val="0"/>
      <w:divBdr>
        <w:top w:val="none" w:sz="0" w:space="0" w:color="auto"/>
        <w:left w:val="none" w:sz="0" w:space="0" w:color="auto"/>
        <w:bottom w:val="none" w:sz="0" w:space="0" w:color="auto"/>
        <w:right w:val="none" w:sz="0" w:space="0" w:color="auto"/>
      </w:divBdr>
    </w:div>
    <w:div w:id="2141535957">
      <w:bodyDiv w:val="1"/>
      <w:marLeft w:val="0"/>
      <w:marRight w:val="0"/>
      <w:marTop w:val="0"/>
      <w:marBottom w:val="0"/>
      <w:divBdr>
        <w:top w:val="none" w:sz="0" w:space="0" w:color="auto"/>
        <w:left w:val="none" w:sz="0" w:space="0" w:color="auto"/>
        <w:bottom w:val="none" w:sz="0" w:space="0" w:color="auto"/>
        <w:right w:val="none" w:sz="0" w:space="0" w:color="auto"/>
      </w:divBdr>
      <w:divsChild>
        <w:div w:id="5058553">
          <w:marLeft w:val="-720"/>
          <w:marRight w:val="0"/>
          <w:marTop w:val="0"/>
          <w:marBottom w:val="0"/>
          <w:divBdr>
            <w:top w:val="none" w:sz="0" w:space="0" w:color="auto"/>
            <w:left w:val="none" w:sz="0" w:space="0" w:color="auto"/>
            <w:bottom w:val="none" w:sz="0" w:space="0" w:color="auto"/>
            <w:right w:val="none" w:sz="0" w:space="0" w:color="auto"/>
          </w:divBdr>
        </w:div>
      </w:divsChild>
    </w:div>
    <w:div w:id="2143842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6E57DE-78B6-423E-A6DC-569B59A1F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16754</Words>
  <Characters>95503</Characters>
  <Application>Microsoft Office Word</Application>
  <DocSecurity>0</DocSecurity>
  <Lines>795</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Jahid</dc:creator>
  <cp:keywords/>
  <dc:description/>
  <cp:lastModifiedBy>HP</cp:lastModifiedBy>
  <cp:revision>4</cp:revision>
  <cp:lastPrinted>2025-09-11T05:38:00Z</cp:lastPrinted>
  <dcterms:created xsi:type="dcterms:W3CDTF">2025-10-13T09:06:00Z</dcterms:created>
  <dcterms:modified xsi:type="dcterms:W3CDTF">2026-01-13T17:09:00Z</dcterms:modified>
</cp:coreProperties>
</file>