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Times New Roman" w:cs="Times New Roman" w:eastAsia="Times New Roman" w:hAnsi="Times New Roman"/>
          <w:b/>
          <w:bCs/>
          <w:sz w:val="30"/>
          <w:szCs w:val="30"/>
        </w:rPr>
        <w:t xml:space="preserve">LAPORAN UJIAN TENGAH SEMESTER</w:t>
      </w:r>
    </w:p>
    <w:p>
      <w:pPr>
        <w:spacing w:after="400"/>
        <w:jc w:val="center"/>
      </w:pPr>
      <w:r>
        <w:rPr>
          <w:rFonts w:ascii="Times New Roman" w:cs="Times New Roman" w:eastAsia="Times New Roman" w:hAnsi="Times New Roman"/>
          <w:sz w:val="26"/>
          <w:szCs w:val="26"/>
        </w:rPr>
        <w:t xml:space="preserve">Analisis dan Visualisasi Big Data (BDASC)</w:t>
      </w:r>
    </w:p>
    <w:p>
      <w:pPr>
        <w:spacing w:after="500"/>
        <w:jc w:val="center"/>
      </w:pPr>
      <w:r>
        <w:rPr>
          <w:rFonts w:ascii="Times New Roman" w:cs="Times New Roman" w:eastAsia="Times New Roman" w:hAnsi="Times New Roman"/>
          <w:b/>
          <w:bCs/>
          <w:sz w:val="30"/>
          <w:szCs w:val="30"/>
        </w:rPr>
        <w:t xml:space="preserve">ANALISIS DAN VISUALISASI DATA TRANSAKSI EVERMART ONLINE MENGGUNAKAN POWER BI</w:t>
      </w:r>
    </w:p>
    <w:p>
      <w:pPr>
        <w:spacing w:after="80"/>
        <w:jc w:val="center"/>
      </w:pPr>
      <w:r>
        <w:rPr>
          <w:rFonts w:ascii="Times New Roman" w:cs="Times New Roman" w:eastAsia="Times New Roman" w:hAnsi="Times New Roman"/>
        </w:rPr>
        <w:t xml:space="preserve">Disusun oleh:</w:t>
      </w:r>
    </w:p>
    <w:p>
      <w:pPr>
        <w:spacing w:after="60"/>
        <w:jc w:val="center"/>
      </w:pPr>
      <w:r>
        <w:rPr>
          <w:rFonts w:ascii="Times New Roman" w:cs="Times New Roman" w:eastAsia="Times New Roman" w:hAnsi="Times New Roman"/>
          <w:b/>
          <w:bCs/>
        </w:rPr>
        <w:t xml:space="preserve">[Nama Mahasiswa]</w:t>
      </w:r>
    </w:p>
    <w:p>
      <w:pPr>
        <w:spacing w:after="60"/>
        <w:jc w:val="center"/>
      </w:pPr>
      <w:r>
        <w:rPr>
          <w:rFonts w:ascii="Times New Roman" w:cs="Times New Roman" w:eastAsia="Times New Roman" w:hAnsi="Times New Roman"/>
        </w:rPr>
        <w:t xml:space="preserve">NIM: [NIM]</w:t>
      </w:r>
    </w:p>
    <w:p>
      <w:pPr>
        <w:spacing w:after="400"/>
        <w:jc w:val="center"/>
      </w:pPr>
      <w:r>
        <w:rPr>
          <w:rFonts w:ascii="Times New Roman" w:cs="Times New Roman" w:eastAsia="Times New Roman" w:hAnsi="Times New Roman"/>
        </w:rPr>
        <w:t xml:space="preserve">Kelas: [Kode/KP, contoh 1641B106]</w:t>
      </w:r>
    </w:p>
    <w:p>
      <w:pPr>
        <w:spacing w:after="60"/>
        <w:jc w:val="center"/>
      </w:pPr>
      <w:r>
        <w:rPr>
          <w:rFonts w:ascii="Times New Roman" w:cs="Times New Roman" w:eastAsia="Times New Roman" w:hAnsi="Times New Roman"/>
        </w:rPr>
        <w:t xml:space="preserve">Dosen Penguji: Gunawan dan Dina Natalia P</w:t>
      </w:r>
    </w:p>
    <w:p>
      <w:pPr>
        <w:spacing w:after="60" w:before="600"/>
        <w:jc w:val="center"/>
      </w:pPr>
      <w:r>
        <w:rPr>
          <w:rFonts w:ascii="Times New Roman" w:cs="Times New Roman" w:eastAsia="Times New Roman" w:hAnsi="Times New Roman"/>
          <w:b/>
          <w:bCs/>
        </w:rPr>
        <w:t xml:space="preserve">FAKULTAS TEKNIK</w:t>
      </w:r>
    </w:p>
    <w:p>
      <w:pPr>
        <w:spacing w:after="60"/>
        <w:jc w:val="center"/>
      </w:pPr>
      <w:r>
        <w:rPr>
          <w:rFonts w:ascii="Times New Roman" w:cs="Times New Roman" w:eastAsia="Times New Roman" w:hAnsi="Times New Roman"/>
          <w:b/>
          <w:bCs/>
        </w:rPr>
        <w:t xml:space="preserve">UNIVERSITAS SURABAYA</w:t>
      </w:r>
    </w:p>
    <w:p>
      <w:pPr>
        <w:jc w:val="center"/>
      </w:pPr>
      <w:r>
        <w:rPr>
          <w:rFonts w:ascii="Times New Roman" w:cs="Times New Roman" w:eastAsia="Times New Roman" w:hAnsi="Times New Roman"/>
          <w:b/>
          <w:bCs/>
        </w:rPr>
        <w:t xml:space="preserve">2026</w:t>
      </w:r>
    </w:p>
    <w:p>
      <w:r>
        <w:br w:type="page"/>
      </w:r>
    </w:p>
    <w:p>
      <w:pPr>
        <w:pStyle w:val="Heading1"/>
        <w:spacing w:after="200" w:before="240"/>
        <w:jc w:val="center"/>
      </w:pPr>
      <w:r>
        <w:rPr>
          <w:rFonts w:ascii="Times New Roman" w:cs="Times New Roman" w:eastAsia="Times New Roman" w:hAnsi="Times New Roman"/>
        </w:rPr>
        <w:t xml:space="preserve">DAFTAR ISI</w:t>
      </w:r>
    </w:p>
    <w:p>
      <w:pPr>
        <w:spacing w:after="100"/>
      </w:pPr>
      <w:r>
        <w:rPr>
          <w:rFonts w:ascii="Times New Roman" w:cs="Times New Roman" w:eastAsia="Times New Roman" w:hAnsi="Times New Roman"/>
        </w:rPr>
        <w:t xml:space="preserve">BAB I  PENDAHULUAN</w:t>
      </w:r>
    </w:p>
    <w:p>
      <w:pPr>
        <w:spacing w:after="100"/>
      </w:pPr>
      <w:r>
        <w:rPr>
          <w:rFonts w:ascii="Times New Roman" w:cs="Times New Roman" w:eastAsia="Times New Roman" w:hAnsi="Times New Roman"/>
        </w:rPr>
        <w:t xml:space="preserve">BAB II  KARAKTERISTIK DATASET</w:t>
      </w:r>
    </w:p>
    <w:p>
      <w:pPr>
        <w:spacing w:after="100"/>
      </w:pPr>
      <w:r>
        <w:rPr>
          <w:rFonts w:ascii="Times New Roman" w:cs="Times New Roman" w:eastAsia="Times New Roman" w:hAnsi="Times New Roman"/>
        </w:rPr>
        <w:t xml:space="preserve">BAB III  METODOLOGI DAN PROSES VISUALISASI</w:t>
      </w:r>
    </w:p>
    <w:p>
      <w:pPr>
        <w:spacing w:after="100"/>
      </w:pPr>
      <w:r>
        <w:rPr>
          <w:rFonts w:ascii="Times New Roman" w:cs="Times New Roman" w:eastAsia="Times New Roman" w:hAnsi="Times New Roman"/>
        </w:rPr>
        <w:t xml:space="preserve">BAB IV  HASIL DAN PEMBAHASAN</w:t>
      </w:r>
    </w:p>
    <w:p>
      <w:pPr>
        <w:spacing w:after="100"/>
      </w:pPr>
      <w:r>
        <w:rPr>
          <w:rFonts w:ascii="Times New Roman" w:cs="Times New Roman" w:eastAsia="Times New Roman" w:hAnsi="Times New Roman"/>
        </w:rPr>
        <w:t xml:space="preserve">BAB V  KESIMPULAN DAN REKOMENDASI</w:t>
      </w:r>
    </w:p>
    <w:p>
      <w:pPr>
        <w:spacing w:after="100"/>
      </w:pPr>
      <w:r>
        <w:rPr>
          <w:rFonts w:ascii="Times New Roman" w:cs="Times New Roman" w:eastAsia="Times New Roman" w:hAnsi="Times New Roman"/>
        </w:rPr>
        <w:t xml:space="preserve">DAFTAR PUSTAKA</w:t>
      </w:r>
    </w:p>
    <w:p>
      <w:pPr>
        <w:spacing w:after="100"/>
      </w:pPr>
      <w:r>
        <w:rPr>
          <w:rFonts w:ascii="Times New Roman" w:cs="Times New Roman" w:eastAsia="Times New Roman" w:hAnsi="Times New Roman"/>
        </w:rPr>
        <w:t xml:space="preserve">LAMPIRAN</w:t>
      </w:r>
    </w:p>
    <w:p>
      <w:r>
        <w:br w:type="page"/>
      </w:r>
    </w:p>
    <w:p>
      <w:pPr>
        <w:pStyle w:val="Heading1"/>
        <w:spacing w:after="200" w:before="240"/>
        <w:jc w:val="center"/>
      </w:pPr>
      <w:r>
        <w:rPr>
          <w:rFonts w:ascii="Times New Roman" w:cs="Times New Roman" w:eastAsia="Times New Roman" w:hAnsi="Times New Roman"/>
        </w:rPr>
        <w:t xml:space="preserve">BAB I  PENDAHULUAN</w:t>
      </w:r>
    </w:p>
    <w:p>
      <w:pPr>
        <w:pStyle w:val="Heading2"/>
        <w:spacing w:after="100" w:before="200"/>
      </w:pPr>
      <w:r>
        <w:rPr>
          <w:rFonts w:ascii="Times New Roman" w:cs="Times New Roman" w:eastAsia="Times New Roman" w:hAnsi="Times New Roman"/>
        </w:rPr>
        <w:t xml:space="preserve">1.1 Latar Belakang</w:t>
      </w:r>
    </w:p>
    <w:p>
      <w:pPr>
        <w:spacing w:after="120" w:line="300"/>
        <w:jc w:val="both"/>
      </w:pPr>
      <w:r>
        <w:rPr>
          <w:rFonts w:ascii="Times New Roman" w:cs="Times New Roman" w:eastAsia="Times New Roman" w:hAnsi="Times New Roman"/>
        </w:rPr>
        <w:t xml:space="preserve">Perkembangan perdagangan elektronik menghasilkan data transaksi dalam jumlah besar yang berpotensi menjadi dasar pengambilan keputusan bisnis. Data tersebut baru memberikan nilai apabila diolah dan divisualisasikan sehingga pola penjualan, perilaku pelanggan, dan kinerja produk dapat dipahami dengan cepat. Laporan ini menganalisis data transaksi EverMart Online, sebuah toko daring dengan pelanggan di empat wilayah dan produk di empat kategori, menggunakan Microsoft Power BI.</w:t>
      </w:r>
    </w:p>
    <w:p>
      <w:pPr>
        <w:pStyle w:val="Heading2"/>
        <w:spacing w:after="100" w:before="200"/>
      </w:pPr>
      <w:r>
        <w:rPr>
          <w:rFonts w:ascii="Times New Roman" w:cs="Times New Roman" w:eastAsia="Times New Roman" w:hAnsi="Times New Roman"/>
        </w:rPr>
        <w:t xml:space="preserve">1.2 Tujuan Analisis</w:t>
      </w:r>
    </w:p>
    <w:p>
      <w:pPr>
        <w:pStyle w:val="ListParagraph"/>
        <w:numPr>
          <w:ilvl w:val="0"/>
          <w:numId w:val="2"/>
        </w:numPr>
        <w:spacing w:after="60" w:line="288"/>
        <w:jc w:val="both"/>
      </w:pPr>
      <w:r>
        <w:rPr>
          <w:rFonts w:ascii="Times New Roman" w:cs="Times New Roman" w:eastAsia="Times New Roman" w:hAnsi="Times New Roman"/>
        </w:rPr>
        <w:t xml:space="preserve">Memahami struktur, variabel, dan kualitas data pelanggan, produk, dan transaksi EverMart.</w:t>
      </w:r>
    </w:p>
    <w:p>
      <w:pPr>
        <w:pStyle w:val="ListParagraph"/>
        <w:numPr>
          <w:ilvl w:val="0"/>
          <w:numId w:val="2"/>
        </w:numPr>
        <w:spacing w:after="60" w:line="288"/>
        <w:jc w:val="both"/>
      </w:pPr>
      <w:r>
        <w:rPr>
          <w:rFonts w:ascii="Times New Roman" w:cs="Times New Roman" w:eastAsia="Times New Roman" w:hAnsi="Times New Roman"/>
        </w:rPr>
        <w:t xml:space="preserve">Mengidentifikasi tren penjualan, kontribusi kategori dan produk, serta kontribusi tiap wilayah.</w:t>
      </w:r>
    </w:p>
    <w:p>
      <w:pPr>
        <w:pStyle w:val="ListParagraph"/>
        <w:numPr>
          <w:ilvl w:val="0"/>
          <w:numId w:val="2"/>
        </w:numPr>
        <w:spacing w:after="60" w:line="288"/>
        <w:jc w:val="both"/>
      </w:pPr>
      <w:r>
        <w:rPr>
          <w:rFonts w:ascii="Times New Roman" w:cs="Times New Roman" w:eastAsia="Times New Roman" w:hAnsi="Times New Roman"/>
        </w:rPr>
        <w:t xml:space="preserve">Menyusun dashboard interaktif dan rekomendasi keputusan bagi manajemen.</w:t>
      </w:r>
    </w:p>
    <w:p>
      <w:pPr>
        <w:pStyle w:val="Heading2"/>
        <w:spacing w:after="100" w:before="200"/>
      </w:pPr>
      <w:r>
        <w:rPr>
          <w:rFonts w:ascii="Times New Roman" w:cs="Times New Roman" w:eastAsia="Times New Roman" w:hAnsi="Times New Roman"/>
        </w:rPr>
        <w:t xml:space="preserve">1.3 Manfaat</w:t>
      </w:r>
    </w:p>
    <w:p>
      <w:pPr>
        <w:spacing w:after="120" w:line="300"/>
        <w:jc w:val="both"/>
      </w:pPr>
      <w:r>
        <w:rPr>
          <w:rFonts w:ascii="Times New Roman" w:cs="Times New Roman" w:eastAsia="Times New Roman" w:hAnsi="Times New Roman"/>
        </w:rPr>
        <w:t xml:space="preserve">Hasil analisis diharapkan membantu manajemen menentukan prioritas wilayah, kategori, dan produk, serta merancang strategi promosi sesuai pola musiman penjualan.</w:t>
      </w:r>
    </w:p>
    <w:p>
      <w:pPr>
        <w:pStyle w:val="Heading1"/>
        <w:spacing w:after="200" w:before="240"/>
        <w:jc w:val="center"/>
      </w:pPr>
      <w:r>
        <w:rPr>
          <w:rFonts w:ascii="Times New Roman" w:cs="Times New Roman" w:eastAsia="Times New Roman" w:hAnsi="Times New Roman"/>
        </w:rPr>
        <w:t xml:space="preserve">BAB II  KARAKTERISTIK DATASET</w:t>
      </w:r>
    </w:p>
    <w:p>
      <w:pPr>
        <w:pStyle w:val="Heading2"/>
        <w:spacing w:after="100" w:before="200"/>
      </w:pPr>
      <w:r>
        <w:rPr>
          <w:rFonts w:ascii="Times New Roman" w:cs="Times New Roman" w:eastAsia="Times New Roman" w:hAnsi="Times New Roman"/>
        </w:rPr>
        <w:t xml:space="preserve">2.1 Sumber dan Struktur Data</w:t>
      </w:r>
    </w:p>
    <w:p>
      <w:pPr>
        <w:spacing w:after="120" w:line="300"/>
        <w:jc w:val="both"/>
      </w:pPr>
      <w:r>
        <w:rPr>
          <w:rFonts w:ascii="Times New Roman" w:cs="Times New Roman" w:eastAsia="Times New Roman" w:hAnsi="Times New Roman"/>
        </w:rPr>
        <w:t xml:space="preserve">Data bersumber dari berkas EverMart_Online_Transactions.xlsx yang terdiri atas tiga lembar (sheet) dan membentuk model bintang (star schema), dengan tabel Transactions sebagai tabel fakta dan dua tabel dimensi.</w:t>
      </w:r>
    </w:p>
    <w:p>
      <w:pPr>
        <w:spacing w:after="80" w:before="100"/>
        <w:jc w:val="center"/>
      </w:pPr>
      <w:r>
        <w:rPr>
          <w:rFonts w:ascii="Times New Roman" w:cs="Times New Roman" w:eastAsia="Times New Roman" w:hAnsi="Times New Roman"/>
          <w:b/>
          <w:bCs/>
          <w:sz w:val="22"/>
          <w:szCs w:val="22"/>
        </w:rPr>
        <w:t xml:space="preserve">Tabel 2.1 Struktur dataset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500"/>
        <w:gridCol w:w="3960"/>
      </w:tblGrid>
      <w:tr>
        <w:trPr>
          <w:tblHeader/>
        </w:trPr>
        <w:tc>
          <w:tcPr>
            <w:tcW w:type="dxa" w:w="24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Tabel</w:t>
            </w:r>
          </w:p>
        </w:tc>
        <w:tc>
          <w:tcPr>
            <w:tcW w:type="dxa" w:w="15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Baris</w:t>
            </w:r>
          </w:p>
        </w:tc>
        <w:tc>
          <w:tcPr>
            <w:tcW w:type="dxa" w:w="15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Kolom</w:t>
            </w:r>
          </w:p>
        </w:tc>
        <w:tc>
          <w:tcPr>
            <w:tcW w:type="dxa" w:w="396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Kunci dan relasi</w:t>
            </w:r>
          </w:p>
        </w:tc>
      </w:tr>
      <w:tr>
        <w:trPr>
          <w:tblHeader w:val="false"/>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Customers</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200</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4</w:t>
            </w:r>
          </w:p>
        </w:tc>
        <w:tc>
          <w:tcPr>
            <w:tcW w:type="dxa" w:w="39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CustomerID (kunci utama)</w:t>
            </w:r>
          </w:p>
        </w:tc>
      </w:tr>
      <w:tr>
        <w:trPr>
          <w:tblHeader w:val="false"/>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Products</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100</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4</w:t>
            </w:r>
          </w:p>
        </w:tc>
        <w:tc>
          <w:tcPr>
            <w:tcW w:type="dxa" w:w="39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ProductID (kunci utama)</w:t>
            </w:r>
          </w:p>
        </w:tc>
      </w:tr>
      <w:tr>
        <w:trPr>
          <w:tblHeader w:val="false"/>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Transactions</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1.000</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7</w:t>
            </w:r>
          </w:p>
        </w:tc>
        <w:tc>
          <w:tcPr>
            <w:tcW w:type="dxa" w:w="39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TransactionID; CustomerID dan ProductID sebagai kunci tamu (relasi banyak-ke-satu)</w:t>
            </w:r>
          </w:p>
        </w:tc>
      </w:tr>
    </w:tbl>
    <w:p>
      <w:pPr>
        <w:spacing w:after="100"/>
      </w:pPr>
    </w:p>
    <w:p>
      <w:pPr>
        <w:spacing w:after="120" w:line="300"/>
        <w:jc w:val="both"/>
      </w:pPr>
      <w:r>
        <w:rPr>
          <w:rFonts w:ascii="Times New Roman" w:cs="Times New Roman" w:eastAsia="Times New Roman" w:hAnsi="Times New Roman"/>
        </w:rPr>
        <w:t xml:space="preserve">Periode transaksi mencakup 30 Desember 2023 sampai 28 Desember 2024; sebanyak 996 dari 1.000 transaksi berada pada tahun 2024.</w:t>
      </w:r>
    </w:p>
    <w:p>
      <w:pPr>
        <w:pStyle w:val="Heading2"/>
        <w:spacing w:after="100" w:before="200"/>
      </w:pPr>
      <w:r>
        <w:rPr>
          <w:rFonts w:ascii="Times New Roman" w:cs="Times New Roman" w:eastAsia="Times New Roman" w:hAnsi="Times New Roman"/>
        </w:rPr>
        <w:t xml:space="preserve">2.2 Variabel</w:t>
      </w:r>
    </w:p>
    <w:p>
      <w:pPr>
        <w:spacing w:after="80" w:before="100"/>
        <w:jc w:val="center"/>
      </w:pPr>
      <w:r>
        <w:rPr>
          <w:rFonts w:ascii="Times New Roman" w:cs="Times New Roman" w:eastAsia="Times New Roman" w:hAnsi="Times New Roman"/>
          <w:b/>
          <w:bCs/>
          <w:sz w:val="22"/>
          <w:szCs w:val="22"/>
        </w:rPr>
        <w:t xml:space="preserve">Tabel 2.2 Variabel dataset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Variabel</w:t>
            </w:r>
          </w:p>
        </w:tc>
        <w:tc>
          <w:tcPr>
            <w:tcW w:type="dxa" w:w="24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Tipe</w:t>
            </w:r>
          </w:p>
        </w:tc>
        <w:tc>
          <w:tcPr>
            <w:tcW w:type="dxa" w:w="476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Keterangan</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CustomerID</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(pengenal)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ID pelanggan, C0001 sampai C0200</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CustomerName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Nama pelanggan</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Region</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(kategorikal)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South America, Europe, North America, Asia</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SignupDate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Tanggal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Tanggal pendaftaran, 2022 sampai 2024</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ProductID</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(pengenal)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ID produk, P001 sampai P100</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ProductName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Nama produk</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Category</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(kategorikal)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Books, Electronics, Clothing, Home Decor</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Price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Desimal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Harga produk, 16,08 sampai 497,76</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TransactionID</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(pengenal)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ID transaksi, 1.000 nilai unik</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TransactionDate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Tanggal-waktu</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Waktu transaksi</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Quantity</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Bilangan bulat</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Jumlah unit, 1 sampai 4</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TotalValue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Desimal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Quantity x Price, 16,08 sampai 1.991,04</w:t>
            </w:r>
          </w:p>
        </w:tc>
      </w:tr>
    </w:tbl>
    <w:p>
      <w:pPr>
        <w:spacing w:after="100"/>
      </w:pPr>
    </w:p>
    <w:p>
      <w:pPr>
        <w:spacing w:after="120" w:line="300"/>
        <w:jc w:val="both"/>
      </w:pPr>
      <w:r>
        <w:rPr>
          <w:rFonts w:ascii="Times New Roman" w:cs="Times New Roman" w:eastAsia="Times New Roman" w:hAnsi="Times New Roman"/>
        </w:rPr>
        <w:t xml:space="preserve">Secara keseluruhan dataset terdiri atas 3 tabel dengan 15 kolom. Karena CustomerID, ProductID, dan Price masing-masing muncul pada dua tabel, jumlah variabel unik adalah 12. Variabel tersebut dikelompokkan menjadi tiga jenis: pengenal (CustomerID, ProductID, TransactionID), kategorikal (Region, Category, ProductName, CustomerName), dan numerik atau waktu (Price, Quantity, TotalValue, SignupDate, TransactionDate). Variabel numerik menjadi dasar perhitungan ukuran (measure) DAX, sedangkan variabel kategorikal digunakan sebagai sumbu, legenda, dan slicer pada dashboard.</w:t>
      </w:r>
    </w:p>
    <w:p>
      <w:pPr>
        <w:spacing w:after="120" w:line="300"/>
        <w:jc w:val="both"/>
      </w:pPr>
      <w:r>
        <w:rPr>
          <w:rFonts w:ascii="Times New Roman" w:cs="Times New Roman" w:eastAsia="Times New Roman" w:hAnsi="Times New Roman"/>
        </w:rPr>
        <w:t xml:space="preserve">Variabel Region (4 nilai) dan Category (4 nilai) memiliki kardinalitas rendah sehingga cocok untuk perbandingan antarkelompok. Variabel Quantity bernilai 1 sampai 4 unit per transaksi dengan total 2.537 unit terjual, sedangkan TotalValue merupakan hasil perkalian Quantity dan Price sehingga menjadi dasar seluruh perhitungan pendapatan.</w:t>
      </w:r>
    </w:p>
    <w:p>
      <w:pPr>
        <w:pStyle w:val="Heading2"/>
        <w:spacing w:after="100" w:before="200"/>
      </w:pPr>
      <w:r>
        <w:rPr>
          <w:rFonts w:ascii="Times New Roman" w:cs="Times New Roman" w:eastAsia="Times New Roman" w:hAnsi="Times New Roman"/>
        </w:rPr>
        <w:t xml:space="preserve">2.3 Kualitas Data</w:t>
      </w:r>
    </w:p>
    <w:p>
      <w:pPr>
        <w:pStyle w:val="ListParagraph"/>
        <w:numPr>
          <w:ilvl w:val="0"/>
          <w:numId w:val="3"/>
        </w:numPr>
        <w:spacing w:after="60" w:line="288"/>
        <w:jc w:val="both"/>
      </w:pPr>
      <w:r>
        <w:rPr>
          <w:rFonts w:ascii="Times New Roman" w:cs="Times New Roman" w:eastAsia="Times New Roman" w:hAnsi="Times New Roman"/>
        </w:rPr>
        <w:t xml:space="preserve">Tidak terdapat nilai kosong (empty) maupun galat (error) pada ketiga tabel.</w:t>
      </w:r>
    </w:p>
    <w:p>
      <w:pPr>
        <w:pStyle w:val="ListParagraph"/>
        <w:numPr>
          <w:ilvl w:val="0"/>
          <w:numId w:val="3"/>
        </w:numPr>
        <w:spacing w:after="60" w:line="288"/>
        <w:jc w:val="both"/>
      </w:pPr>
      <w:r>
        <w:rPr>
          <w:rFonts w:ascii="Times New Roman" w:cs="Times New Roman" w:eastAsia="Times New Roman" w:hAnsi="Times New Roman"/>
        </w:rPr>
        <w:t xml:space="preserve">Tidak terdapat ID ganda, dan seluruh kunci pada Transactions memiliki pasangan pada tabel dimensi.</w:t>
      </w:r>
    </w:p>
    <w:p>
      <w:pPr>
        <w:pStyle w:val="ListParagraph"/>
        <w:numPr>
          <w:ilvl w:val="0"/>
          <w:numId w:val="3"/>
        </w:numPr>
        <w:spacing w:after="60" w:line="288"/>
        <w:jc w:val="both"/>
      </w:pPr>
      <w:r>
        <w:rPr>
          <w:rFonts w:ascii="Times New Roman" w:cs="Times New Roman" w:eastAsia="Times New Roman" w:hAnsi="Times New Roman"/>
        </w:rPr>
        <w:t xml:space="preserve">Nilai TotalValue sama dengan Quantity x Price pada seluruh 1.000 baris.</w:t>
      </w:r>
    </w:p>
    <w:p>
      <w:pPr>
        <w:pStyle w:val="ListParagraph"/>
        <w:numPr>
          <w:ilvl w:val="0"/>
          <w:numId w:val="3"/>
        </w:numPr>
        <w:spacing w:after="60" w:line="288"/>
        <w:jc w:val="both"/>
      </w:pPr>
      <w:r>
        <w:rPr>
          <w:rFonts w:ascii="Times New Roman" w:cs="Times New Roman" w:eastAsia="Times New Roman" w:hAnsi="Times New Roman"/>
        </w:rPr>
        <w:t xml:space="preserve">Nama produk tidak selalu sesuai kategorinya dan 34 nama produk muncul berulang dengan harga berbeda, sehingga analisis memakai ProductID; data kemungkinan bersifat sintetis.</w:t>
      </w:r>
    </w:p>
    <w:p>
      <w:pPr>
        <w:pStyle w:val="ListParagraph"/>
        <w:numPr>
          <w:ilvl w:val="0"/>
          <w:numId w:val="3"/>
        </w:numPr>
        <w:spacing w:after="60" w:line="288"/>
        <w:jc w:val="both"/>
      </w:pPr>
      <w:r>
        <w:rPr>
          <w:rFonts w:ascii="Times New Roman" w:cs="Times New Roman" w:eastAsia="Times New Roman" w:hAnsi="Times New Roman"/>
        </w:rPr>
        <w:t xml:space="preserve">Terdapat 200 pelanggan terdaftar, tetapi hanya 199 yang bertransaksi (pelanggan C0180 belum pernah bertransaksi).</w:t>
      </w:r>
    </w:p>
    <w:p>
      <w:pPr>
        <w:pStyle w:val="Heading2"/>
        <w:spacing w:after="100" w:before="200"/>
      </w:pPr>
      <w:r>
        <w:rPr>
          <w:rFonts w:ascii="Times New Roman" w:cs="Times New Roman" w:eastAsia="Times New Roman" w:hAnsi="Times New Roman"/>
        </w:rPr>
        <w:t xml:space="preserve">2.4 Pelanggan Terdaftar dan Pelanggan Bertransaksi</w:t>
      </w:r>
    </w:p>
    <w:p>
      <w:pPr>
        <w:spacing w:after="80" w:before="100"/>
        <w:jc w:val="center"/>
      </w:pPr>
      <w:r>
        <w:rPr>
          <w:rFonts w:ascii="Times New Roman" w:cs="Times New Roman" w:eastAsia="Times New Roman" w:hAnsi="Times New Roman"/>
          <w:b/>
          <w:bCs/>
          <w:sz w:val="22"/>
          <w:szCs w:val="22"/>
        </w:rPr>
        <w:t xml:space="preserve">Tabel 2.3 Pelanggan terdaftar dan pelanggan aktif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400"/>
        <w:gridCol w:w="3760"/>
      </w:tblGrid>
      <w:tr>
        <w:trPr>
          <w:tblHeader/>
        </w:trPr>
        <w:tc>
          <w:tcPr>
            <w:tcW w:type="dxa" w:w="42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Keterangan</w:t>
            </w:r>
          </w:p>
        </w:tc>
        <w:tc>
          <w:tcPr>
            <w:tcW w:type="dxa" w:w="14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Jumlah</w:t>
            </w:r>
          </w:p>
        </w:tc>
        <w:tc>
          <w:tcPr>
            <w:tcW w:type="dxa" w:w="376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Cara perhitungan</w:t>
            </w:r>
          </w:p>
        </w:tc>
      </w:tr>
      <w:tr>
        <w:trPr>
          <w:tblHeader w:val="false"/>
        </w:trPr>
        <w:tc>
          <w:tcPr>
            <w:tcW w:type="dxa" w:w="4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Pelanggan terdaftar</w:t>
            </w:r>
          </w:p>
        </w:tc>
        <w:tc>
          <w:tcPr>
            <w:tcW w:type="dxa" w:w="1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200</w:t>
            </w:r>
          </w:p>
        </w:tc>
        <w:tc>
          <w:tcPr>
            <w:tcW w:type="dxa" w:w="3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Jumlah baris tabel Customers</w:t>
            </w:r>
          </w:p>
        </w:tc>
      </w:tr>
      <w:tr>
        <w:trPr>
          <w:tblHeader w:val="false"/>
        </w:trPr>
        <w:tc>
          <w:tcPr>
            <w:tcW w:type="dxa" w:w="4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Pelanggan yang bertransaksi</w:t>
            </w:r>
          </w:p>
        </w:tc>
        <w:tc>
          <w:tcPr>
            <w:tcW w:type="dxa" w:w="1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199</w:t>
            </w:r>
          </w:p>
        </w:tc>
        <w:tc>
          <w:tcPr>
            <w:tcW w:type="dxa" w:w="3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DISTINCTCOUNT(Transactions[CustomerID])</w:t>
            </w:r>
          </w:p>
        </w:tc>
      </w:tr>
      <w:tr>
        <w:trPr>
          <w:tblHeader w:val="false"/>
        </w:trPr>
        <w:tc>
          <w:tcPr>
            <w:tcW w:type="dxa" w:w="4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Terdaftar tetapi belum bertransaksi</w:t>
            </w:r>
          </w:p>
        </w:tc>
        <w:tc>
          <w:tcPr>
            <w:tcW w:type="dxa" w:w="1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w:t>
            </w:r>
          </w:p>
        </w:tc>
        <w:tc>
          <w:tcPr>
            <w:tcW w:type="dxa" w:w="3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200 dikurangi 199 (C0180 Amy Carpenter, Asia)</w:t>
            </w:r>
          </w:p>
        </w:tc>
      </w:tr>
    </w:tbl>
    <w:p>
      <w:pPr>
        <w:spacing w:after="100"/>
      </w:pPr>
    </w:p>
    <w:p>
      <w:pPr>
        <w:spacing w:after="120" w:line="300"/>
        <w:jc w:val="both"/>
      </w:pPr>
      <w:r>
        <w:rPr>
          <w:rFonts w:ascii="Times New Roman" w:cs="Times New Roman" w:eastAsia="Times New Roman" w:hAnsi="Times New Roman"/>
        </w:rPr>
        <w:t xml:space="preserve">Tabel Customers memuat 200 pelanggan terdaftar, sedangkan tabel Transactions hanya memuat 199 CustomerID yang berbeda. Satu pelanggan yang terdaftar namun belum pernah bertransaksi adalah C0180 atas nama Amy Carpenter dari wilayah Asia, yang mendaftar pada 25 Oktober 2023. Dengan demikian tingkat aktivasi pelanggan mencapai 99,5 persen.</w:t>
      </w:r>
    </w:p>
    <w:p>
      <w:pPr>
        <w:spacing w:after="120" w:line="300"/>
        <w:jc w:val="both"/>
      </w:pPr>
      <w:r>
        <w:rPr>
          <w:rFonts w:ascii="Times New Roman" w:cs="Times New Roman" w:eastAsia="Times New Roman" w:hAnsi="Times New Roman"/>
        </w:rPr>
        <w:t xml:space="preserve">Pelanggan aktif per wilayah adalah South America 59, Europe 50, North America 46, dan Asia 44. Pada dashboard, kartu Total Unique Customers menampilkan 199 karena dihitung dari tabel Transactions; angka 200 hanya dapat diperoleh dari tabel Customers. Perbedaan ini bukan kesalahan data, melainkan menunjukkan adanya satu pelanggan yang dapat menjadi sasaran kampanye aktivasi.</w:t>
      </w:r>
    </w:p>
    <w:p>
      <w:pPr>
        <w:pStyle w:val="Heading2"/>
        <w:spacing w:after="100" w:before="200"/>
      </w:pPr>
      <w:r>
        <w:rPr>
          <w:rFonts w:ascii="Times New Roman" w:cs="Times New Roman" w:eastAsia="Times New Roman" w:hAnsi="Times New Roman"/>
        </w:rPr>
        <w:t xml:space="preserve">2.5 Data Awal pada Berkas Excel</w:t>
      </w:r>
    </w:p>
    <w:p>
      <w:pPr>
        <w:spacing w:after="120" w:line="300"/>
        <w:jc w:val="both"/>
      </w:pPr>
      <w:r>
        <w:rPr>
          <w:rFonts w:ascii="Times New Roman" w:cs="Times New Roman" w:eastAsia="Times New Roman" w:hAnsi="Times New Roman"/>
        </w:rPr>
        <w:t xml:space="preserve">Data awal merupakan data mentah sebagaimana tersimpan pada berkas EverMart_Online_Transactions.xlsx sebelum dimuat ke Power BI. Berkas tersebut berisi tiga lembar kerja (sheet), yaitu Customers, Products, dan Transactions, yang masing-masing ditampilkan pada Gambar 2.1 sampai 2.3.</w:t>
      </w:r>
    </w:p>
    <w:p>
      <w:pPr>
        <w:spacing w:after="60" w:before="100"/>
        <w:jc w:val="center"/>
      </w:pPr>
      <w:r>
        <w:drawing>
          <wp:inline distT="0" distB="0" distL="0" distR="0">
            <wp:extent cx="3048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284797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2.1 Data awal sheet Customers</w:t>
      </w:r>
    </w:p>
    <w:p>
      <w:pPr>
        <w:spacing w:after="120" w:line="300"/>
        <w:jc w:val="both"/>
      </w:pPr>
      <w:r>
        <w:rPr>
          <w:rFonts w:ascii="Times New Roman" w:cs="Times New Roman" w:eastAsia="Times New Roman" w:hAnsi="Times New Roman"/>
        </w:rPr>
        <w:t xml:space="preserve">Gambar 2.1 menampilkan sheet Customers yang berisi 200 baris dengan empat kolom: CustomerID (C0001 dan seterusnya), CustomerName, Region (Asia, Europe, North America, South America), dan SignupDate yang mencatat tanggal pendaftaran pelanggan.</w:t>
      </w:r>
    </w:p>
    <w:p>
      <w:pPr>
        <w:spacing w:after="60" w:before="100"/>
        <w:jc w:val="center"/>
      </w:pPr>
      <w:r>
        <w:drawing>
          <wp:inline distT="0" distB="0" distL="0" distR="0">
            <wp:extent cx="3048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28384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2.2 Data awal sheet Products</w:t>
      </w:r>
    </w:p>
    <w:p>
      <w:pPr>
        <w:spacing w:after="120" w:line="300"/>
        <w:jc w:val="both"/>
      </w:pPr>
      <w:r>
        <w:rPr>
          <w:rFonts w:ascii="Times New Roman" w:cs="Times New Roman" w:eastAsia="Times New Roman" w:hAnsi="Times New Roman"/>
        </w:rPr>
        <w:t xml:space="preserve">Gambar 2.2 menampilkan sheet Products yang berisi 100 baris dengan empat kolom: ProductID (P001 sampai P100), ProductName, Category (Books, Electronics, Clothing, Home Decor), dan Price sebagai harga satuan produk.</w:t>
      </w:r>
    </w:p>
    <w:p>
      <w:pPr>
        <w:spacing w:after="60" w:before="100"/>
        <w:jc w:val="center"/>
      </w:pPr>
      <w:r>
        <w:drawing>
          <wp:inline distT="0" distB="0" distL="0" distR="0">
            <wp:extent cx="3619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65747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2.3 Data awal sheet Transactions</w:t>
      </w:r>
    </w:p>
    <w:p>
      <w:pPr>
        <w:spacing w:after="120" w:line="300"/>
        <w:jc w:val="both"/>
      </w:pPr>
      <w:r>
        <w:rPr>
          <w:rFonts w:ascii="Times New Roman" w:cs="Times New Roman" w:eastAsia="Times New Roman" w:hAnsi="Times New Roman"/>
        </w:rPr>
        <w:t xml:space="preserve">Gambar 2.3 menampilkan sheet Transactions yang berisi 1.000 baris dengan tujuh kolom: TransactionID, CustomerID, ProductID, TransactionDate (tanggal dan jam), Quantity, TotalValue, dan Price. Sebagai contoh, transaksi T00001 dilakukan pelanggan C0199 atas produk P067 sebanyak 1 unit dengan nilai 300,68. Nilai TotalValue merupakan hasil perkalian Quantity dan Price, misalnya T00272 sebanyak 2 unit dengan harga 300,68 bernilai 601,36. Kolom CustomerID dan ProductID pada sheet ini menjadi kunci penghubung ke sheet Customers dan Products.</w:t>
      </w:r>
    </w:p>
    <w:p>
      <w:pPr>
        <w:pStyle w:val="Heading1"/>
        <w:spacing w:after="200" w:before="240"/>
        <w:jc w:val="center"/>
      </w:pPr>
      <w:r>
        <w:rPr>
          <w:rFonts w:ascii="Times New Roman" w:cs="Times New Roman" w:eastAsia="Times New Roman" w:hAnsi="Times New Roman"/>
        </w:rPr>
        <w:t xml:space="preserve">BAB III  METODOLOGI DAN PROSES VISUALISASI</w:t>
      </w:r>
    </w:p>
    <w:p>
      <w:pPr>
        <w:pStyle w:val="Heading2"/>
        <w:spacing w:after="100" w:before="200"/>
      </w:pPr>
      <w:r>
        <w:rPr>
          <w:rFonts w:ascii="Times New Roman" w:cs="Times New Roman" w:eastAsia="Times New Roman" w:hAnsi="Times New Roman"/>
        </w:rPr>
        <w:t xml:space="preserve">3.1 Tahapan Analisis</w:t>
      </w:r>
    </w:p>
    <w:p>
      <w:pPr>
        <w:pStyle w:val="ListParagraph"/>
        <w:numPr>
          <w:ilvl w:val="0"/>
          <w:numId w:val="4"/>
        </w:numPr>
        <w:spacing w:after="60" w:line="288"/>
        <w:jc w:val="both"/>
      </w:pPr>
      <w:r>
        <w:rPr>
          <w:rFonts w:ascii="Times New Roman" w:cs="Times New Roman" w:eastAsia="Times New Roman" w:hAnsi="Times New Roman"/>
        </w:rPr>
        <w:t xml:space="preserve">Pemuatan data dari berkas Excel ke Power BI.</w:t>
      </w:r>
    </w:p>
    <w:p>
      <w:pPr>
        <w:pStyle w:val="ListParagraph"/>
        <w:numPr>
          <w:ilvl w:val="0"/>
          <w:numId w:val="4"/>
        </w:numPr>
        <w:spacing w:after="60" w:line="288"/>
        <w:jc w:val="both"/>
      </w:pPr>
      <w:r>
        <w:rPr>
          <w:rFonts w:ascii="Times New Roman" w:cs="Times New Roman" w:eastAsia="Times New Roman" w:hAnsi="Times New Roman"/>
        </w:rPr>
        <w:t xml:space="preserve">Transformasi dan pengaturan tipe data pada Power Query.</w:t>
      </w:r>
    </w:p>
    <w:p>
      <w:pPr>
        <w:pStyle w:val="ListParagraph"/>
        <w:numPr>
          <w:ilvl w:val="0"/>
          <w:numId w:val="4"/>
        </w:numPr>
        <w:spacing w:after="60" w:line="288"/>
        <w:jc w:val="both"/>
      </w:pPr>
      <w:r>
        <w:rPr>
          <w:rFonts w:ascii="Times New Roman" w:cs="Times New Roman" w:eastAsia="Times New Roman" w:hAnsi="Times New Roman"/>
        </w:rPr>
        <w:t xml:space="preserve">Pembentukan model data dan relasi antar tabel.</w:t>
      </w:r>
    </w:p>
    <w:p>
      <w:pPr>
        <w:pStyle w:val="ListParagraph"/>
        <w:numPr>
          <w:ilvl w:val="0"/>
          <w:numId w:val="4"/>
        </w:numPr>
        <w:spacing w:after="60" w:line="288"/>
        <w:jc w:val="both"/>
      </w:pPr>
      <w:r>
        <w:rPr>
          <w:rFonts w:ascii="Times New Roman" w:cs="Times New Roman" w:eastAsia="Times New Roman" w:hAnsi="Times New Roman"/>
        </w:rPr>
        <w:t xml:space="preserve">Pembuatan measure dengan DAX.</w:t>
      </w:r>
    </w:p>
    <w:p>
      <w:pPr>
        <w:pStyle w:val="ListParagraph"/>
        <w:numPr>
          <w:ilvl w:val="0"/>
          <w:numId w:val="4"/>
        </w:numPr>
        <w:spacing w:after="60" w:line="288"/>
        <w:jc w:val="both"/>
      </w:pPr>
      <w:r>
        <w:rPr>
          <w:rFonts w:ascii="Times New Roman" w:cs="Times New Roman" w:eastAsia="Times New Roman" w:hAnsi="Times New Roman"/>
        </w:rPr>
        <w:t xml:space="preserve">Perancangan dashboard interaktif dan penarikan interpretasi.</w:t>
      </w:r>
    </w:p>
    <w:p>
      <w:pPr>
        <w:pStyle w:val="Heading2"/>
        <w:spacing w:after="100" w:before="200"/>
      </w:pPr>
      <w:r>
        <w:rPr>
          <w:rFonts w:ascii="Times New Roman" w:cs="Times New Roman" w:eastAsia="Times New Roman" w:hAnsi="Times New Roman"/>
        </w:rPr>
        <w:t xml:space="preserve">3.2 Data Awal dan Transformasi</w:t>
      </w:r>
    </w:p>
    <w:p>
      <w:pPr>
        <w:spacing w:after="120" w:line="300"/>
        <w:jc w:val="both"/>
      </w:pPr>
      <w:r>
        <w:rPr>
          <w:rFonts w:ascii="Times New Roman" w:cs="Times New Roman" w:eastAsia="Times New Roman" w:hAnsi="Times New Roman"/>
        </w:rPr>
        <w:t xml:space="preserve">Ketiga sheet dimuat melalui Power Query. Langkah transformasi pada tiap tabel meliputi Promoted Headers untuk menjadikan baris pertama sebagai nama kolom, dan Changed Type untuk menetapkan tipe data (pengenal sebagai teks, tanggal sebagai date atau datetime, Quantity sebagai bilangan bulat, serta Price dan TotalValue sebagai desimal).</w:t>
      </w:r>
    </w:p>
    <w:p>
      <w:pPr>
        <w:spacing w:after="60" w:before="100"/>
        <w:jc w:val="center"/>
      </w:pPr>
      <w:r>
        <w:drawing>
          <wp:inline distT="0" distB="0" distL="0" distR="0">
            <wp:extent cx="4953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4193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3.1 Power Query tabel Customers dengan Applied Steps</w:t>
      </w:r>
    </w:p>
    <w:p>
      <w:pPr>
        <w:spacing w:after="120" w:line="300"/>
        <w:jc w:val="both"/>
      </w:pPr>
      <w:r>
        <w:rPr>
          <w:rFonts w:ascii="Times New Roman" w:cs="Times New Roman" w:eastAsia="Times New Roman" w:hAnsi="Times New Roman"/>
        </w:rPr>
        <w:t xml:space="preserve">Gambar 3.1 menunjukkan tabel Customers (4 kolom, 200 baris). Panel Applied Steps di sisi kanan memuat empat langkah: Source, Navigation, Promoted Headers, dan Changed Type. Profil kolom memperlihatkan Valid 100%, Error 0%, dan Empty 0%. CustomerID dan CustomerName masing-masing memiliki 200 nilai unik, Region memiliki 4 nilai berbeda, dan SignupDate bertipe tanggal.</w:t>
      </w:r>
    </w:p>
    <w:p>
      <w:pPr>
        <w:spacing w:after="60" w:before="100"/>
        <w:jc w:val="center"/>
      </w:pPr>
      <w:r>
        <w:drawing>
          <wp:inline distT="0" distB="0" distL="0" distR="0">
            <wp:extent cx="4953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50507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3.2 Power Query tabel Products dengan Applied Steps</w:t>
      </w:r>
    </w:p>
    <w:p>
      <w:pPr>
        <w:spacing w:after="120" w:line="300"/>
        <w:jc w:val="both"/>
      </w:pPr>
      <w:r>
        <w:rPr>
          <w:rFonts w:ascii="Times New Roman" w:cs="Times New Roman" w:eastAsia="Times New Roman" w:hAnsi="Times New Roman"/>
        </w:rPr>
        <w:t xml:space="preserve">Gambar 3.2 menunjukkan tabel Products (4 kolom, 100 baris) dengan empat langkah yang sama. ProductID memiliki 100 nilai unik, ProductName 66 nilai berbeda (41 unik) sehingga sebagian nama produk berulang, Category 4 nilai berbeda, dan Price bertipe desimal dengan 100 nilai berbeda. Tidak ada nilai kosong maupun galat.</w:t>
      </w:r>
    </w:p>
    <w:p>
      <w:pPr>
        <w:spacing w:after="60" w:before="100"/>
        <w:jc w:val="center"/>
      </w:pPr>
      <w:r>
        <w:drawing>
          <wp:inline distT="0" distB="0" distL="0" distR="0">
            <wp:extent cx="4953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56222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3.3 Power Query tabel Transactions dengan Applied Steps</w:t>
      </w:r>
    </w:p>
    <w:p>
      <w:pPr>
        <w:spacing w:after="120" w:line="300"/>
        <w:jc w:val="both"/>
      </w:pPr>
      <w:r>
        <w:rPr>
          <w:rFonts w:ascii="Times New Roman" w:cs="Times New Roman" w:eastAsia="Times New Roman" w:hAnsi="Times New Roman"/>
        </w:rPr>
        <w:t xml:space="preserve">Gambar 3.3 menunjukkan tabel Transactions (7 kolom, 1.000 baris). TransactionID dan TransactionDate masing-masing memiliki 1.000 nilai unik, CustomerID 199 nilai berbeda, ProductID 100 nilai berbeda, dan Quantity 4 nilai berbeda (1 sampai 4). Rumus pada baris formula (Table.TransformColumnTypes) merupakan langkah Changed Type yang menetapkan tipe data tiap kolom. Seluruh kolom bernilai Valid 100%, sehingga data siap dianalisis tanpa pembersihan tambahan.</w:t>
      </w:r>
    </w:p>
    <w:p>
      <w:pPr>
        <w:pStyle w:val="Heading2"/>
        <w:spacing w:after="100" w:before="200"/>
      </w:pPr>
      <w:r>
        <w:rPr>
          <w:rFonts w:ascii="Times New Roman" w:cs="Times New Roman" w:eastAsia="Times New Roman" w:hAnsi="Times New Roman"/>
        </w:rPr>
        <w:t xml:space="preserve">3.3 Model Data</w:t>
      </w:r>
    </w:p>
    <w:p>
      <w:pPr>
        <w:spacing w:after="120" w:line="300"/>
        <w:jc w:val="both"/>
      </w:pPr>
      <w:r>
        <w:rPr>
          <w:rFonts w:ascii="Times New Roman" w:cs="Times New Roman" w:eastAsia="Times New Roman" w:hAnsi="Times New Roman"/>
        </w:rPr>
        <w:t xml:space="preserve">Tabel Transactions berelasi banyak-ke-satu dengan Customers melalui CustomerID dan dengan Products melalui ProductID. Relasi ini memungkinkan filter pada dimensi (misalnya Region atau Category) memengaruhi seluruh perhitungan pada tabel fakta.</w:t>
      </w:r>
    </w:p>
    <w:p>
      <w:pPr>
        <w:pStyle w:val="Heading2"/>
        <w:spacing w:after="100" w:before="200"/>
      </w:pPr>
      <w:r>
        <w:rPr>
          <w:rFonts w:ascii="Times New Roman" w:cs="Times New Roman" w:eastAsia="Times New Roman" w:hAnsi="Times New Roman"/>
        </w:rPr>
        <w:t xml:space="preserve">3.4 Penggunaan DAX</w:t>
      </w:r>
    </w:p>
    <w:p>
      <w:pPr>
        <w:spacing w:after="80" w:before="100"/>
        <w:jc w:val="center"/>
      </w:pPr>
      <w:r>
        <w:rPr>
          <w:rFonts w:ascii="Times New Roman" w:cs="Times New Roman" w:eastAsia="Times New Roman" w:hAnsi="Times New Roman"/>
          <w:b/>
          <w:bCs/>
          <w:sz w:val="22"/>
          <w:szCs w:val="22"/>
        </w:rPr>
        <w:t xml:space="preserve">Tabel 3.1 Measure DAX yang digunakan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Measure</w:t>
            </w:r>
          </w:p>
        </w:tc>
        <w:tc>
          <w:tcPr>
            <w:tcW w:type="dxa" w:w="666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Rumus DAX</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Revenue</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SUM(Transactions[TotalValue])</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Transactions</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DISTINCTCOUNT(Transactions[TransactionID])</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Unique Customers</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DISTINCTCOUNT(Transactions[CustomerID])</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Avg Order Value</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DIVIDE([Total Revenue], [Total Transactions])</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Revenue per Customer</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DIVIDE([Total Revenue], [Total Unique Customers])</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Revenue Share %</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DIVIDE([Total Revenue], CALCULATE([Total Revenue], ALL(Customers[Region])))</w:t>
            </w:r>
          </w:p>
        </w:tc>
      </w:tr>
    </w:tbl>
    <w:p>
      <w:pPr>
        <w:spacing w:after="100"/>
      </w:pPr>
    </w:p>
    <w:p>
      <w:pPr>
        <w:spacing w:after="120" w:line="300"/>
        <w:jc w:val="both"/>
      </w:pPr>
      <w:r>
        <w:rPr>
          <w:rFonts w:ascii="Times New Roman" w:cs="Times New Roman" w:eastAsia="Times New Roman" w:hAnsi="Times New Roman"/>
        </w:rPr>
        <w:t xml:space="preserve">Measure dihitung secara dinamis mengikuti konteks filter, berbeda dengan kolom hitungan yang dievaluasi per baris saat data dimuat.</w:t>
      </w:r>
    </w:p>
    <w:p>
      <w:pPr>
        <w:spacing w:after="60" w:before="100"/>
        <w:jc w:val="center"/>
      </w:pPr>
      <w:r>
        <w:drawing>
          <wp:inline distT="0" distB="0" distL="0" distR="0">
            <wp:extent cx="5334000"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88582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3.4 Measure Total Revenue pada Power BI</w:t>
      </w:r>
    </w:p>
    <w:p>
      <w:pPr>
        <w:spacing w:after="120" w:line="300"/>
        <w:jc w:val="both"/>
      </w:pPr>
      <w:r>
        <w:rPr>
          <w:rFonts w:ascii="Times New Roman" w:cs="Times New Roman" w:eastAsia="Times New Roman" w:hAnsi="Times New Roman"/>
        </w:rPr>
        <w:t xml:space="preserve">Gambar 3.4 menampilkan measure Total Revenue yang menjumlahkan kolom TotalValue. Measure ini menjadi dasar bagi measure lain, seperti Avg Order Value dan Revenue per Customer.</w:t>
      </w:r>
    </w:p>
    <w:p>
      <w:pPr>
        <w:spacing w:after="60" w:before="100"/>
        <w:jc w:val="center"/>
      </w:pPr>
      <w:r>
        <w:drawing>
          <wp:inline distT="0" distB="0" distL="0" distR="0">
            <wp:extent cx="5334000"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88582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3.5 Measure Revenue Share % pada Power BI</w:t>
      </w:r>
    </w:p>
    <w:p>
      <w:pPr>
        <w:spacing w:after="120" w:line="300"/>
        <w:jc w:val="both"/>
      </w:pPr>
      <w:r>
        <w:rPr>
          <w:rFonts w:ascii="Times New Roman" w:cs="Times New Roman" w:eastAsia="Times New Roman" w:hAnsi="Times New Roman"/>
        </w:rPr>
        <w:t xml:space="preserve">Gambar 3.5 menampilkan measure Revenue Share % dengan format persentase. Fungsi ALL menghapus filter pada Region sehingga penyebut berupa total seluruh wilayah, sedangkan pembilangnya mengikuti wilayah pada baris tabel.</w:t>
      </w:r>
    </w:p>
    <w:p>
      <w:pPr>
        <w:pStyle w:val="Heading2"/>
        <w:spacing w:after="100" w:before="200"/>
      </w:pPr>
      <w:r>
        <w:rPr>
          <w:rFonts w:ascii="Times New Roman" w:cs="Times New Roman" w:eastAsia="Times New Roman" w:hAnsi="Times New Roman"/>
        </w:rPr>
        <w:t xml:space="preserve">3.5 Rancangan Dashboard</w:t>
      </w:r>
    </w:p>
    <w:p>
      <w:pPr>
        <w:spacing w:after="120" w:line="300"/>
        <w:jc w:val="both"/>
      </w:pPr>
      <w:r>
        <w:rPr>
          <w:rFonts w:ascii="Times New Roman" w:cs="Times New Roman" w:eastAsia="Times New Roman" w:hAnsi="Times New Roman"/>
        </w:rPr>
        <w:t xml:space="preserve">Dashboard terdiri atas tiga halaman: Revenue Report (penjualan), Customer Behavior Report (perilaku pelanggan), dan KPI Summary (ringkasan indikator kinerja utama). Interaktivitas disediakan oleh slicer Region dan slicer waktu (tahun, kuartal, bulan, dan quantity).</w:t>
      </w:r>
    </w:p>
    <w:p>
      <w:pPr>
        <w:pStyle w:val="Heading1"/>
        <w:spacing w:after="200" w:before="240"/>
        <w:jc w:val="center"/>
      </w:pPr>
      <w:r>
        <w:rPr>
          <w:rFonts w:ascii="Times New Roman" w:cs="Times New Roman" w:eastAsia="Times New Roman" w:hAnsi="Times New Roman"/>
        </w:rPr>
        <w:t xml:space="preserve">BAB IV  HASIL DAN PEMBAHASAN</w:t>
      </w:r>
    </w:p>
    <w:p>
      <w:pPr>
        <w:pStyle w:val="Heading2"/>
        <w:spacing w:after="100" w:before="200"/>
      </w:pPr>
      <w:r>
        <w:rPr>
          <w:rFonts w:ascii="Times New Roman" w:cs="Times New Roman" w:eastAsia="Times New Roman" w:hAnsi="Times New Roman"/>
        </w:rPr>
        <w:t xml:space="preserve">4.1 Dashboard Power BI</w:t>
      </w:r>
    </w:p>
    <w:p>
      <w:pPr>
        <w:pStyle w:val="Heading2"/>
        <w:spacing w:after="100" w:before="200"/>
      </w:pPr>
      <w:r>
        <w:rPr>
          <w:rFonts w:ascii="Times New Roman" w:cs="Times New Roman" w:eastAsia="Times New Roman" w:hAnsi="Times New Roman"/>
        </w:rPr>
        <w:t xml:space="preserve">4.1.1 Revenue Report</w:t>
      </w:r>
    </w:p>
    <w:p>
      <w:pPr>
        <w:spacing w:after="60" w:before="100"/>
        <w:jc w:val="center"/>
      </w:pPr>
      <w:r>
        <w:drawing>
          <wp:inline distT="0" distB="0" distL="0" distR="0">
            <wp:extent cx="5143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220027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4.1 Tren pendapatan bulanan (Total Revenue by Month)</w:t>
      </w:r>
    </w:p>
    <w:p>
      <w:pPr>
        <w:spacing w:after="120" w:line="300"/>
        <w:jc w:val="both"/>
      </w:pPr>
      <w:r>
        <w:rPr>
          <w:rFonts w:ascii="Times New Roman" w:cs="Times New Roman" w:eastAsia="Times New Roman" w:hAnsi="Times New Roman"/>
        </w:rPr>
        <w:t xml:space="preserve">Gambar 4.1 memperlihatkan pendapatan bulanan sepanjang 2024. Pendapatan mencapai puncak pada Juli (sekitar 71 ribu) dan September (sekitar 70 ribu), serta terendah pada November (sekitar 38 ribu). Pola ini menunjukkan adanya musiman dalam penjualan.</w:t>
      </w:r>
    </w:p>
    <w:p>
      <w:pPr>
        <w:spacing w:after="60" w:before="100"/>
        <w:jc w:val="center"/>
      </w:pPr>
      <w:r>
        <w:drawing>
          <wp:inline distT="0" distB="0" distL="0" distR="0">
            <wp:extent cx="4095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30099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4.2 Penjualan per produk (Total Sales by Product)</w:t>
      </w:r>
    </w:p>
    <w:p>
      <w:pPr>
        <w:spacing w:after="120" w:line="300"/>
        <w:jc w:val="both"/>
      </w:pPr>
      <w:r>
        <w:rPr>
          <w:rFonts w:ascii="Times New Roman" w:cs="Times New Roman" w:eastAsia="Times New Roman" w:hAnsi="Times New Roman"/>
        </w:rPr>
        <w:t xml:space="preserve">Gambar 4.2 menyajikan penjualan per nama produk dari yang tertinggi. ActiveWear Smartwatch memimpin dengan sekitar 39 ribu, disusul SoundWave Headphones dan SoundWave Novel. Pengelompokan memakai nama produk sehingga satu nama dapat mewakili beberapa ProductID.</w:t>
      </w:r>
    </w:p>
    <w:p>
      <w:pPr>
        <w:spacing w:after="60" w:before="100"/>
        <w:jc w:val="center"/>
      </w:pPr>
      <w:r>
        <w:drawing>
          <wp:inline distT="0" distB="0" distL="0" distR="0">
            <wp:extent cx="38100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7813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4.3 Kontribusi per kategori (Total Sales by Category)</w:t>
      </w:r>
    </w:p>
    <w:p>
      <w:pPr>
        <w:spacing w:after="120" w:line="300"/>
        <w:jc w:val="both"/>
      </w:pPr>
      <w:r>
        <w:rPr>
          <w:rFonts w:ascii="Times New Roman" w:cs="Times New Roman" w:eastAsia="Times New Roman" w:hAnsi="Times New Roman"/>
        </w:rPr>
        <w:t xml:space="preserve">Gambar 4.3 menunjukkan kontribusi tiap kategori: Books 27,85%, Electronics 26,20%, Clothing 24,08%, dan Home Decor 21,87%. Books dan Electronics bersama-sama menyumbang sekitar 54% pendapatan.</w:t>
      </w:r>
    </w:p>
    <w:p>
      <w:pPr>
        <w:pStyle w:val="Heading2"/>
        <w:spacing w:after="100" w:before="200"/>
      </w:pPr>
      <w:r>
        <w:rPr>
          <w:rFonts w:ascii="Times New Roman" w:cs="Times New Roman" w:eastAsia="Times New Roman" w:hAnsi="Times New Roman"/>
        </w:rPr>
        <w:t xml:space="preserve">4.1.2 Customer Behavior Report</w:t>
      </w:r>
    </w:p>
    <w:p>
      <w:pPr>
        <w:spacing w:after="60" w:before="100"/>
        <w:jc w:val="center"/>
      </w:pPr>
      <w:r>
        <w:drawing>
          <wp:inline distT="0" distB="0" distL="0" distR="0">
            <wp:extent cx="53340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527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4.4 Halaman Laporan Perilaku Pelanggan</w:t>
      </w:r>
    </w:p>
    <w:p>
      <w:pPr>
        <w:spacing w:after="120" w:line="300"/>
        <w:jc w:val="both"/>
      </w:pPr>
      <w:r>
        <w:rPr>
          <w:rFonts w:ascii="Times New Roman" w:cs="Times New Roman" w:eastAsia="Times New Roman" w:hAnsi="Times New Roman"/>
        </w:rPr>
        <w:t xml:space="preserve">Gambar 4.4 menampilkan halaman perilaku pelanggan yang memuat dua grafik menurut wilayah serta slicer Region dan waktu (tahun, kuartal, bulan, dan quantity). Grafik kiri menunjukkan pendapatan per pelanggan, dan grafik kanan menunjukkan jumlah pelanggan aktif, yaitu South America 59, Europe 50, North America 46, dan Asia 44 (total 199).</w:t>
      </w:r>
    </w:p>
    <w:p>
      <w:pPr>
        <w:spacing w:after="60" w:before="100"/>
        <w:jc w:val="center"/>
      </w:pPr>
      <w:r>
        <w:drawing>
          <wp:inline distT="0" distB="0" distL="0" distR="0">
            <wp:extent cx="36195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19500" cy="279082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4.5 Pendapatan per pelanggan menurut wilayah (Revenue per Customer by Region)</w:t>
      </w:r>
    </w:p>
    <w:p>
      <w:pPr>
        <w:spacing w:after="120" w:line="300"/>
        <w:jc w:val="both"/>
      </w:pPr>
      <w:r>
        <w:rPr>
          <w:rFonts w:ascii="Times New Roman" w:cs="Times New Roman" w:eastAsia="Times New Roman" w:hAnsi="Times New Roman"/>
        </w:rPr>
        <w:t xml:space="preserve">Gambar 4.5 memperlihatkan rata-rata pendapatan per pelanggan aktif. South America tertinggi (3.717,84), disusul Asia (3.456,25), Europe (3.325,09), dan North America (3.311,16). Asia memiliki pelanggan paling sedikit, tetapi nilai per pelanggannya melampaui Europe dan North America.</w:t>
      </w:r>
    </w:p>
    <w:p>
      <w:pPr>
        <w:pStyle w:val="Heading2"/>
        <w:spacing w:after="100" w:before="200"/>
      </w:pPr>
      <w:r>
        <w:rPr>
          <w:rFonts w:ascii="Times New Roman" w:cs="Times New Roman" w:eastAsia="Times New Roman" w:hAnsi="Times New Roman"/>
        </w:rPr>
        <w:t xml:space="preserve">4.1.3 KPI Summary</w:t>
      </w:r>
    </w:p>
    <w:p>
      <w:pPr>
        <w:spacing w:after="60" w:before="100"/>
        <w:jc w:val="center"/>
      </w:pPr>
      <w:r>
        <w:drawing>
          <wp:inline distT="0" distB="0" distL="0" distR="0">
            <wp:extent cx="533400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7429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4.6 Kartu KPI pada halaman Laporan Ringkasan KPI</w:t>
      </w:r>
    </w:p>
    <w:p>
      <w:pPr>
        <w:spacing w:after="60" w:before="100"/>
        <w:jc w:val="center"/>
      </w:pPr>
      <w:r>
        <w:drawing>
          <wp:inline distT="0" distB="0" distL="0" distR="0">
            <wp:extent cx="3810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810000" cy="16764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4.7 Tabel perbandingan wilayah</w:t>
      </w:r>
    </w:p>
    <w:p>
      <w:pPr>
        <w:spacing w:after="60" w:before="100"/>
        <w:jc w:val="center"/>
      </w:pPr>
      <w:r>
        <w:drawing>
          <wp:inline distT="0" distB="0" distL="0" distR="0">
            <wp:extent cx="49530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13906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4.8 Grafik garis Total Revenue by Month</w:t>
      </w:r>
    </w:p>
    <w:p>
      <w:pPr>
        <w:spacing w:after="60" w:before="100"/>
        <w:jc w:val="center"/>
      </w:pPr>
      <w:r>
        <w:drawing>
          <wp:inline distT="0" distB="0" distL="0" distR="0">
            <wp:extent cx="28575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208597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4.9 Grafik batang Total Revenue by Category</w:t>
      </w:r>
    </w:p>
    <w:p>
      <w:pPr>
        <w:spacing w:after="60" w:before="100"/>
        <w:jc w:val="center"/>
      </w:pPr>
      <w:r>
        <w:drawing>
          <wp:inline distT="0" distB="0" distL="0" distR="0">
            <wp:extent cx="161925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7810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4.10 Slicer Region</w:t>
      </w:r>
    </w:p>
    <w:p>
      <w:pPr>
        <w:spacing w:after="60" w:before="100"/>
        <w:jc w:val="center"/>
      </w:pPr>
      <w:r>
        <w:drawing>
          <wp:inline distT="0" distB="0" distL="0" distR="0">
            <wp:extent cx="161925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7620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4.11 Slicer Year</w:t>
      </w:r>
    </w:p>
    <w:p>
      <w:pPr>
        <w:spacing w:after="120" w:line="300"/>
        <w:jc w:val="both"/>
      </w:pPr>
      <w:r>
        <w:rPr>
          <w:rFonts w:ascii="Times New Roman" w:cs="Times New Roman" w:eastAsia="Times New Roman" w:hAnsi="Times New Roman"/>
        </w:rPr>
        <w:t xml:space="preserve">Gambar 4.6 sampai 4.10 menampilkan komponen halaman ringkasan kinerja dalam satu halaman. Empat kartu menyajikan Total Revenue (689.995,56), Total Transactions (1.000), Total Unique Customers (199), dan Avg Order Value (690,00). Tabel (Gambar 4.7) menyajikan perbandingan antar wilayah dengan Revenue per Customer, Total Revenue, dan Revenue Share %, sedangkan grafik garis (Gambar 4.8) menunjukkan tren bulanan. Slicer Region dan Year (Gambar 4.10 dan 4.10) memungkinkan pengguna menyaring seluruh visual. Seluruh angka dihasilkan oleh measure DAX.</w:t>
      </w:r>
    </w:p>
    <w:p>
      <w:pPr>
        <w:pStyle w:val="Heading2"/>
        <w:spacing w:after="100" w:before="200"/>
      </w:pPr>
      <w:r>
        <w:rPr>
          <w:rFonts w:ascii="Times New Roman" w:cs="Times New Roman" w:eastAsia="Times New Roman" w:hAnsi="Times New Roman"/>
        </w:rPr>
        <w:t xml:space="preserve">4.1.4 Interaktivitas Dashboard</w:t>
      </w:r>
    </w:p>
    <w:p>
      <w:pPr>
        <w:spacing w:after="120" w:line="300"/>
        <w:jc w:val="both"/>
      </w:pPr>
      <w:r>
        <w:rPr>
          <w:rFonts w:ascii="Times New Roman" w:cs="Times New Roman" w:eastAsia="Times New Roman" w:hAnsi="Times New Roman"/>
        </w:rPr>
        <w:t xml:space="preserve">Slicer memungkinkan pengguna menyaring seluruh visual secara serentak. Perhitungan pada measure DAX diperbarui menurut konteks filter yang dipilih.</w:t>
      </w:r>
    </w:p>
    <w:p>
      <w:pPr>
        <w:spacing w:after="60" w:before="100"/>
        <w:jc w:val="center"/>
      </w:pPr>
      <w:r>
        <w:drawing>
          <wp:inline distT="0" distB="0" distL="0" distR="0">
            <wp:extent cx="51435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28765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4.12 Hasil penyaringan wilayah South America</w:t>
      </w:r>
    </w:p>
    <w:p>
      <w:pPr>
        <w:spacing w:after="120" w:line="300"/>
        <w:jc w:val="both"/>
      </w:pPr>
      <w:r>
        <w:rPr>
          <w:rFonts w:ascii="Times New Roman" w:cs="Times New Roman" w:eastAsia="Times New Roman" w:hAnsi="Times New Roman"/>
        </w:rPr>
        <w:t xml:space="preserve">Gambar 4.12 memperlihatkan hasil ketika wilayah South America dipilih: Total Revenue 219,35 ribu, Total Transactions 304, Total Unique Customers 59, dan Avg Order Value 721,55. Angka ini lebih tinggi dari rata-rata keseluruhan (690,00) sehingga wilayah tersebut bernilai transaksi lebih besar.</w:t>
      </w:r>
    </w:p>
    <w:p>
      <w:pPr>
        <w:spacing w:after="60" w:before="100"/>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28575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4.13 Hasil penyaringan bulan Oktober melalui grafik tren</w:t>
      </w:r>
    </w:p>
    <w:p>
      <w:pPr>
        <w:spacing w:after="120" w:line="300"/>
        <w:jc w:val="both"/>
      </w:pPr>
      <w:r>
        <w:rPr>
          <w:rFonts w:ascii="Times New Roman" w:cs="Times New Roman" w:eastAsia="Times New Roman" w:hAnsi="Times New Roman"/>
        </w:rPr>
        <w:t xml:space="preserve">Gambar 4.13 memperlihatkan efek pemilihan bulan Oktober pada grafik tren: seluruh kartu dan tabel menyesuaikan, yaitu Total Revenue 47,06 ribu, 70 transaksi, 60 pelanggan, dan Avg Order Value 672,33. Fitur ini memungkinkan analisis rinci per periode tanpa membuat laporan terpisah.</w:t>
      </w:r>
    </w:p>
    <w:p>
      <w:pPr>
        <w:pStyle w:val="Heading2"/>
        <w:spacing w:after="100" w:before="200"/>
      </w:pPr>
      <w:r>
        <w:rPr>
          <w:rFonts w:ascii="Times New Roman" w:cs="Times New Roman" w:eastAsia="Times New Roman" w:hAnsi="Times New Roman"/>
        </w:rPr>
        <w:t xml:space="preserve">4.2 Ringkasan Kinerja</w:t>
      </w:r>
    </w:p>
    <w:p>
      <w:pPr>
        <w:spacing w:after="80" w:before="100"/>
        <w:jc w:val="center"/>
      </w:pPr>
      <w:r>
        <w:rPr>
          <w:rFonts w:ascii="Times New Roman" w:cs="Times New Roman" w:eastAsia="Times New Roman" w:hAnsi="Times New Roman"/>
          <w:b/>
          <w:bCs/>
          <w:sz w:val="22"/>
          <w:szCs w:val="22"/>
        </w:rPr>
        <w:t xml:space="preserve">Tabel 4.1 Indikator kinerja utama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Indikator</w:t>
            </w:r>
          </w:p>
        </w:tc>
        <w:tc>
          <w:tcPr>
            <w:tcW w:type="dxa" w:w="468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Nilai</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pendapatan</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689.995,56</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transaksi</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1.000</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Pelanggan aktif</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199 dari 200 terdaftar</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Unit terjual</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2.537</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Rata-rata nilai per transaksi</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690,00</w:t>
            </w:r>
          </w:p>
        </w:tc>
      </w:tr>
    </w:tbl>
    <w:p>
      <w:pPr>
        <w:spacing w:after="100"/>
      </w:pPr>
    </w:p>
    <w:p>
      <w:pPr>
        <w:pStyle w:val="Heading2"/>
        <w:spacing w:after="100" w:before="200"/>
      </w:pPr>
      <w:r>
        <w:rPr>
          <w:rFonts w:ascii="Times New Roman" w:cs="Times New Roman" w:eastAsia="Times New Roman" w:hAnsi="Times New Roman"/>
        </w:rPr>
        <w:t xml:space="preserve">4.3 Tren Pendapatan Bulanan</w:t>
      </w:r>
    </w:p>
    <w:p>
      <w:pPr>
        <w:spacing w:after="120" w:line="300"/>
        <w:jc w:val="both"/>
      </w:pPr>
      <w:r>
        <w:rPr>
          <w:rFonts w:ascii="Times New Roman" w:cs="Times New Roman" w:eastAsia="Times New Roman" w:hAnsi="Times New Roman"/>
        </w:rPr>
        <w:t xml:space="preserve">Pendapatan bulanan mencapai puncak pada Juli (71.366) dan September (70.604), serta terendah pada November (38.224). Berdasarkan kuartal, kuartal ketiga paling kuat (205.407) dan kuartal keempat paling lemah (144.337). Pola ini mengindikasikan adanya musiman dalam penjualan.</w:t>
      </w:r>
    </w:p>
    <w:p>
      <w:pPr>
        <w:pStyle w:val="Heading2"/>
        <w:spacing w:after="100" w:before="200"/>
      </w:pPr>
      <w:r>
        <w:rPr>
          <w:rFonts w:ascii="Times New Roman" w:cs="Times New Roman" w:eastAsia="Times New Roman" w:hAnsi="Times New Roman"/>
        </w:rPr>
        <w:t xml:space="preserve">4.4 Kategori dan Produk</w:t>
      </w:r>
    </w:p>
    <w:p>
      <w:pPr>
        <w:spacing w:after="80" w:before="100"/>
        <w:jc w:val="center"/>
      </w:pPr>
      <w:r>
        <w:rPr>
          <w:rFonts w:ascii="Times New Roman" w:cs="Times New Roman" w:eastAsia="Times New Roman" w:hAnsi="Times New Roman"/>
          <w:b/>
          <w:bCs/>
          <w:sz w:val="22"/>
          <w:szCs w:val="22"/>
        </w:rPr>
        <w:t xml:space="preserve">Tabel 4.2 Pendapatan menurut kategori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Kategori</w:t>
            </w:r>
          </w:p>
        </w:tc>
        <w:tc>
          <w:tcPr>
            <w:tcW w:type="dxa" w:w="234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Pendapatan</w:t>
            </w:r>
          </w:p>
        </w:tc>
        <w:tc>
          <w:tcPr>
            <w:tcW w:type="dxa" w:w="234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Proporsi</w:t>
            </w:r>
          </w:p>
        </w:tc>
        <w:tc>
          <w:tcPr>
            <w:tcW w:type="dxa" w:w="234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Transaksi</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Books</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192.147</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27,8%</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270</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Electronics</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180.784</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26,2%</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254</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Clothing</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166.171</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24,1%</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228</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Home Decor</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150.894</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21,9%</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248</w:t>
            </w:r>
          </w:p>
        </w:tc>
      </w:tr>
    </w:tbl>
    <w:p>
      <w:pPr>
        <w:spacing w:after="100"/>
      </w:pPr>
    </w:p>
    <w:p>
      <w:pPr>
        <w:spacing w:after="120" w:line="300"/>
        <w:jc w:val="both"/>
      </w:pPr>
      <w:r>
        <w:rPr>
          <w:rFonts w:ascii="Times New Roman" w:cs="Times New Roman" w:eastAsia="Times New Roman" w:hAnsi="Times New Roman"/>
        </w:rPr>
        <w:t xml:space="preserve">Books dan Electronics bersama-sama menyumbang sekitar 54% pendapatan, sedangkan Home Decor paling rendah. Berdasarkan nama produk, ActiveWear Smartwatch memperoleh penjualan tertinggi (39.097) karena nama tersebut dipakai oleh empat ProductID; berdasarkan ProductID, produk tertinggi adalah P029 TechPro Headphones (19.514).</w:t>
      </w:r>
    </w:p>
    <w:p>
      <w:pPr>
        <w:pStyle w:val="Heading2"/>
        <w:spacing w:after="100" w:before="200"/>
      </w:pPr>
      <w:r>
        <w:rPr>
          <w:rFonts w:ascii="Times New Roman" w:cs="Times New Roman" w:eastAsia="Times New Roman" w:hAnsi="Times New Roman"/>
        </w:rPr>
        <w:t xml:space="preserve">4.5 Wilayah dan Perilaku Pelanggan</w:t>
      </w:r>
    </w:p>
    <w:p>
      <w:pPr>
        <w:spacing w:after="80" w:before="100"/>
        <w:jc w:val="center"/>
      </w:pPr>
      <w:r>
        <w:rPr>
          <w:rFonts w:ascii="Times New Roman" w:cs="Times New Roman" w:eastAsia="Times New Roman" w:hAnsi="Times New Roman"/>
          <w:b/>
          <w:bCs/>
          <w:sz w:val="22"/>
          <w:szCs w:val="22"/>
        </w:rPr>
        <w:t xml:space="preserve">Tabel 4.3 Kinerja menurut wilayah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600"/>
        <w:gridCol w:w="1900"/>
        <w:gridCol w:w="1800"/>
        <w:gridCol w:w="1900"/>
      </w:tblGrid>
      <w:tr>
        <w:trPr>
          <w:tblHeader/>
        </w:trPr>
        <w:tc>
          <w:tcPr>
            <w:tcW w:type="dxa" w:w="216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Wilayah</w:t>
            </w:r>
          </w:p>
        </w:tc>
        <w:tc>
          <w:tcPr>
            <w:tcW w:type="dxa" w:w="16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Pelanggan aktif</w:t>
            </w:r>
          </w:p>
        </w:tc>
        <w:tc>
          <w:tcPr>
            <w:tcW w:type="dxa" w:w="19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Pendapatan</w:t>
            </w:r>
          </w:p>
        </w:tc>
        <w:tc>
          <w:tcPr>
            <w:tcW w:type="dxa" w:w="18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Share</w:t>
            </w:r>
          </w:p>
        </w:tc>
        <w:tc>
          <w:tcPr>
            <w:tcW w:type="dxa" w:w="19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Pendapatan per pelanggan</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South America</w:t>
            </w:r>
          </w:p>
        </w:tc>
        <w:tc>
          <w:tcPr>
            <w:tcW w:type="dxa" w:w="16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59</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219.352,56</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31,8%</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3.717,84</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Europe</w:t>
            </w:r>
          </w:p>
        </w:tc>
        <w:tc>
          <w:tcPr>
            <w:tcW w:type="dxa" w:w="16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50</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166.254,63</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24,1%</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3.325,09</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North America</w:t>
            </w:r>
          </w:p>
        </w:tc>
        <w:tc>
          <w:tcPr>
            <w:tcW w:type="dxa" w:w="16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46</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152.313,40</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22,1%</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3.311,16</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Asia</w:t>
            </w:r>
          </w:p>
        </w:tc>
        <w:tc>
          <w:tcPr>
            <w:tcW w:type="dxa" w:w="16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44</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152.074,97</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22,0%</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3.456,25</w:t>
            </w:r>
          </w:p>
        </w:tc>
      </w:tr>
    </w:tbl>
    <w:p>
      <w:pPr>
        <w:spacing w:after="100"/>
      </w:pPr>
    </w:p>
    <w:p>
      <w:pPr>
        <w:spacing w:after="120" w:line="300"/>
        <w:jc w:val="both"/>
      </w:pPr>
      <w:r>
        <w:rPr>
          <w:rFonts w:ascii="Times New Roman" w:cs="Times New Roman" w:eastAsia="Times New Roman" w:hAnsi="Times New Roman"/>
        </w:rPr>
        <w:t xml:space="preserve">South America unggul pada jumlah pelanggan dan nilai belanja per pelanggan. Asia memiliki pelanggan paling sedikit, tetapi nilai belanja per pelanggannya melampaui Europe dan North America. Rata-rata pelanggan aktif bertransaksi sekitar lima kali, dan 20 pelanggan teratas (sekitar 10%) menyumbang 20% pendapatan sehingga pendapatan tidak bergantung pada segelintir pelanggan.</w:t>
      </w:r>
    </w:p>
    <w:p>
      <w:pPr>
        <w:pStyle w:val="Heading2"/>
        <w:spacing w:after="100" w:before="200"/>
      </w:pPr>
      <w:r>
        <w:rPr>
          <w:rFonts w:ascii="Times New Roman" w:cs="Times New Roman" w:eastAsia="Times New Roman" w:hAnsi="Times New Roman"/>
        </w:rPr>
        <w:t xml:space="preserve">4.6 Interpretasi</w:t>
      </w:r>
    </w:p>
    <w:p>
      <w:pPr>
        <w:pStyle w:val="ListParagraph"/>
        <w:numPr>
          <w:ilvl w:val="0"/>
          <w:numId w:val="3"/>
        </w:numPr>
        <w:spacing w:after="60" w:line="288"/>
        <w:jc w:val="both"/>
      </w:pPr>
      <w:r>
        <w:rPr>
          <w:rFonts w:ascii="Times New Roman" w:cs="Times New Roman" w:eastAsia="Times New Roman" w:hAnsi="Times New Roman"/>
        </w:rPr>
        <w:t xml:space="preserve">Pendapatan relatif tersebar merata antar wilayah dan kategori, dengan South America sebagai kontributor dominan.</w:t>
      </w:r>
    </w:p>
    <w:p>
      <w:pPr>
        <w:pStyle w:val="ListParagraph"/>
        <w:numPr>
          <w:ilvl w:val="0"/>
          <w:numId w:val="3"/>
        </w:numPr>
        <w:spacing w:after="60" w:line="288"/>
        <w:jc w:val="both"/>
      </w:pPr>
      <w:r>
        <w:rPr>
          <w:rFonts w:ascii="Times New Roman" w:cs="Times New Roman" w:eastAsia="Times New Roman" w:hAnsi="Times New Roman"/>
        </w:rPr>
        <w:t xml:space="preserve">Penjualan bersifat musiman, kuat pada pertengahan tahun dan melemah pada akhir tahun.</w:t>
      </w:r>
    </w:p>
    <w:p>
      <w:pPr>
        <w:pStyle w:val="ListParagraph"/>
        <w:numPr>
          <w:ilvl w:val="0"/>
          <w:numId w:val="3"/>
        </w:numPr>
        <w:spacing w:after="60" w:line="288"/>
        <w:jc w:val="both"/>
      </w:pPr>
      <w:r>
        <w:rPr>
          <w:rFonts w:ascii="Times New Roman" w:cs="Times New Roman" w:eastAsia="Times New Roman" w:hAnsi="Times New Roman"/>
        </w:rPr>
        <w:t xml:space="preserve">Jumlah pelanggan tidak selalu berbanding lurus dengan nilai belanja per pelanggan.</w:t>
      </w:r>
    </w:p>
    <w:p>
      <w:pPr>
        <w:pStyle w:val="Heading1"/>
        <w:spacing w:after="200" w:before="240"/>
        <w:jc w:val="center"/>
      </w:pPr>
      <w:r>
        <w:rPr>
          <w:rFonts w:ascii="Times New Roman" w:cs="Times New Roman" w:eastAsia="Times New Roman" w:hAnsi="Times New Roman"/>
        </w:rPr>
        <w:t xml:space="preserve">BAB V  KESIMPULAN DAN REKOMENDASI</w:t>
      </w:r>
    </w:p>
    <w:p>
      <w:pPr>
        <w:pStyle w:val="Heading2"/>
        <w:spacing w:after="100" w:before="200"/>
      </w:pPr>
      <w:r>
        <w:rPr>
          <w:rFonts w:ascii="Times New Roman" w:cs="Times New Roman" w:eastAsia="Times New Roman" w:hAnsi="Times New Roman"/>
        </w:rPr>
        <w:t xml:space="preserve">5.1 Kesimpulan</w:t>
      </w:r>
    </w:p>
    <w:p>
      <w:pPr>
        <w:spacing w:after="120" w:line="300"/>
        <w:jc w:val="both"/>
      </w:pPr>
      <w:r>
        <w:rPr>
          <w:rFonts w:ascii="Times New Roman" w:cs="Times New Roman" w:eastAsia="Times New Roman" w:hAnsi="Times New Roman"/>
        </w:rPr>
        <w:t xml:space="preserve">Analisis terhadap 1.000 transaksi EverMart menghasilkan total pendapatan 689.995,56 dari 199 pelanggan aktif. Pendapatan tertinggi berasal dari wilayah South America dan kategori Books serta Electronics, dengan puncak penjualan pada Juli dan September. Dashboard Power BI yang dibangun menyediakan ringkasan interaktif sehingga manajemen dapat menelaah kinerja menurut wilayah dan periode.</w:t>
      </w:r>
    </w:p>
    <w:p>
      <w:pPr>
        <w:pStyle w:val="Heading2"/>
        <w:spacing w:after="100" w:before="200"/>
      </w:pPr>
      <w:r>
        <w:rPr>
          <w:rFonts w:ascii="Times New Roman" w:cs="Times New Roman" w:eastAsia="Times New Roman" w:hAnsi="Times New Roman"/>
        </w:rPr>
        <w:t xml:space="preserve">5.2 Rekomendasi</w:t>
      </w:r>
    </w:p>
    <w:p>
      <w:pPr>
        <w:pStyle w:val="ListParagraph"/>
        <w:numPr>
          <w:ilvl w:val="0"/>
          <w:numId w:val="5"/>
        </w:numPr>
        <w:spacing w:after="60" w:line="288"/>
        <w:jc w:val="both"/>
      </w:pPr>
      <w:r>
        <w:rPr>
          <w:rFonts w:ascii="Times New Roman" w:cs="Times New Roman" w:eastAsia="Times New Roman" w:hAnsi="Times New Roman"/>
        </w:rPr>
        <w:t xml:space="preserve">Memprioritaskan sumber daya promosi dan persediaan pada wilayah South America.</w:t>
      </w:r>
    </w:p>
    <w:p>
      <w:pPr>
        <w:pStyle w:val="ListParagraph"/>
        <w:numPr>
          <w:ilvl w:val="0"/>
          <w:numId w:val="5"/>
        </w:numPr>
        <w:spacing w:after="60" w:line="288"/>
        <w:jc w:val="both"/>
      </w:pPr>
      <w:r>
        <w:rPr>
          <w:rFonts w:ascii="Times New Roman" w:cs="Times New Roman" w:eastAsia="Times New Roman" w:hAnsi="Times New Roman"/>
        </w:rPr>
        <w:t xml:space="preserve">Menjaga persediaan produk terlaris serta mendorong kategori Books dan Electronics; memberikan paket produk atau potongan harga pada Home Decor.</w:t>
      </w:r>
    </w:p>
    <w:p>
      <w:pPr>
        <w:pStyle w:val="ListParagraph"/>
        <w:numPr>
          <w:ilvl w:val="0"/>
          <w:numId w:val="5"/>
        </w:numPr>
        <w:spacing w:after="60" w:line="288"/>
        <w:jc w:val="both"/>
      </w:pPr>
      <w:r>
        <w:rPr>
          <w:rFonts w:ascii="Times New Roman" w:cs="Times New Roman" w:eastAsia="Times New Roman" w:hAnsi="Times New Roman"/>
        </w:rPr>
        <w:t xml:space="preserve">Menyiapkan promosi pada Oktober dan November saat pendapatan menurun, dan memperkuat kampanye menjelang Juli dan September.</w:t>
      </w:r>
    </w:p>
    <w:p>
      <w:pPr>
        <w:pStyle w:val="ListParagraph"/>
        <w:numPr>
          <w:ilvl w:val="0"/>
          <w:numId w:val="5"/>
        </w:numPr>
        <w:spacing w:after="60" w:line="288"/>
        <w:jc w:val="both"/>
      </w:pPr>
      <w:r>
        <w:rPr>
          <w:rFonts w:ascii="Times New Roman" w:cs="Times New Roman" w:eastAsia="Times New Roman" w:hAnsi="Times New Roman"/>
        </w:rPr>
        <w:t xml:space="preserve">Menyusun program loyalitas bagi pelanggan teratas, mengaktifkan pelanggan terdaftar yang belum bertransaksi, dan merapikan data produk.</w:t>
      </w:r>
    </w:p>
    <w:p>
      <w:pPr>
        <w:pStyle w:val="Heading2"/>
        <w:spacing w:after="100" w:before="200"/>
      </w:pPr>
      <w:r>
        <w:rPr>
          <w:rFonts w:ascii="Times New Roman" w:cs="Times New Roman" w:eastAsia="Times New Roman" w:hAnsi="Times New Roman"/>
        </w:rPr>
        <w:t xml:space="preserve">5.3 Keterbatasan</w:t>
      </w:r>
    </w:p>
    <w:p>
      <w:pPr>
        <w:spacing w:after="120" w:line="300"/>
        <w:jc w:val="both"/>
      </w:pPr>
      <w:r>
        <w:rPr>
          <w:rFonts w:ascii="Times New Roman" w:cs="Times New Roman" w:eastAsia="Times New Roman" w:hAnsi="Times New Roman"/>
        </w:rPr>
        <w:t xml:space="preserve">Data hanya mencakup satu tahun dan kemungkinan bersifat sintetis. Nama produk tidak konsisten dengan kategorinya, dan periode data mencakup beberapa transaksi pada akhir Desember 2023. Generalisasi terhadap kondisi nyata perlu dilakukan dengan hati-hati.</w:t>
      </w:r>
    </w:p>
    <w:p>
      <w:pPr>
        <w:pStyle w:val="Heading1"/>
        <w:spacing w:after="200" w:before="240"/>
        <w:jc w:val="center"/>
      </w:pPr>
      <w:r>
        <w:rPr>
          <w:rFonts w:ascii="Times New Roman" w:cs="Times New Roman" w:eastAsia="Times New Roman" w:hAnsi="Times New Roman"/>
        </w:rPr>
        <w:t xml:space="preserve">DAFTAR PUSTAKA</w:t>
      </w:r>
    </w:p>
    <w:p>
      <w:pPr>
        <w:spacing w:after="120" w:line="300"/>
        <w:jc w:val="both"/>
      </w:pPr>
      <w:r>
        <w:rPr>
          <w:rFonts w:ascii="Times New Roman" w:cs="Times New Roman" w:eastAsia="Times New Roman" w:hAnsi="Times New Roman"/>
          <w:i/>
          <w:iCs/>
        </w:rPr>
        <w:t xml:space="preserve">[Tuliskan sumber rujukan yang Anda gunakan, misalnya dokumentasi resmi Microsoft Power BI dan DAX, buku atau modul mata kuliah BDASC, serta sumber dataset. Gunakan format sitasi yang diminta dosen.]</w:t>
      </w:r>
    </w:p>
    <w:p>
      <w:pPr>
        <w:pStyle w:val="Heading1"/>
        <w:spacing w:after="200" w:before="240"/>
        <w:jc w:val="center"/>
      </w:pPr>
      <w:r>
        <w:rPr>
          <w:rFonts w:ascii="Times New Roman" w:cs="Times New Roman" w:eastAsia="Times New Roman" w:hAnsi="Times New Roman"/>
        </w:rPr>
        <w:t xml:space="preserve">LAMPIRAN</w:t>
      </w:r>
    </w:p>
    <w:p>
      <w:pPr>
        <w:pStyle w:val="Heading2"/>
        <w:spacing w:after="100" w:before="200"/>
      </w:pPr>
      <w:r>
        <w:rPr>
          <w:rFonts w:ascii="Times New Roman" w:cs="Times New Roman" w:eastAsia="Times New Roman" w:hAnsi="Times New Roman"/>
        </w:rPr>
        <w:t xml:space="preserve">Lampiran A. Berkas dan Sumber Data</w:t>
      </w:r>
    </w:p>
    <w:p>
      <w:pPr>
        <w:spacing w:after="120" w:line="300"/>
        <w:jc w:val="both"/>
      </w:pPr>
      <w:r>
        <w:rPr>
          <w:rFonts w:ascii="Times New Roman" w:cs="Times New Roman" w:eastAsia="Times New Roman" w:hAnsi="Times New Roman"/>
        </w:rPr>
        <w:t xml:space="preserve">Berkas Power BI: EverMart_Online_Transactions_uts.pbix. Sumber data: EverMart_Online_Transactions.xlsx (sheet Customers, Products, dan Transactions).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01bbb8df88e2a64d8e8ee41cad6d463e7ac9313.png"/><Relationship Id="rId9" Type="http://schemas.openxmlformats.org/officeDocument/2006/relationships/image" Target="media/73a617cdc98672d63791d23638209fd091da68f9.png"/><Relationship Id="rId10" Type="http://schemas.openxmlformats.org/officeDocument/2006/relationships/image" Target="media/38ecd02f8769f7b4d29ca571287f54a80281c85c.png"/><Relationship Id="rId11" Type="http://schemas.openxmlformats.org/officeDocument/2006/relationships/image" Target="media/afa753ee4e783fd41d76c0bb806044957bf87fd9.png"/><Relationship Id="rId12" Type="http://schemas.openxmlformats.org/officeDocument/2006/relationships/image" Target="media/0649b376af97be93dc1fee66accdbb6621cdef5f.png"/><Relationship Id="rId13" Type="http://schemas.openxmlformats.org/officeDocument/2006/relationships/image" Target="media/21fa179fa42bcf8c0db8977d50569f760a37252f.png"/><Relationship Id="rId14" Type="http://schemas.openxmlformats.org/officeDocument/2006/relationships/image" Target="media/c5a0d5ddce93972bfaa5d4e2231e681ffe06cc41.png"/><Relationship Id="rId15" Type="http://schemas.openxmlformats.org/officeDocument/2006/relationships/image" Target="media/e1fb6dc4f0d10a85eec667a745f35df814c96773.png"/><Relationship Id="rId16" Type="http://schemas.openxmlformats.org/officeDocument/2006/relationships/image" Target="media/95ad9e617fab5492375126f7760ff3ff8c3ed041.png"/><Relationship Id="rId17" Type="http://schemas.openxmlformats.org/officeDocument/2006/relationships/image" Target="media/9de7fe08d84170b16c5879725168da6426e39fb7.png"/><Relationship Id="rId18" Type="http://schemas.openxmlformats.org/officeDocument/2006/relationships/image" Target="media/c81f00fc36787034b8ad75daa53b090e845a0a60.png"/><Relationship Id="rId19" Type="http://schemas.openxmlformats.org/officeDocument/2006/relationships/image" Target="media/8b287657165ddd6e45051dd93c0413d9064ccc45.png"/><Relationship Id="rId20" Type="http://schemas.openxmlformats.org/officeDocument/2006/relationships/image" Target="media/742bddcb0018a0d178a0ddc7ea8f5c8c2a24f73d.png"/><Relationship Id="rId21" Type="http://schemas.openxmlformats.org/officeDocument/2006/relationships/image" Target="media/45ec2b33bd110862f1e3638ee4a7fd09267f41be.png"/><Relationship Id="rId22" Type="http://schemas.openxmlformats.org/officeDocument/2006/relationships/image" Target="media/33de8986c9e85050c12ce3de6de70723e75ff0c0.png"/><Relationship Id="rId23" Type="http://schemas.openxmlformats.org/officeDocument/2006/relationships/image" Target="media/557e8302cad56d1c5145edd1b9187ed8bfd4fb67.png"/><Relationship Id="rId24" Type="http://schemas.openxmlformats.org/officeDocument/2006/relationships/image" Target="media/6498385c3610cd7195d3087a7eefbee4beeb676a.png"/><Relationship Id="rId25" Type="http://schemas.openxmlformats.org/officeDocument/2006/relationships/image" Target="media/6c0816087d7e0186a9a895dc90abdb7c3d5f4bc6.png"/><Relationship Id="rId26" Type="http://schemas.openxmlformats.org/officeDocument/2006/relationships/image" Target="media/f51e31dfcd47763571e41589e642392a538bcc36.png"/><Relationship Id="rId27" Type="http://schemas.openxmlformats.org/officeDocument/2006/relationships/image" Target="media/ebb3411927aff58a94cd28a41ddd4683fb460504.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2026-10-17T18:34:57.539Z</dcterms:created>
  <dcterms:modified xsi:type="dcterms:W3CDTF">2026-10-17T18:34:57.539Z</dcterms:modified>
</cp:coreProperties>
</file>

<file path=docProps/custom.xml><?xml version="1.0" encoding="utf-8"?>
<Properties xmlns="http://schemas.openxmlformats.org/officeDocument/2006/custom-properties" xmlns:vt="http://schemas.openxmlformats.org/officeDocument/2006/docPropsVTypes"/>
</file>