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8"/>
          <w:szCs w:val="48"/>
        </w:rPr>
        <w:t xml:space="preserve">Laporan Pemeriksaan Data</w:t>
      </w:r>
    </w:p>
    <w:p>
      <w:pPr>
        <w:spacing w:after="600"/>
        <w:jc w:val="center"/>
      </w:pPr>
      <w:r>
        <w:rPr>
          <w:color w:val="2E75B6"/>
          <w:sz w:val="32"/>
          <w:szCs w:val="32"/>
        </w:rPr>
        <w:t xml:space="preserve">EverMart Online Transactions</w:t>
      </w:r>
    </w:p>
    <w:p>
      <w:pPr>
        <w:pStyle w:val="Heading1"/>
        <w:spacing w:after="120" w:before="240"/>
      </w:pPr>
      <w:r>
        <w:t xml:space="preserve">1. Ringkasan</w:t>
      </w:r>
    </w:p>
    <w:p>
      <w:pPr>
        <w:spacing w:after="120"/>
      </w:pPr>
      <w:r>
        <w:t xml:space="preserve">Dokumen ini merangkum hasil pemeriksaan data EverMart Online Transactions sebagai bahan presentasi: struktur tabel, variabel, jumlah baris dan kolom, ringkasan angka, serta interpretasinya.</w:t>
      </w:r>
    </w:p>
    <w:p>
      <w:pPr>
        <w:spacing w:after="120"/>
      </w:pPr>
      <w:r>
        <w:t xml:space="preserve">Sumber: file EverMart_Online_Transactions_uts.pbix (tabel Customers, Products, Transactions). Total 3 tabel dan 15 kolom, dengan 1.000 transaksi, 200 pelanggan, dan 100 produk. Periode transaksi 30 Desember 2023 sampai 28 Desember 2024.</w:t>
      </w:r>
    </w:p>
    <w:p>
      <w:pPr>
        <w:pStyle w:val="Heading1"/>
        <w:spacing w:after="120" w:before="240"/>
      </w:pPr>
      <w:r>
        <w:t xml:space="preserve">2. Struktur Data</w:t>
      </w:r>
    </w:p>
    <w:p>
      <w:pPr>
        <w:spacing w:after="120"/>
      </w:pPr>
      <w:r>
        <w:t xml:space="preserve">Data tersusun sebagai model bintang (star schema) dengan satu tabel transaksi yang terhubung ke dua tabel dimensi.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4560"/>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Tabel</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Baris</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Kolom</w:t>
            </w:r>
          </w:p>
        </w:tc>
        <w:tc>
          <w:tcPr>
            <w:tcW w:type="dxa" w:w="456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Kunci / Relasi</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Customers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CustomerID (primary key)</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Products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ProductID (primary key)</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Transactions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TransactionID; CustomerID dan ProductID sebagai foreign key (relasi banyak-ke-satu)</w:t>
            </w:r>
          </w:p>
        </w:tc>
      </w:tr>
    </w:tbl>
    <w:p>
      <w:pPr>
        <w:spacing w:after="120"/>
      </w:pPr>
    </w:p>
    <w:p>
      <w:pPr>
        <w:pStyle w:val="Heading1"/>
        <w:spacing w:after="120" w:before="240"/>
      </w:pPr>
      <w:r>
        <w:t xml:space="preserve">3. Variabel</w:t>
      </w:r>
    </w:p>
    <w:p>
      <w:pPr>
        <w:pStyle w:val="Heading2"/>
        <w:spacing w:after="120" w:before="240"/>
      </w:pPr>
      <w:r>
        <w:t xml:space="preserve">3.1 Tabel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Variabel</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Tipe</w:t>
            </w:r>
          </w:p>
        </w:tc>
        <w:tc>
          <w:tcPr>
            <w:tcW w:type="dxa" w:w="496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Keterangan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CustomerID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Identifier (teks)</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ID unik, C0001 sampai C0200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CustomerName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Teks</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Nama pelanggan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Region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Kategorikal (4 nilai)</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South America, Europe, North America, Asia</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SignupDate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Tanggal</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Tanggal daftar, 2022-01-22 sampai 2024-12-28</w:t>
            </w:r>
          </w:p>
        </w:tc>
      </w:tr>
    </w:tbl>
    <w:p>
      <w:pPr>
        <w:pStyle w:val="Heading2"/>
        <w:spacing w:after="120" w:before="240"/>
      </w:pPr>
      <w:r>
        <w:t xml:space="preserve">3.2 Tabel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Variabel</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Tipe</w:t>
            </w:r>
          </w:p>
        </w:tc>
        <w:tc>
          <w:tcPr>
            <w:tcW w:type="dxa" w:w="496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Keterangan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ProductID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Identifier (teks)</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ID unik, P001 sampai P100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ProductName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Teks</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Nama produk</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Category</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Kategorikal (4 nilai)</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Books, Electronics, Clothing, Home Decor</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Price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Numerik kontinu</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Harga produk, 16,08 sampai 497,76</w:t>
            </w:r>
          </w:p>
        </w:tc>
      </w:tr>
    </w:tbl>
    <w:p>
      <w:pPr>
        <w:spacing w:after="120"/>
      </w:pPr>
    </w:p>
    <w:p>
      <w:pPr>
        <w:pStyle w:val="Heading2"/>
        <w:spacing w:after="120" w:before="240"/>
      </w:pPr>
      <w:r>
        <w:t xml:space="preserve">3.3 Tabel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Variabel</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Tipe</w:t>
            </w:r>
          </w:p>
        </w:tc>
        <w:tc>
          <w:tcPr>
            <w:tcW w:type="dxa" w:w="496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Keterangan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TransactionID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Identifier (teks)</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ID unik, 1.000 nilai</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CustomerID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Identifier (teks)</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Kunci ke Customers, 199 pelanggan bertransaksi</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ProductID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Identifier (teks)</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Kunci ke Products, 100 produk terjual</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TransactionDate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Tanggal-waktu</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30 Des 2023 sampai 28 Des 2024</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Quantity</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Bilangan bulat</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sampai 4 unit</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Price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Desimal</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Harga satuan, 16,08 sampai 497,76</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TotalValue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Desimal</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Quantity x Price, 16,08 sampai 1.991,04</w:t>
            </w:r>
          </w:p>
        </w:tc>
      </w:tr>
    </w:tbl>
    <w:p>
      <w:pPr>
        <w:spacing w:after="120"/>
      </w:pPr>
    </w:p>
    <w:p>
      <w:pPr>
        <w:spacing w:after="120"/>
      </w:pPr>
      <w:r>
        <w:t xml:space="preserve">Kualitas data: tidak ada nilai kosong dan tidak ada ID duplikat di ketiga tabel. Seluruh CustomerID dan ProductID pada Transactions punya pasangan di tabel dimensi, dan TotalValue sama dengan Quantity x Price pada semua 1.000 baris.</w:t>
      </w:r>
    </w:p>
    <w:p>
      <w:pPr>
        <w:pStyle w:val="Heading1"/>
        <w:spacing w:after="120" w:before="240"/>
      </w:pPr>
      <w:r>
        <w:t xml:space="preserve">4. Ringkasan Angka</w:t>
      </w:r>
    </w:p>
    <w:p>
      <w:pPr>
        <w:pStyle w:val="Heading2"/>
        <w:spacing w:after="120" w:before="240"/>
      </w:pPr>
      <w:r>
        <w:t xml:space="preserve">4.1 Pelanggan (200 orang)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Region</w:t>
            </w:r>
          </w:p>
        </w:tc>
        <w:tc>
          <w:tcPr>
            <w:tcW w:type="dxa" w:w="312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Jumlah</w:t>
            </w:r>
          </w:p>
        </w:tc>
        <w:tc>
          <w:tcPr>
            <w:tcW w:type="dxa" w:w="312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Persentase</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South America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59</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29,5%</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Europe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50</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25,0%</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North America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46</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23,0%</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Asia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45</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22,5%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Tahun daftar</w:t>
            </w:r>
          </w:p>
        </w:tc>
        <w:tc>
          <w:tcPr>
            <w:tcW w:type="dxa" w:w="312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Pelanggan baru</w:t>
            </w:r>
          </w:p>
        </w:tc>
        <w:tc>
          <w:tcPr>
            <w:tcW w:type="dxa" w:w="312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Keterangan</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2022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2023</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57</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turun dari 2022</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2024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79</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naik sekitar 38% dari 2023</w:t>
            </w:r>
          </w:p>
        </w:tc>
      </w:tr>
    </w:tbl>
    <w:p>
      <w:pPr>
        <w:pStyle w:val="Heading2"/>
        <w:spacing w:after="120" w:before="240"/>
      </w:pPr>
      <w:r>
        <w:t xml:space="preserve">4.2 Produk (100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00"/>
        <w:gridCol w:w="1900"/>
        <w:gridCol w:w="1900"/>
        <w:gridCol w:w="1720"/>
      </w:tblGrid>
      <w:tr>
        <w:trPr>
          <w:tblHeader/>
        </w:trPr>
        <w:tc>
          <w:tcPr>
            <w:tcW w:type="dxa" w:w="234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Kategori</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Jumlah</w:t>
            </w:r>
          </w:p>
        </w:tc>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Rata-rata</w:t>
            </w:r>
          </w:p>
        </w:tc>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Min</w:t>
            </w:r>
          </w:p>
        </w:tc>
        <w:tc>
          <w:tcPr>
            <w:tcW w:type="dxa" w:w="172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Maks</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Books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26</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292,21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33,59</w:t>
            </w:r>
          </w:p>
        </w:tc>
        <w:tc>
          <w:tcPr>
            <w:tcW w:type="dxa" w:w="1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497,76</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Electronics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26</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275,35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16,08</w:t>
            </w:r>
          </w:p>
        </w:tc>
        <w:tc>
          <w:tcPr>
            <w:tcW w:type="dxa" w:w="1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459,86</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Clothing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263,72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18,82</w:t>
            </w:r>
          </w:p>
        </w:tc>
        <w:tc>
          <w:tcPr>
            <w:tcW w:type="dxa" w:w="1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481,78</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Home Decor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235,02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41,18</w:t>
            </w:r>
          </w:p>
        </w:tc>
        <w:tc>
          <w:tcPr>
            <w:tcW w:type="dxa" w:w="1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454,53</w:t>
            </w:r>
          </w:p>
        </w:tc>
      </w:tr>
    </w:tbl>
    <w:p>
      <w:pPr>
        <w:spacing w:after="120"/>
      </w:pPr>
    </w:p>
    <w:p>
      <w:pPr>
        <w:spacing w:after="120"/>
      </w:pPr>
      <w:r>
        <w:t xml:space="preserve">Seluruh produk: rata-rata harga 267,55; median 292,88; simpangan baku 143,22; minimum 16,08; maksimum 497,76.</w:t>
      </w:r>
    </w:p>
    <w:p>
      <w:pPr>
        <w:pStyle w:val="Heading2"/>
        <w:spacing w:after="120" w:before="240"/>
      </w:pPr>
      <w:r>
        <w:t xml:space="preserve">4.3 Transaksi (1.000 baris)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Ukuran</w:t>
            </w:r>
          </w:p>
        </w:tc>
        <w:tc>
          <w:tcPr>
            <w:tcW w:type="dxa" w:w="468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Nilai</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Total revenue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689.995,56</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Total transaksi</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1.000</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Pelanggan yang bertransaksi</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199 dari 200</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Unit terjual</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2.537</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Rata-rata nilai per transaksi</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690,00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Kategori</w:t>
            </w:r>
          </w:p>
        </w:tc>
        <w:tc>
          <w:tcPr>
            <w:tcW w:type="dxa" w:w="234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Revenue</w:t>
            </w:r>
          </w:p>
        </w:tc>
        <w:tc>
          <w:tcPr>
            <w:tcW w:type="dxa" w:w="234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Porsi</w:t>
            </w:r>
          </w:p>
        </w:tc>
        <w:tc>
          <w:tcPr>
            <w:tcW w:type="dxa" w:w="234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Transaksi</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Books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192.147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27,8%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270</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Electronics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180.784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26,2%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254</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Clothing</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166.171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24,1%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228</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Home Decor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150.894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21,9%</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248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Wilayah</w:t>
            </w:r>
          </w:p>
        </w:tc>
        <w:tc>
          <w:tcPr>
            <w:tcW w:type="dxa" w:w="234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Revenue</w:t>
            </w:r>
          </w:p>
        </w:tc>
        <w:tc>
          <w:tcPr>
            <w:tcW w:type="dxa" w:w="234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Porsi</w:t>
            </w:r>
          </w:p>
        </w:tc>
        <w:tc>
          <w:tcPr>
            <w:tcW w:type="dxa" w:w="234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Revenue/pelanggan</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South America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219.353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31,8%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3.718</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Europe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166.255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24,1%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3.325</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North America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152.313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22,1%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3.311</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Asia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152.075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22,0%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3.456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Bulan 2024</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Revenue</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Bulan 2024</w:t>
            </w:r>
          </w:p>
        </w:tc>
        <w:tc>
          <w:tcPr>
            <w:tcW w:type="dxa" w:w="256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20"/>
                <w:szCs w:val="20"/>
              </w:rPr>
              <w:t xml:space="preserve">Revenue</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Jan</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66.376</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Jul</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71.366</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Feb</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51.459</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Agu</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63.437</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Mar</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47.829</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Sep</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70.604</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Apr</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57.519</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Okt</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47.063</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Mei</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64.528</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Nov</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38.224</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Jun</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48.771</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59.049</w:t>
            </w:r>
          </w:p>
        </w:tc>
      </w:tr>
    </w:tbl>
    <w:p>
      <w:pPr>
        <w:spacing w:after="120"/>
      </w:pPr>
    </w:p>
    <w:p>
      <w:pPr>
        <w:spacing w:after="120"/>
      </w:pPr>
      <w:r>
        <w:t xml:space="preserve">Sepuluh produk teratas berdasarkan revenue: P029 TechPro Headphones (19.514), P079 ActiveWear Rug (17.947), P048 TechPro Cookbook (17.905), P020 ActiveWear Jacket (15.061), P062 HomeSense Novel (14.592), P059 SoundWave Jeans (13.947), P039 TechPro Smartwatch (13.779), P083 ActiveWear Smartwatch (13.672), P019 ComfortLiving Sweater (13.488), P041 ComfortLiving Smartphone (13.232).</w:t>
      </w:r>
    </w:p>
    <w:p>
      <w:pPr>
        <w:pStyle w:val="Heading1"/>
        <w:spacing w:after="120" w:before="240"/>
      </w:pPr>
      <w:r>
        <w:t xml:space="preserve">5. Interpretasi</w:t>
      </w:r>
    </w:p>
    <w:p>
      <w:pPr>
        <w:pStyle w:val="ListParagraph"/>
        <w:numPr>
          <w:ilvl w:val="0"/>
          <w:numId w:val="2"/>
        </w:numPr>
        <w:spacing w:after="60"/>
      </w:pPr>
      <w:r>
        <w:t xml:space="preserve">Sebaran wilayah cukup merata dengan South America sedikit lebih besar, sehingga cocok untuk perbandingan antar region.</w:t>
      </w:r>
    </w:p>
    <w:p>
      <w:pPr>
        <w:pStyle w:val="ListParagraph"/>
        <w:numPr>
          <w:ilvl w:val="0"/>
          <w:numId w:val="2"/>
        </w:numPr>
        <w:spacing w:after="60"/>
      </w:pPr>
      <w:r>
        <w:t xml:space="preserve">Pendaftar baru naik tajam pada 2024 (79 orang dibanding 57 di 2023), menandakan akuisisi pelanggan yang menguat.</w:t>
      </w:r>
    </w:p>
    <w:p>
      <w:pPr>
        <w:pStyle w:val="ListParagraph"/>
        <w:numPr>
          <w:ilvl w:val="0"/>
          <w:numId w:val="2"/>
        </w:numPr>
        <w:spacing w:after="60"/>
      </w:pPr>
      <w:r>
        <w:t xml:space="preserve">Harga produk tersebar hampir seragam dari 16 sampai 498. Tidak ada kategori yang jelas premium atau murah, dan rata-rata antar kategori mirip. Books sedikit tertinggi, Home Decor terendah.</w:t>
      </w:r>
    </w:p>
    <w:p>
      <w:pPr>
        <w:pStyle w:val="ListParagraph"/>
        <w:numPr>
          <w:ilvl w:val="0"/>
          <w:numId w:val="2"/>
        </w:numPr>
        <w:spacing w:after="60"/>
      </w:pPr>
      <w:r>
        <w:t xml:space="preserve">Revenue 2024 mencapai 689.996 dengan puncak di Juli (71.366) dan September (70.604), serta dasar di November (38.224). Kuartal 3 terkuat (205.407).</w:t>
      </w:r>
    </w:p>
    <w:p>
      <w:pPr>
        <w:pStyle w:val="ListParagraph"/>
        <w:numPr>
          <w:ilvl w:val="0"/>
          <w:numId w:val="2"/>
        </w:numPr>
        <w:spacing w:after="60"/>
      </w:pPr>
      <w:r>
        <w:t xml:space="preserve">Books dan Electronics menyumbang 54% revenue, sedangkan Home Decor paling rendah (21,9%).</w:t>
      </w:r>
    </w:p>
    <w:p>
      <w:pPr>
        <w:pStyle w:val="ListParagraph"/>
        <w:numPr>
          <w:ilvl w:val="0"/>
          <w:numId w:val="2"/>
        </w:numPr>
        <w:spacing w:after="60"/>
      </w:pPr>
      <w:r>
        <w:t xml:space="preserve">South America unggul: 31,8% revenue dan revenue per pelanggan tertinggi. Dua puluh pelanggan teratas hanya menyumbang 20% revenue, jadi pendapatan tidak bergantung pada segelintir pelanggan.</w:t>
      </w:r>
    </w:p>
    <w:p>
      <w:pPr>
        <w:pStyle w:val="ListParagraph"/>
        <w:numPr>
          <w:ilvl w:val="0"/>
          <w:numId w:val="2"/>
        </w:numPr>
        <w:spacing w:after="60"/>
      </w:pPr>
      <w:r>
        <w:t xml:space="preserve">Nama produk tidak sinkron dengan kategorinya (contoh: "TechPro T-Shirt" masuk Clothing, "BookWorld Rug" masuk Home Decor, "ActiveWear Biography" masuk Books). Data ini kemungkinan sintetis.</w:t>
      </w:r>
    </w:p>
    <w:p>
      <w:pPr>
        <w:pStyle w:val="ListParagraph"/>
        <w:numPr>
          <w:ilvl w:val="0"/>
          <w:numId w:val="2"/>
        </w:numPr>
        <w:spacing w:after="60"/>
      </w:pPr>
      <w:r>
        <w:t xml:space="preserve">Ada 34 nama produk yang berulang dengan harga berbeda (contoh: "ActiveWear Jacket" harganya 26,26; 396,34; dan 303,50). Analisis sebaiknya memakai ProductID, bukan ProductName.</w:t>
      </w:r>
    </w:p>
    <w:p>
      <w:pPr>
        <w:pStyle w:val="Heading1"/>
        <w:spacing w:after="120" w:before="240"/>
      </w:pPr>
      <w:r>
        <w:t xml:space="preserve">6. Isi Dashboard Power BI</w:t>
      </w:r>
    </w:p>
    <w:p>
      <w:pPr>
        <w:spacing w:after="120"/>
      </w:pPr>
      <w:r>
        <w:rPr>
          <w:b/>
          <w:bCs/>
        </w:rPr>
        <w:t xml:space="preserve">Halaman 1: Revenue Report</w:t>
      </w:r>
    </w:p>
    <w:p>
      <w:pPr>
        <w:pStyle w:val="ListParagraph"/>
        <w:numPr>
          <w:ilvl w:val="0"/>
          <w:numId w:val="2"/>
        </w:numPr>
        <w:spacing w:after="60"/>
      </w:pPr>
      <w:r>
        <w:t xml:space="preserve">Line chart Total Revenue per tanggal</w:t>
      </w:r>
    </w:p>
    <w:p>
      <w:pPr>
        <w:pStyle w:val="ListParagraph"/>
        <w:numPr>
          <w:ilvl w:val="0"/>
          <w:numId w:val="2"/>
        </w:numPr>
        <w:spacing w:after="60"/>
      </w:pPr>
      <w:r>
        <w:t xml:space="preserve">Bar chart penjualan per produk</w:t>
      </w:r>
    </w:p>
    <w:p>
      <w:pPr>
        <w:pStyle w:val="ListParagraph"/>
        <w:numPr>
          <w:ilvl w:val="0"/>
          <w:numId w:val="2"/>
        </w:numPr>
        <w:spacing w:after="60"/>
      </w:pPr>
      <w:r>
        <w:t xml:space="preserve">Donut chart penjualan per kategori</w:t>
      </w:r>
    </w:p>
    <w:p>
      <w:pPr>
        <w:pStyle w:val="ListParagraph"/>
        <w:numPr>
          <w:ilvl w:val="0"/>
          <w:numId w:val="2"/>
        </w:numPr>
        <w:spacing w:after="60"/>
      </w:pPr>
      <w:r>
        <w:t xml:space="preserve">Tabel: Total Products Listed, Total Unique Customers, Total Transactions, Total Revenue</w:t>
      </w:r>
    </w:p>
    <w:p>
      <w:pPr>
        <w:spacing w:after="120"/>
      </w:pPr>
      <w:r>
        <w:rPr>
          <w:b/>
          <w:bCs/>
        </w:rPr>
        <w:t xml:space="preserve">Halaman 2: Customer Behavior Report</w:t>
      </w:r>
    </w:p>
    <w:p>
      <w:pPr>
        <w:pStyle w:val="ListParagraph"/>
        <w:numPr>
          <w:ilvl w:val="0"/>
          <w:numId w:val="2"/>
        </w:numPr>
        <w:spacing w:after="60"/>
      </w:pPr>
      <w:r>
        <w:t xml:space="preserve">Peta pelanggan per wilayah dan tabel Share of Total</w:t>
      </w:r>
    </w:p>
    <w:p>
      <w:pPr>
        <w:pStyle w:val="ListParagraph"/>
        <w:numPr>
          <w:ilvl w:val="0"/>
          <w:numId w:val="2"/>
        </w:numPr>
        <w:spacing w:after="60"/>
      </w:pPr>
      <w:r>
        <w:t xml:space="preserve">Kolom dan line chart revenue per kategori</w:t>
      </w:r>
    </w:p>
    <w:p>
      <w:pPr>
        <w:pStyle w:val="ListParagraph"/>
        <w:numPr>
          <w:ilvl w:val="0"/>
          <w:numId w:val="2"/>
        </w:numPr>
        <w:spacing w:after="60"/>
      </w:pPr>
      <w:r>
        <w:t xml:space="preserve">Slicer: Region, Price, TransactionDate (Year, Quarter, Month), dan Quantity</w:t>
      </w:r>
    </w:p>
    <w:p>
      <w:pPr>
        <w:pStyle w:val="Heading1"/>
        <w:spacing w:after="120" w:before="240"/>
      </w:pPr>
      <w:r>
        <w:t xml:space="preserve">7. Saran Alur Presentasi</w:t>
      </w:r>
    </w:p>
    <w:p>
      <w:pPr>
        <w:spacing w:after="60"/>
      </w:pPr>
      <w:r>
        <w:t xml:space="preserve">1. Latar belakang EverMart dan tujuan analisis</w:t>
      </w:r>
    </w:p>
    <w:p>
      <w:pPr>
        <w:spacing w:after="60"/>
      </w:pPr>
      <w:r>
        <w:t xml:space="preserve">2. Struktur data (3 tabel, variabel, relasi)</w:t>
      </w:r>
    </w:p>
    <w:p>
      <w:pPr>
        <w:spacing w:after="60"/>
      </w:pPr>
      <w:r>
        <w:t xml:space="preserve">3. Kualitas data dan catatan nama produk</w:t>
      </w:r>
    </w:p>
    <w:p>
      <w:pPr>
        <w:spacing w:after="60"/>
      </w:pPr>
      <w:r>
        <w:t xml:space="preserve">4. Profil pelanggan: region dan tren pendaftaran</w:t>
      </w:r>
    </w:p>
    <w:p>
      <w:pPr>
        <w:spacing w:after="60"/>
      </w:pPr>
      <w:r>
        <w:t xml:space="preserve">5. Profil produk: kategori dan harga</w:t>
      </w:r>
    </w:p>
    <w:p>
      <w:pPr>
        <w:spacing w:after="60"/>
      </w:pPr>
      <w:r>
        <w:t xml:space="preserve">6. Tren, kategori, wilayah, dan produk terlaris</w:t>
      </w:r>
    </w:p>
    <w:p>
      <w:pPr>
        <w:spacing w:after="60"/>
      </w:pPr>
      <w:r>
        <w:t xml:space="preserve">7. Kesimpulan dan rekomendasi</w:t>
      </w:r>
    </w:p>
    <w:p>
      <w:pPr>
        <w:pStyle w:val="Heading1"/>
        <w:spacing w:after="120" w:before="240"/>
      </w:pPr>
      <w:r>
        <w:t xml:space="preserve">8. Rekomendasi</w:t>
      </w:r>
    </w:p>
    <w:p>
      <w:pPr>
        <w:pStyle w:val="ListParagraph"/>
        <w:numPr>
          <w:ilvl w:val="0"/>
          <w:numId w:val="2"/>
        </w:numPr>
        <w:spacing w:after="60"/>
      </w:pPr>
      <w:r>
        <w:t xml:space="preserve">Prioritaskan South America untuk promosi dan stok.</w:t>
      </w:r>
    </w:p>
    <w:p>
      <w:pPr>
        <w:pStyle w:val="ListParagraph"/>
        <w:numPr>
          <w:ilvl w:val="0"/>
          <w:numId w:val="2"/>
        </w:numPr>
        <w:spacing w:after="60"/>
      </w:pPr>
      <w:r>
        <w:t xml:space="preserve">Jaga stok produk terlaris dan dorong Books serta Electronics; beri bundling atau diskon untuk Home Decor.</w:t>
      </w:r>
    </w:p>
    <w:p>
      <w:pPr>
        <w:pStyle w:val="ListParagraph"/>
        <w:numPr>
          <w:ilvl w:val="0"/>
          <w:numId w:val="2"/>
        </w:numPr>
        <w:spacing w:after="60"/>
      </w:pPr>
      <w:r>
        <w:t xml:space="preserve">Siapkan promo untuk Oktober dan November saat revenue turun.</w:t>
      </w:r>
    </w:p>
    <w:p>
      <w:pPr>
        <w:pStyle w:val="ListParagraph"/>
        <w:numPr>
          <w:ilvl w:val="0"/>
          <w:numId w:val="2"/>
        </w:numPr>
        <w:spacing w:after="60"/>
      </w:pPr>
      <w:r>
        <w:t xml:space="preserve">Buat program loyalitas untuk pelanggan teratas dan rapikan nama produk agar sesuai kategori.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2"/>
      <w:szCs w:val="32"/>
    </w:rPr>
  </w:style>
  <w:style w:type="paragraph" w:styleId="Heading2">
    <w:name w:val="Heading 2"/>
    <w:basedOn w:val="Normal"/>
    <w:next w:val="Normal"/>
    <w:qFormat/>
    <w:pPr>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2026-10-17T12:43:21.742Z</dcterms:created>
  <dcterms:modified xsi:type="dcterms:W3CDTF">2026-10-17T12:43:21.743Z</dcterms:modified>
</cp:coreProperties>
</file>

<file path=docProps/custom.xml><?xml version="1.0" encoding="utf-8"?>
<Properties xmlns="http://schemas.openxmlformats.org/officeDocument/2006/custom-properties" xmlns:vt="http://schemas.openxmlformats.org/officeDocument/2006/docPropsVTypes"/>
</file>