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0" w:after="0" w:line="360" w:lineRule="auto"/>
        <w:jc w:val="center"/>
      </w:pPr>
      <w:r>
        <w:rPr>
          <w:rFonts w:ascii="Arial" w:hAnsi="Arial" w:eastAsia="Arial"/>
          <w:b/>
          <w:i w:val="0"/>
          <w:sz w:val="24"/>
        </w:rPr>
        <w:t>PENGARUH PERAN KEPEMIMPINAN DAN KOMUNIKASI TERHADAP PELAYANAN PUBLIK DI SUKU COLMERA, POSTO ADMINISTRATIVO VERA-CRUZ, DILI</w:t>
      </w:r>
    </w:p>
    <w:p>
      <w:pPr>
        <w:spacing w:before="0" w:after="0" w:line="360" w:lineRule="auto"/>
        <w:jc w:val="center"/>
      </w:pPr>
      <w:r>
        <w:rPr>
          <w:rFonts w:ascii="Arial" w:hAnsi="Arial" w:eastAsia="Arial"/>
          <w:b w:val="0"/>
          <w:i w:val="0"/>
          <w:sz w:val="24"/>
        </w:rPr>
        <w:t>Nama_1 (Penulis 1¹), Nama_2 (Penulis 2²)</w:t>
      </w:r>
    </w:p>
    <w:p>
      <w:pPr>
        <w:spacing w:before="0" w:after="0" w:line="360" w:lineRule="auto"/>
        <w:jc w:val="center"/>
      </w:pPr>
      <w:r>
        <w:rPr>
          <w:rFonts w:ascii="Arial" w:hAnsi="Arial" w:eastAsia="Arial"/>
          <w:b w:val="0"/>
          <w:i w:val="0"/>
          <w:sz w:val="24"/>
        </w:rPr>
        <w:t>Institusi/lembaga Penulis (¹Program Studi …, Universitas …)</w:t>
      </w:r>
    </w:p>
    <w:p>
      <w:pPr>
        <w:spacing w:before="0" w:after="0" w:line="360" w:lineRule="auto"/>
        <w:jc w:val="center"/>
      </w:pPr>
      <w:r>
        <w:rPr>
          <w:rFonts w:ascii="Arial" w:hAnsi="Arial" w:eastAsia="Arial"/>
          <w:b w:val="0"/>
          <w:i w:val="0"/>
          <w:sz w:val="24"/>
        </w:rPr>
        <w:t>Institusi/lembaga Penulis (²Program Studi …, Universitas …)</w:t>
      </w:r>
    </w:p>
    <w:p>
      <w:pPr>
        <w:spacing w:before="0" w:after="0" w:line="360" w:lineRule="auto"/>
        <w:jc w:val="center"/>
      </w:pPr>
      <w:r>
        <w:rPr>
          <w:rFonts w:ascii="Arial" w:hAnsi="Arial" w:eastAsia="Arial"/>
          <w:b w:val="0"/>
          <w:i w:val="0"/>
          <w:sz w:val="24"/>
        </w:rPr>
        <w:t>Alamat e-mail : (¹…@…), Alamat e-mail : (²…@…)</w:t>
      </w:r>
    </w:p>
    <w:p>
      <w:pPr>
        <w:spacing w:before="0" w:after="0" w:line="360" w:lineRule="auto"/>
        <w:jc w:val="center"/>
      </w:pPr>
      <w:r>
        <w:rPr>
          <w:rFonts w:ascii="Arial" w:hAnsi="Arial" w:eastAsia="Arial"/>
          <w:b w:val="0"/>
          <w:i w:val="0"/>
          <w:sz w:val="24"/>
        </w:rPr>
        <w:t>Nomor HP : ¹…, Nomor HP : ²…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center"/>
      </w:pPr>
      <w:r>
        <w:rPr>
          <w:rFonts w:ascii="Arial" w:hAnsi="Arial" w:eastAsia="Arial"/>
          <w:b/>
          <w:i/>
          <w:sz w:val="24"/>
        </w:rPr>
        <w:t>ABSTRACT</w:t>
      </w:r>
    </w:p>
    <w:p>
      <w:pPr>
        <w:spacing w:before="0" w:after="0" w:line="240" w:lineRule="auto"/>
        <w:jc w:val="both"/>
      </w:pPr>
      <w:r>
        <w:rPr>
          <w:rFonts w:ascii="Arial" w:hAnsi="Arial" w:eastAsia="Arial"/>
          <w:b w:val="0"/>
          <w:i/>
          <w:sz w:val="24"/>
        </w:rPr>
        <w:t>[Maks. 250 kata, 1 paragraf, Bahasa Inggris, miring, rata kiri-kanan, tanpa menjorok, spasi 1.] Isi berurutan: (1) problem – public service at Suku Colmera is not yet optimal (insufficient equipment, staff tardiness, community conflicts); (2) aim – to examine the effect of leadership role and communication on public service; (3) method – quantitative survey, 44 respondents (Taro Yamane, d = 15%, N = 2,137), 5-point Likert questionnaire, multiple linear regression with SPSS 16.0; (4) results – Y = 5.574 + 0.375X1 + 0.568X2; t-test X1 = 2.113 (sig. 0.041), X2 = 3.260 (sig. 0.002); F = 19.386 (sig. 0.000); R² = 0.486.</w:t>
      </w:r>
    </w:p>
    <w:p>
      <w:pPr>
        <w:spacing w:before="0" w:after="0" w:line="240" w:lineRule="auto"/>
        <w:jc w:val="both"/>
      </w:pPr>
      <w:r>
        <w:rPr>
          <w:rFonts w:ascii="Arial" w:hAnsi="Arial" w:eastAsia="Arial"/>
          <w:b w:val="0"/>
          <w:i/>
          <w:sz w:val="24"/>
        </w:rPr>
        <w:t>Keywords: leadership role, communication, public service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center"/>
      </w:pPr>
      <w:r>
        <w:rPr>
          <w:rFonts w:ascii="Arial" w:hAnsi="Arial" w:eastAsia="Arial"/>
          <w:b/>
          <w:i w:val="0"/>
          <w:sz w:val="24"/>
        </w:rPr>
        <w:t>ABSTRAK</w:t>
      </w:r>
    </w:p>
    <w:p>
      <w:pPr>
        <w:spacing w:before="0" w:after="0" w:line="240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[Versi Bahasa Indonesia dari abstrak di atas; maks. 250 kata, 1 paragraf, rata kiri-kanan, tanpa menjorok, spasi 1.] Isi: masalah → tujuan → metode (survei kuantitatif, 44 responden, regresi linear berganda) → hasil (X1 dan X2 berpengaruh signifikan secara parsial maupun simultan; R² = 48,6%).</w:t>
      </w:r>
    </w:p>
    <w:p>
      <w:pPr>
        <w:spacing w:before="0" w:after="0" w:line="240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Kata Kunci: peran kepemimpinan, komunikasi, pelayanan publik</w:t>
      </w:r>
    </w:p>
    <w:p>
      <w:pPr>
        <w:spacing w:before="0" w:after="0" w:line="360" w:lineRule="auto"/>
        <w:jc w:val="both"/>
      </w:pPr>
    </w:p>
    <w:p w:rsidR="00B57584" w:rsidRDefault="00B57584" w:rsidP="00287E18">
      <w:pPr>
        <w:spacing w:after="0"/>
        <w:rPr>
          <w:rFonts w:ascii="Arial" w:hAnsi="Arial" w:cs="Arial"/>
          <w:b/>
          <w:sz w:val="24"/>
          <w:szCs w:val="24"/>
        </w:rPr>
        <w:sectPr w:rsidR="00B57584" w:rsidSect="00F54741">
          <w:headerReference w:type="default" r:id="rId9"/>
          <w:footerReference w:type="default" r:id="rId10"/>
          <w:pgSz w:w="11907" w:h="16840" w:code="9"/>
          <w:pgMar w:top="1418" w:right="1418" w:bottom="1418" w:left="1701" w:header="720" w:footer="720" w:gutter="0"/>
          <w:cols w:space="720"/>
          <w:docGrid w:linePitch="360"/>
        </w:sectPr>
      </w:pPr>
    </w:p>
    <w:p>
      <w:pPr>
        <w:spacing w:before="0" w:after="0" w:line="360" w:lineRule="auto"/>
        <w:jc w:val="both"/>
      </w:pPr>
      <w:r>
        <w:rPr>
          <w:rFonts w:ascii="Arial" w:hAnsi="Arial" w:eastAsia="Arial"/>
          <w:b/>
          <w:i w:val="0"/>
          <w:sz w:val="24"/>
        </w:rPr>
        <w:t>A. Pendahuluan</w:t>
      </w:r>
    </w:p>
    <w:p>
      <w:pPr>
        <w:spacing w:before="0" w:after="0" w:line="360" w:lineRule="auto"/>
        <w:ind w:left="280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1. </w:t>
      </w:r>
      <w:r>
        <w:rPr>
          <w:rFonts w:ascii="Arial" w:hAnsi="Arial" w:eastAsia="Arial"/>
          <w:b/>
          <w:i w:val="0"/>
          <w:sz w:val="24"/>
        </w:rPr>
        <w:t>Latar belakang umum.</w:t>
      </w:r>
      <w:r>
        <w:rPr>
          <w:rFonts w:ascii="Arial" w:hAnsi="Arial" w:eastAsia="Arial"/>
          <w:b w:val="0"/>
          <w:i w:val="0"/>
          <w:sz w:val="24"/>
        </w:rPr>
        <w:t xml:space="preserve"> Pentingnya sumber daya manusia dan kepemimpinan untuk mencapai tujuan suku/organisasi; kinerja sebagai hasil kerja individu dan kelompok (Santoso, 1999).</w:t>
      </w:r>
    </w:p>
    <w:p>
      <w:pPr>
        <w:spacing w:before="0" w:after="0" w:line="360" w:lineRule="auto"/>
        <w:ind w:left="280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2. </w:t>
      </w:r>
      <w:r>
        <w:rPr>
          <w:rFonts w:ascii="Arial" w:hAnsi="Arial" w:eastAsia="Arial"/>
          <w:b/>
          <w:i w:val="0"/>
          <w:sz w:val="24"/>
        </w:rPr>
        <w:t>Konteks lokasi.</w:t>
      </w:r>
      <w:r>
        <w:rPr>
          <w:rFonts w:ascii="Arial" w:hAnsi="Arial" w:eastAsia="Arial"/>
          <w:b w:val="0"/>
          <w:i w:val="0"/>
          <w:sz w:val="24"/>
        </w:rPr>
        <w:t xml:space="preserve"> Profil Suku Colmera (Posto Administrativo Vera-Cruz, Munisipiu Dili; 2 aldeia: Manu-Fuic dan Rai-Na’in); dasar hukum peran pemimpin lokal (Decreto-Lei No. 3/2009).</w:t>
      </w:r>
    </w:p>
    <w:p>
      <w:pPr>
        <w:spacing w:before="0" w:after="0" w:line="360" w:lineRule="auto"/>
        <w:ind w:left="280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3. </w:t>
      </w:r>
      <w:r>
        <w:rPr>
          <w:rFonts w:ascii="Arial" w:hAnsi="Arial" w:eastAsia="Arial"/>
          <w:b/>
          <w:i w:val="0"/>
          <w:sz w:val="24"/>
        </w:rPr>
        <w:t>Fenomena masalah (data/fakta pendukung).</w:t>
      </w:r>
      <w:r>
        <w:rPr>
          <w:rFonts w:ascii="Arial" w:hAnsi="Arial" w:eastAsia="Arial"/>
          <w:b w:val="0"/>
          <w:i w:val="0"/>
          <w:sz w:val="24"/>
        </w:rPr>
        <w:t xml:space="preserve"> (a) Peralatan kerja belum memadai; (b) pegawai tidak masuk kerja sesuai jam yang berlaku; (c) sering terjadi konflik antarwarga; (d) gedung suku belum mengalami perbaikan; (e) persepsi pelayanan yang diskriminatif.</w:t>
      </w:r>
    </w:p>
    <w:p>
      <w:pPr>
        <w:spacing w:before="0" w:after="0" w:line="360" w:lineRule="auto"/>
        <w:ind w:left="280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4. </w:t>
      </w:r>
      <w:r>
        <w:rPr>
          <w:rFonts w:ascii="Arial" w:hAnsi="Arial" w:eastAsia="Arial"/>
          <w:b/>
          <w:i w:val="0"/>
          <w:sz w:val="24"/>
        </w:rPr>
        <w:t>Landasan teori singkat.</w:t>
      </w:r>
      <w:r>
        <w:rPr>
          <w:rFonts w:ascii="Arial" w:hAnsi="Arial" w:eastAsia="Arial"/>
          <w:b w:val="0"/>
          <w:i w:val="0"/>
          <w:sz w:val="24"/>
        </w:rPr>
        <w:t xml:space="preserve"> Kepemimpinan (Yukl, 2001; Stogdill, 1950; Hasibuan, 2007); komunikasi (Mangkunegara, 2009; Muhammad, 2009); pelayanan publik (Thoha, 2000; Perry, 1989; Kurniawan, 2005).</w:t>
      </w:r>
    </w:p>
    <w:p>
      <w:pPr>
        <w:spacing w:before="0" w:after="0" w:line="360" w:lineRule="auto"/>
        <w:ind w:left="280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5. </w:t>
      </w:r>
      <w:r>
        <w:rPr>
          <w:rFonts w:ascii="Arial" w:hAnsi="Arial" w:eastAsia="Arial"/>
          <w:b/>
          <w:i w:val="0"/>
          <w:sz w:val="24"/>
        </w:rPr>
        <w:t>Penelitian terdahulu &amp; celah penelitian.</w:t>
      </w:r>
      <w:r>
        <w:rPr>
          <w:rFonts w:ascii="Arial" w:hAnsi="Arial" w:eastAsia="Arial"/>
          <w:b w:val="0"/>
          <w:i w:val="0"/>
          <w:sz w:val="24"/>
        </w:rPr>
        <w:t xml:space="preserve"> Hidayanah (2020); Lestariono (2020); Sitohang (Suku Marubun Bayu; n = 90). Celah: belum ada kajian yang menguji kepemimpinan dan komunikasi secara bersamaan di tingkat suku di Timor-Leste.</w:t>
      </w:r>
    </w:p>
    <w:p>
      <w:pPr>
        <w:spacing w:before="0" w:after="0" w:line="360" w:lineRule="auto"/>
        <w:ind w:left="280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6. </w:t>
      </w:r>
      <w:r>
        <w:rPr>
          <w:rFonts w:ascii="Arial" w:hAnsi="Arial" w:eastAsia="Arial"/>
          <w:b/>
          <w:i w:val="0"/>
          <w:sz w:val="24"/>
        </w:rPr>
        <w:t>Rumusan masalah &amp; tujuan.</w:t>
      </w:r>
      <w:r>
        <w:rPr>
          <w:rFonts w:ascii="Arial" w:hAnsi="Arial" w:eastAsia="Arial"/>
          <w:b w:val="0"/>
          <w:i w:val="0"/>
          <w:sz w:val="24"/>
        </w:rPr>
        <w:t xml:space="preserve"> Menguji pengaruh (1) peran kepemimpinan (X1), (2) komunikasi (X2) secara parsial, dan (3) X1 dan X2 secara simultan terhadap pelayanan publik (Y).</w:t>
      </w:r>
    </w:p>
    <w:p>
      <w:pPr>
        <w:spacing w:before="0" w:after="0" w:line="360" w:lineRule="auto"/>
        <w:ind w:left="280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7. </w:t>
      </w:r>
      <w:r>
        <w:rPr>
          <w:rFonts w:ascii="Arial" w:hAnsi="Arial" w:eastAsia="Arial"/>
          <w:b/>
          <w:i w:val="0"/>
          <w:sz w:val="24"/>
        </w:rPr>
        <w:t>Hipotesis.</w:t>
      </w:r>
      <w:r>
        <w:rPr>
          <w:rFonts w:ascii="Arial" w:hAnsi="Arial" w:eastAsia="Arial"/>
          <w:b w:val="0"/>
          <w:i w:val="0"/>
          <w:sz w:val="24"/>
        </w:rPr>
        <w:t xml:space="preserve"> H1: X1 berpengaruh signifikan terhadap Y; H2: X2 berpengaruh signifikan terhadap Y; H3: X1 dan X2 berpengaruh simultan terhadap Y.</w:t>
      </w:r>
    </w:p>
    <w:p>
      <w:pPr>
        <w:spacing w:before="0" w:after="0" w:line="360" w:lineRule="auto"/>
        <w:ind w:left="280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8. </w:t>
      </w:r>
      <w:r>
        <w:rPr>
          <w:rFonts w:ascii="Arial" w:hAnsi="Arial" w:eastAsia="Arial"/>
          <w:b/>
          <w:i w:val="0"/>
          <w:sz w:val="24"/>
        </w:rPr>
        <w:t>Manfaat penelitian</w:t>
      </w:r>
      <w:r>
        <w:rPr>
          <w:rFonts w:ascii="Arial" w:hAnsi="Arial" w:eastAsia="Arial"/>
          <w:b w:val="0"/>
          <w:i w:val="0"/>
          <w:sz w:val="24"/>
        </w:rPr>
        <w:t xml:space="preserve"> (teoretis dan praktis bagi pimpinan suku dan pemerintah).</w:t>
      </w:r>
    </w:p>
    <w:p>
      <w:pPr>
        <w:spacing w:before="0" w:after="0" w:line="240" w:lineRule="auto"/>
        <w:jc w:val="both"/>
      </w:pPr>
      <w:r>
        <w:rPr>
          <w:rFonts w:ascii="Arial" w:hAnsi="Arial" w:eastAsia="Arial"/>
          <w:b w:val="0"/>
          <w:i/>
          <w:sz w:val="20"/>
        </w:rPr>
        <w:t>[Catatan: Ditulis sebagai narasi mengalir, bukan poin terpisah (sesuai template). Kerangka konseptual X1, X2 → Y dapat dimasukkan sebagai Gambar 1.]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 w:eastAsia="Arial"/>
          <w:b/>
          <w:i w:val="0"/>
          <w:sz w:val="24"/>
        </w:rPr>
        <w:t>B. Metode Penelitian</w:t>
      </w:r>
    </w:p>
    <w:p>
      <w:pPr>
        <w:spacing w:before="0" w:after="0" w:line="360" w:lineRule="auto"/>
        <w:ind w:left="280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1. </w:t>
      </w:r>
      <w:r>
        <w:rPr>
          <w:rFonts w:ascii="Arial" w:hAnsi="Arial" w:eastAsia="Arial"/>
          <w:b/>
          <w:i w:val="0"/>
          <w:sz w:val="24"/>
        </w:rPr>
        <w:t>Pendekatan &amp; desain.</w:t>
      </w:r>
      <w:r>
        <w:rPr>
          <w:rFonts w:ascii="Arial" w:hAnsi="Arial" w:eastAsia="Arial"/>
          <w:b w:val="0"/>
          <w:i w:val="0"/>
          <w:sz w:val="24"/>
        </w:rPr>
        <w:t xml:space="preserve"> Kuantitatif asosiatif (survei kausal).</w:t>
      </w:r>
    </w:p>
    <w:p>
      <w:pPr>
        <w:spacing w:before="0" w:after="0" w:line="240" w:lineRule="auto"/>
        <w:jc w:val="both"/>
      </w:pPr>
      <w:r>
        <w:rPr>
          <w:rFonts w:ascii="Arial" w:hAnsi="Arial" w:eastAsia="Arial"/>
          <w:b w:val="0"/>
          <w:i/>
          <w:sz w:val="20"/>
        </w:rPr>
        <w:t>[Catatan: Di monografi tertulis “deskriptif kualitatif”, padahal analisisnya regresi; di artikel sebaiknya ditulis kuantitatif.]</w:t>
      </w:r>
    </w:p>
    <w:p>
      <w:pPr>
        <w:spacing w:before="0" w:after="0" w:line="360" w:lineRule="auto"/>
        <w:ind w:left="280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2. </w:t>
      </w:r>
      <w:r>
        <w:rPr>
          <w:rFonts w:ascii="Arial" w:hAnsi="Arial" w:eastAsia="Arial"/>
          <w:b/>
          <w:i w:val="0"/>
          <w:sz w:val="24"/>
        </w:rPr>
        <w:t>Lokasi &amp; objek.</w:t>
      </w:r>
      <w:r>
        <w:rPr>
          <w:rFonts w:ascii="Arial" w:hAnsi="Arial" w:eastAsia="Arial"/>
          <w:b w:val="0"/>
          <w:i w:val="0"/>
          <w:sz w:val="24"/>
        </w:rPr>
        <w:t xml:space="preserve"> Suku Colmera, Posto Administrativo Vera-Cruz; objek: kepemimpinan lokal; tahun 2023.</w:t>
      </w:r>
    </w:p>
    <w:p>
      <w:pPr>
        <w:spacing w:before="0" w:after="0" w:line="360" w:lineRule="auto"/>
        <w:ind w:left="280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3. </w:t>
      </w:r>
      <w:r>
        <w:rPr>
          <w:rFonts w:ascii="Arial" w:hAnsi="Arial" w:eastAsia="Arial"/>
          <w:b/>
          <w:i w:val="0"/>
          <w:sz w:val="24"/>
        </w:rPr>
        <w:t>Populasi &amp; sampel.</w:t>
      </w:r>
      <w:r>
        <w:rPr>
          <w:rFonts w:ascii="Arial" w:hAnsi="Arial" w:eastAsia="Arial"/>
          <w:b w:val="0"/>
          <w:i w:val="0"/>
          <w:sz w:val="24"/>
        </w:rPr>
        <w:t xml:space="preserve"> Populasi 2.137 jiwa; rumus Taro Yamane (d = 15%) → n = 2.137/(2.137 × 0,0225 + 1) = 44 responden.</w:t>
      </w:r>
    </w:p>
    <w:p>
      <w:pPr>
        <w:spacing w:before="0" w:after="0" w:line="360" w:lineRule="auto"/>
        <w:ind w:left="280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4. </w:t>
      </w:r>
      <w:r>
        <w:rPr>
          <w:rFonts w:ascii="Arial" w:hAnsi="Arial" w:eastAsia="Arial"/>
          <w:b/>
          <w:i w:val="0"/>
          <w:sz w:val="24"/>
        </w:rPr>
        <w:t>Variabel &amp; indikator.</w:t>
      </w:r>
      <w:r>
        <w:rPr>
          <w:rFonts w:ascii="Arial" w:hAnsi="Arial" w:eastAsia="Arial"/>
          <w:b w:val="0"/>
          <w:i w:val="0"/>
          <w:sz w:val="24"/>
        </w:rPr>
        <w:t xml:space="preserve"> X1 Peran Kepemimpinan (stabilitas emosional, hubungan manusiawi, motivasi, kemampuan komunikasi; 4 item); X2 Komunikasi (pemahaman, kesenangan, pengendalian, perbaikan hubungan efektif; 4 item); Y Pelayanan Publik (keandalan, bukti fisik, daya tanggap, jaminan, empati; 5 item).</w:t>
      </w:r>
    </w:p>
    <w:p>
      <w:pPr>
        <w:spacing w:before="0" w:after="0" w:line="360" w:lineRule="auto"/>
        <w:ind w:left="280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5. </w:t>
      </w:r>
      <w:r>
        <w:rPr>
          <w:rFonts w:ascii="Arial" w:hAnsi="Arial" w:eastAsia="Arial"/>
          <w:b/>
          <w:i w:val="0"/>
          <w:sz w:val="24"/>
        </w:rPr>
        <w:t>Instrumen.</w:t>
      </w:r>
      <w:r>
        <w:rPr>
          <w:rFonts w:ascii="Arial" w:hAnsi="Arial" w:eastAsia="Arial"/>
          <w:b w:val="0"/>
          <w:i w:val="0"/>
          <w:sz w:val="24"/>
        </w:rPr>
        <w:t xml:space="preserve"> Kuesioner skala Likert 5 poin (SS = 5 … STS = 1); total 13 butir.</w:t>
      </w:r>
    </w:p>
    <w:p>
      <w:pPr>
        <w:spacing w:before="0" w:after="0" w:line="360" w:lineRule="auto"/>
        <w:ind w:left="280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6. </w:t>
      </w:r>
      <w:r>
        <w:rPr>
          <w:rFonts w:ascii="Arial" w:hAnsi="Arial" w:eastAsia="Arial"/>
          <w:b/>
          <w:i w:val="0"/>
          <w:sz w:val="24"/>
        </w:rPr>
        <w:t>Teknik pengumpulan data.</w:t>
      </w:r>
      <w:r>
        <w:rPr>
          <w:rFonts w:ascii="Arial" w:hAnsi="Arial" w:eastAsia="Arial"/>
          <w:b w:val="0"/>
          <w:i w:val="0"/>
          <w:sz w:val="24"/>
        </w:rPr>
        <w:t xml:space="preserve"> Kuesioner, observasi, dokumentasi (data primer dan sekunder).</w:t>
      </w:r>
    </w:p>
    <w:p>
      <w:pPr>
        <w:spacing w:before="0" w:after="0" w:line="360" w:lineRule="auto"/>
        <w:ind w:left="280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7. </w:t>
      </w:r>
      <w:r>
        <w:rPr>
          <w:rFonts w:ascii="Arial" w:hAnsi="Arial" w:eastAsia="Arial"/>
          <w:b/>
          <w:i w:val="0"/>
          <w:sz w:val="24"/>
        </w:rPr>
        <w:t>Teknik analisis data.</w:t>
      </w:r>
      <w:r>
        <w:rPr>
          <w:rFonts w:ascii="Arial" w:hAnsi="Arial" w:eastAsia="Arial"/>
          <w:b w:val="0"/>
          <w:i w:val="0"/>
          <w:sz w:val="24"/>
        </w:rPr>
        <w:t xml:space="preserve"> Uji validitas (r-hitung &gt; r-tabel 0,297), reliabilitas (Cronbach’s Alpha &gt; 0,60), regresi linear berganda Y = a + b1X1 + b2X2 + e, koefisien determinasi (R²), uji t dan uji F (α = 0,05) dengan SPSS 16.0.</w:t>
      </w:r>
    </w:p>
    <w:p>
      <w:pPr>
        <w:spacing w:before="0" w:after="0" w:line="240" w:lineRule="auto"/>
        <w:jc w:val="both"/>
      </w:pPr>
      <w:r>
        <w:rPr>
          <w:rFonts w:ascii="Arial" w:hAnsi="Arial" w:eastAsia="Arial"/>
          <w:b w:val="0"/>
          <w:i/>
          <w:sz w:val="20"/>
        </w:rPr>
        <w:t>[Catatan: Rencana Tabel 1: indikator dan definisi operasional variabel.]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 w:eastAsia="Arial"/>
          <w:b/>
          <w:i w:val="0"/>
          <w:sz w:val="24"/>
        </w:rPr>
        <w:t>C. Hasil Penelitian dan Pembahasan</w:t>
      </w:r>
    </w:p>
    <w:p>
      <w:pPr>
        <w:spacing w:before="0" w:after="0" w:line="360" w:lineRule="auto"/>
        <w:ind w:left="280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1. </w:t>
      </w:r>
      <w:r>
        <w:rPr>
          <w:rFonts w:ascii="Arial" w:hAnsi="Arial" w:eastAsia="Arial"/>
          <w:b/>
          <w:i w:val="0"/>
          <w:sz w:val="24"/>
        </w:rPr>
        <w:t>Gambaran lokasi penelitian</w:t>
      </w:r>
      <w:r>
        <w:rPr>
          <w:rFonts w:ascii="Arial" w:hAnsi="Arial" w:eastAsia="Arial"/>
          <w:b w:val="0"/>
          <w:i w:val="0"/>
          <w:sz w:val="24"/>
        </w:rPr>
        <w:t xml:space="preserve"> (singkat: sejarah dan struktur Konselho Suku Colmera).</w:t>
      </w:r>
    </w:p>
    <w:p>
      <w:pPr>
        <w:spacing w:before="0" w:after="0" w:line="360" w:lineRule="auto"/>
        <w:ind w:left="280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2. </w:t>
      </w:r>
      <w:r>
        <w:rPr>
          <w:rFonts w:ascii="Arial" w:hAnsi="Arial" w:eastAsia="Arial"/>
          <w:b/>
          <w:i w:val="0"/>
          <w:sz w:val="24"/>
        </w:rPr>
        <w:t>Karakteristik responden &amp; distribusi jawaban.</w:t>
      </w:r>
      <w:r>
        <w:rPr>
          <w:rFonts w:ascii="Arial" w:hAnsi="Arial" w:eastAsia="Arial"/>
          <w:b w:val="0"/>
          <w:i w:val="0"/>
          <w:sz w:val="24"/>
        </w:rPr>
        <w:t xml:space="preserve"> Mayoritas responden menjawab “Setuju”: X1 = 37,5%; X2 = 36,5%; Y = 40,4%.</w:t>
      </w:r>
    </w:p>
    <w:p>
      <w:pPr>
        <w:spacing w:before="0" w:after="0" w:line="240" w:lineRule="auto"/>
        <w:jc w:val="both"/>
      </w:pPr>
      <w:r>
        <w:rPr>
          <w:rFonts w:ascii="Arial" w:hAnsi="Arial" w:eastAsia="Arial"/>
          <w:b w:val="0"/>
          <w:i/>
          <w:sz w:val="20"/>
        </w:rPr>
        <w:t>[Catatan: Rencana Tabel 2: rekapitulasi frekuensi X1, X2, Y.]</w:t>
      </w:r>
    </w:p>
    <w:p>
      <w:pPr>
        <w:spacing w:before="0" w:after="0" w:line="360" w:lineRule="auto"/>
        <w:ind w:left="280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3. </w:t>
      </w:r>
      <w:r>
        <w:rPr>
          <w:rFonts w:ascii="Arial" w:hAnsi="Arial" w:eastAsia="Arial"/>
          <w:b/>
          <w:i w:val="0"/>
          <w:sz w:val="24"/>
        </w:rPr>
        <w:t>Uji kualitas instrumen.</w:t>
      </w:r>
      <w:r>
        <w:rPr>
          <w:rFonts w:ascii="Arial" w:hAnsi="Arial" w:eastAsia="Arial"/>
          <w:b w:val="0"/>
          <w:i w:val="0"/>
          <w:sz w:val="24"/>
        </w:rPr>
        <w:t xml:space="preserve"> Semua butir valid (r-hitung X1: 0,619–0,744; X2: 0,560–0,728; Y: 0,465–0,703 &gt; 0,297); reliabel (α X1 = 0,642; X2 = 0,693; Y = 0,765 &gt; 0,60).</w:t>
      </w:r>
    </w:p>
    <w:p>
      <w:pPr>
        <w:spacing w:before="0" w:after="0" w:line="240" w:lineRule="auto"/>
        <w:jc w:val="both"/>
      </w:pPr>
      <w:r>
        <w:rPr>
          <w:rFonts w:ascii="Arial" w:hAnsi="Arial" w:eastAsia="Arial"/>
          <w:b w:val="0"/>
          <w:i/>
          <w:sz w:val="20"/>
        </w:rPr>
        <w:t>[Catatan: Rencana Tabel 3: uji validitas dan reliabilitas.]</w:t>
      </w:r>
    </w:p>
    <w:p>
      <w:pPr>
        <w:spacing w:before="0" w:after="0" w:line="360" w:lineRule="auto"/>
        <w:ind w:left="280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4. </w:t>
      </w:r>
      <w:r>
        <w:rPr>
          <w:rFonts w:ascii="Arial" w:hAnsi="Arial" w:eastAsia="Arial"/>
          <w:b/>
          <w:i w:val="0"/>
          <w:sz w:val="24"/>
        </w:rPr>
        <w:t>Regresi linear berganda.</w:t>
      </w:r>
      <w:r>
        <w:rPr>
          <w:rFonts w:ascii="Arial" w:hAnsi="Arial" w:eastAsia="Arial"/>
          <w:b w:val="0"/>
          <w:i w:val="0"/>
          <w:sz w:val="24"/>
        </w:rPr>
        <w:t xml:space="preserve"> Y = 5,574 + 0,375X1 + 0,568X2; interpretasi konstanta dan koefisien; komunikasi (β = 0,467) lebih dominan daripada kepemimpinan (β = 0,303).</w:t>
      </w:r>
    </w:p>
    <w:p>
      <w:pPr>
        <w:spacing w:before="0" w:after="0" w:line="240" w:lineRule="auto"/>
        <w:jc w:val="both"/>
      </w:pPr>
      <w:r>
        <w:rPr>
          <w:rFonts w:ascii="Arial" w:hAnsi="Arial" w:eastAsia="Arial"/>
          <w:b w:val="0"/>
          <w:i/>
          <w:sz w:val="20"/>
        </w:rPr>
        <w:t>[Catatan: Rencana Tabel 4: koefisien regresi (B, SE, Beta, t, Sig.).]</w:t>
      </w:r>
    </w:p>
    <w:p>
      <w:pPr>
        <w:spacing w:before="0" w:after="0" w:line="360" w:lineRule="auto"/>
        <w:ind w:left="280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5. </w:t>
      </w:r>
      <w:r>
        <w:rPr>
          <w:rFonts w:ascii="Arial" w:hAnsi="Arial" w:eastAsia="Arial"/>
          <w:b/>
          <w:i w:val="0"/>
          <w:sz w:val="24"/>
        </w:rPr>
        <w:t>Koefisien determinasi.</w:t>
      </w:r>
      <w:r>
        <w:rPr>
          <w:rFonts w:ascii="Arial" w:hAnsi="Arial" w:eastAsia="Arial"/>
          <w:b w:val="0"/>
          <w:i w:val="0"/>
          <w:sz w:val="24"/>
        </w:rPr>
        <w:t xml:space="preserve"> R = 0,697; R² = 0,486 (48,6% variasi pelayanan publik dijelaskan X1 dan X2; 51,4% oleh variabel lain).</w:t>
      </w:r>
    </w:p>
    <w:p>
      <w:pPr>
        <w:spacing w:before="0" w:after="0" w:line="360" w:lineRule="auto"/>
        <w:ind w:left="280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6. </w:t>
      </w:r>
      <w:r>
        <w:rPr>
          <w:rFonts w:ascii="Arial" w:hAnsi="Arial" w:eastAsia="Arial"/>
          <w:b/>
          <w:i w:val="0"/>
          <w:sz w:val="24"/>
        </w:rPr>
        <w:t>Uji hipotesis.</w:t>
      </w:r>
      <w:r>
        <w:rPr>
          <w:rFonts w:ascii="Arial" w:hAnsi="Arial" w:eastAsia="Arial"/>
          <w:b w:val="0"/>
          <w:i w:val="0"/>
          <w:sz w:val="24"/>
        </w:rPr>
        <w:t xml:space="preserve"> H1 diterima: t = 2,113 &gt; 2,020; sig. 0,041. H2 diterima: t = 3,260 &gt; 2,020; sig. 0,002. H3 diterima: F = 19,386 &gt; 3,226; sig. 0,000.</w:t>
      </w:r>
    </w:p>
    <w:p>
      <w:pPr>
        <w:spacing w:before="0" w:after="0" w:line="240" w:lineRule="auto"/>
        <w:jc w:val="both"/>
      </w:pPr>
      <w:r>
        <w:rPr>
          <w:rFonts w:ascii="Arial" w:hAnsi="Arial" w:eastAsia="Arial"/>
          <w:b w:val="0"/>
          <w:i/>
          <w:sz w:val="20"/>
        </w:rPr>
        <w:t>[Catatan: Rencana Tabel 5: ANOVA/uji F. Format tabel: judul rata tengah, huruf 10 pt, hanya garis horizontal, satu kolom penuh.]</w:t>
      </w:r>
    </w:p>
    <w:p>
      <w:pPr>
        <w:spacing w:before="0" w:after="0" w:line="360" w:lineRule="auto"/>
        <w:ind w:left="280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7. </w:t>
      </w:r>
      <w:r>
        <w:rPr>
          <w:rFonts w:ascii="Arial" w:hAnsi="Arial" w:eastAsia="Arial"/>
          <w:b/>
          <w:i w:val="0"/>
          <w:sz w:val="24"/>
        </w:rPr>
        <w:t>Pembahasan.</w:t>
      </w:r>
    </w:p>
    <w:p>
      <w:pPr>
        <w:spacing w:before="0" w:after="0" w:line="360" w:lineRule="auto"/>
        <w:ind w:left="560"/>
        <w:jc w:val="both"/>
      </w:pPr>
      <w:r>
        <w:rPr>
          <w:rFonts w:ascii="Arial" w:hAnsi="Arial" w:eastAsia="Arial"/>
          <w:b w:val="0"/>
          <w:i w:val="0"/>
          <w:sz w:val="24"/>
        </w:rPr>
        <w:t>a. Pengaruh kepemimpinan terhadap pelayanan publik dikaitkan dengan teori (Hasibuan, 2007; Yukl, 2001) dan penelitian terdahulu (Hidayanah, 2020; Sitohang).</w:t>
      </w:r>
    </w:p>
    <w:p>
      <w:pPr>
        <w:spacing w:before="0" w:after="0" w:line="360" w:lineRule="auto"/>
        <w:ind w:left="560"/>
        <w:jc w:val="both"/>
      </w:pPr>
      <w:r>
        <w:rPr>
          <w:rFonts w:ascii="Arial" w:hAnsi="Arial" w:eastAsia="Arial"/>
          <w:b w:val="0"/>
          <w:i w:val="0"/>
          <w:sz w:val="24"/>
        </w:rPr>
        <w:t>b. Pengaruh komunikasi sebagai faktor dominan dikaitkan dengan Mangkunegara (2009) dan Muhammad (2009); kaitkan dengan masalah konflik warga.</w:t>
      </w:r>
    </w:p>
    <w:p>
      <w:pPr>
        <w:spacing w:before="0" w:after="0" w:line="360" w:lineRule="auto"/>
        <w:ind w:left="560"/>
        <w:jc w:val="both"/>
      </w:pPr>
      <w:r>
        <w:rPr>
          <w:rFonts w:ascii="Arial" w:hAnsi="Arial" w:eastAsia="Arial"/>
          <w:b w:val="0"/>
          <w:i w:val="0"/>
          <w:sz w:val="24"/>
        </w:rPr>
        <w:t>c. Pengaruh simultan dan sisa 51,4%: faktor lain yang mungkin berperan (sarana/peralatan, disiplin kerja, motivasi pegawai).</w:t>
      </w:r>
    </w:p>
    <w:p>
      <w:pPr>
        <w:spacing w:before="0" w:after="0" w:line="360" w:lineRule="auto"/>
        <w:ind w:left="560"/>
        <w:jc w:val="both"/>
      </w:pPr>
      <w:r>
        <w:rPr>
          <w:rFonts w:ascii="Arial" w:hAnsi="Arial" w:eastAsia="Arial"/>
          <w:b w:val="0"/>
          <w:i w:val="0"/>
          <w:sz w:val="24"/>
        </w:rPr>
        <w:t>d. Kaitkan temuan dengan fenomena awal (keterlambatan pegawai, keterbatasan peralatan).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 w:eastAsia="Arial"/>
          <w:b/>
          <w:i w:val="0"/>
          <w:sz w:val="24"/>
        </w:rPr>
        <w:t>D. Kesimpulan</w:t>
      </w:r>
    </w:p>
    <w:p>
      <w:pPr>
        <w:spacing w:before="0" w:after="0" w:line="360" w:lineRule="auto"/>
        <w:ind w:left="280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1. </w:t>
      </w:r>
      <w:r>
        <w:rPr>
          <w:rFonts w:ascii="Arial" w:hAnsi="Arial" w:eastAsia="Arial"/>
          <w:b/>
          <w:i w:val="0"/>
          <w:sz w:val="24"/>
        </w:rPr>
        <w:t>Kesimpulan.</w:t>
      </w:r>
      <w:r>
        <w:rPr>
          <w:rFonts w:ascii="Arial" w:hAnsi="Arial" w:eastAsia="Arial"/>
          <w:b w:val="0"/>
          <w:i w:val="0"/>
          <w:sz w:val="24"/>
        </w:rPr>
        <w:t xml:space="preserve"> Peran kepemimpinan dan komunikasi berpengaruh positif dan signifikan terhadap pelayanan publik di Suku Colmera, baik secara parsial maupun simultan; komunikasi merupakan faktor paling dominan; model menjelaskan 48,6% variasi pelayanan publik.</w:t>
      </w:r>
    </w:p>
    <w:p>
      <w:pPr>
        <w:spacing w:before="0" w:after="0" w:line="360" w:lineRule="auto"/>
        <w:ind w:left="280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2. </w:t>
      </w:r>
      <w:r>
        <w:rPr>
          <w:rFonts w:ascii="Arial" w:hAnsi="Arial" w:eastAsia="Arial"/>
          <w:b/>
          <w:i w:val="0"/>
          <w:sz w:val="24"/>
        </w:rPr>
        <w:t>Saran.</w:t>
      </w:r>
      <w:r>
        <w:rPr>
          <w:rFonts w:ascii="Arial" w:hAnsi="Arial" w:eastAsia="Arial"/>
          <w:b w:val="0"/>
          <w:i w:val="0"/>
          <w:sz w:val="24"/>
        </w:rPr>
        <w:t xml:space="preserve"> (a) Pimpinan suku meningkatkan kolaborasi dan komunikasi dengan warga; (b) mengawasi kepatuhan jam kerja pegawai (8 jam/hari); (c) mengikutsertakan pegawai dalam pelatihan; (d) Ministério da Administração Estatal dan CFP memberikan peningkatan kapasitas bagi pimpinan suku; (e) penelitian lanjutan menambah variabel lain dan sampel yang lebih besar.</w:t>
      </w:r>
    </w:p>
    <w:p>
      <w:pPr>
        <w:spacing w:before="0" w:after="0" w:line="240" w:lineRule="auto"/>
        <w:jc w:val="both"/>
      </w:pPr>
      <w:r>
        <w:rPr>
          <w:rFonts w:ascii="Arial" w:hAnsi="Arial" w:eastAsia="Arial"/>
          <w:b w:val="0"/>
          <w:i/>
          <w:sz w:val="20"/>
        </w:rPr>
        <w:t>[Catatan: Template menulis “E. Kesimpulan” tanpa bagian D. Di sini memakai “D.” agar berurutan; sesuaikan bila jurnal meminta persis “E.”.]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 w:eastAsia="Arial"/>
          <w:b/>
          <w:i w:val="0"/>
          <w:sz w:val="24"/>
        </w:rPr>
        <w:t>DAFTAR PUSTAKA</w:t>
      </w:r>
    </w:p>
    <w:p>
      <w:pPr>
        <w:spacing w:before="0" w:after="0" w:line="240" w:lineRule="auto"/>
        <w:jc w:val="both"/>
      </w:pPr>
      <w:r>
        <w:rPr>
          <w:rFonts w:ascii="Arial" w:hAnsi="Arial" w:eastAsia="Arial"/>
          <w:b w:val="0"/>
          <w:i/>
          <w:sz w:val="20"/>
        </w:rPr>
        <w:t>[Catatan: Format APA 6th, urut abjad, hanya sumber yang dikutip di artikel. Rapikan dari monografi: hapus nomor halaman pada tahun (mis. “Sugiyono 2010:80”) dan gabungkan entri ganda (Sugiyono, Abidin, Hasibuan, Moenir). Minimal tambahkan beberapa artikel jurnal terbaru (5–10 tahun terakhir).]</w:t>
      </w:r>
    </w:p>
    <w:p>
      <w:pPr>
        <w:spacing w:before="0" w:after="0" w:line="360" w:lineRule="auto"/>
        <w:ind w:left="560" w:hanging="560"/>
        <w:jc w:val="both"/>
      </w:pPr>
      <w:r>
        <w:rPr>
          <w:rFonts w:ascii="Arial" w:hAnsi="Arial" w:eastAsia="Arial"/>
          <w:b w:val="0"/>
          <w:i w:val="0"/>
          <w:sz w:val="24"/>
        </w:rPr>
        <w:t>Hasibuan, M. S. P. (2007). Manajemen sumber daya manusia. Jakarta: Bumi Aksara.</w:t>
      </w:r>
    </w:p>
    <w:p>
      <w:pPr>
        <w:spacing w:before="0" w:after="0" w:line="360" w:lineRule="auto"/>
        <w:ind w:left="560" w:hanging="560"/>
        <w:jc w:val="both"/>
      </w:pPr>
      <w:r>
        <w:rPr>
          <w:rFonts w:ascii="Arial" w:hAnsi="Arial" w:eastAsia="Arial"/>
          <w:b w:val="0"/>
          <w:i w:val="0"/>
          <w:sz w:val="24"/>
        </w:rPr>
        <w:t>Kurniawan, A. (2005). Transformasi pelayanan publik. Yogyakarta: Pembaruan.</w:t>
      </w:r>
    </w:p>
    <w:p>
      <w:pPr>
        <w:spacing w:before="0" w:after="0" w:line="360" w:lineRule="auto"/>
        <w:ind w:left="560" w:hanging="560"/>
        <w:jc w:val="both"/>
      </w:pPr>
      <w:r>
        <w:rPr>
          <w:rFonts w:ascii="Arial" w:hAnsi="Arial" w:eastAsia="Arial"/>
          <w:b w:val="0"/>
          <w:i w:val="0"/>
          <w:sz w:val="24"/>
        </w:rPr>
        <w:t>Mangkunegara, A. A. A. P. (2009). Manajemen sumber daya manusia perusahaan. Bandung: Remaja Rosdakarya.</w:t>
      </w:r>
    </w:p>
    <w:p>
      <w:pPr>
        <w:spacing w:before="0" w:after="0" w:line="360" w:lineRule="auto"/>
        <w:ind w:left="560" w:hanging="560"/>
        <w:jc w:val="both"/>
      </w:pPr>
      <w:r>
        <w:rPr>
          <w:rFonts w:ascii="Arial" w:hAnsi="Arial" w:eastAsia="Arial"/>
          <w:b w:val="0"/>
          <w:i w:val="0"/>
          <w:sz w:val="24"/>
        </w:rPr>
        <w:t>Muhammad, A. (2009). Komunikasi organisasi. Jakarta: Bumi Aksara.</w:t>
      </w:r>
    </w:p>
    <w:p>
      <w:pPr>
        <w:spacing w:before="0" w:after="0" w:line="360" w:lineRule="auto"/>
        <w:ind w:left="560" w:hanging="560"/>
        <w:jc w:val="both"/>
      </w:pPr>
      <w:r>
        <w:rPr>
          <w:rFonts w:ascii="Arial" w:hAnsi="Arial" w:eastAsia="Arial"/>
          <w:b w:val="0"/>
          <w:i w:val="0"/>
          <w:sz w:val="24"/>
        </w:rPr>
        <w:t>Perry, J. L. (Ed.). (1989). Handbook of public administration. San Francisco, CA: Jossey-Bass.</w:t>
      </w:r>
    </w:p>
    <w:p>
      <w:pPr>
        <w:spacing w:before="0" w:after="0" w:line="360" w:lineRule="auto"/>
        <w:ind w:left="560" w:hanging="560"/>
        <w:jc w:val="both"/>
      </w:pPr>
      <w:r>
        <w:rPr>
          <w:rFonts w:ascii="Arial" w:hAnsi="Arial" w:eastAsia="Arial"/>
          <w:b w:val="0"/>
          <w:i w:val="0"/>
          <w:sz w:val="24"/>
        </w:rPr>
        <w:t>Stogdill, R. M. (1974). Handbook of leadership. New York, NY: The Free Press.</w:t>
      </w:r>
    </w:p>
    <w:p>
      <w:pPr>
        <w:spacing w:before="0" w:after="0" w:line="360" w:lineRule="auto"/>
        <w:ind w:left="560" w:hanging="560"/>
        <w:jc w:val="both"/>
      </w:pPr>
      <w:r>
        <w:rPr>
          <w:rFonts w:ascii="Arial" w:hAnsi="Arial" w:eastAsia="Arial"/>
          <w:b w:val="0"/>
          <w:i w:val="0"/>
          <w:sz w:val="24"/>
        </w:rPr>
        <w:t>Sugiyono. (2016). Metode penelitian kuantitatif, kualitatif dan R&amp;D. Bandung: Alfabeta.</w:t>
      </w:r>
    </w:p>
    <w:p>
      <w:pPr>
        <w:spacing w:before="0" w:after="0" w:line="360" w:lineRule="auto"/>
        <w:ind w:left="560" w:hanging="560"/>
        <w:jc w:val="both"/>
      </w:pPr>
      <w:r>
        <w:rPr>
          <w:rFonts w:ascii="Arial" w:hAnsi="Arial" w:eastAsia="Arial"/>
          <w:b w:val="0"/>
          <w:i w:val="0"/>
          <w:sz w:val="24"/>
        </w:rPr>
        <w:t>Thoha, M. (2000). Peranan ilmu administrasi publik dalam mewujudkan tata kepemerintahan yang baik. Yogyakarta: PPs UGM.</w:t>
      </w:r>
    </w:p>
    <w:p>
      <w:pPr>
        <w:spacing w:before="0" w:after="0" w:line="360" w:lineRule="auto"/>
        <w:ind w:left="560" w:hanging="560"/>
        <w:jc w:val="both"/>
      </w:pPr>
      <w:r>
        <w:rPr>
          <w:rFonts w:ascii="Arial" w:hAnsi="Arial" w:eastAsia="Arial"/>
          <w:b w:val="0"/>
          <w:i w:val="0"/>
          <w:sz w:val="24"/>
        </w:rPr>
        <w:t>Yukl, G. (2001). Kepemimpinan dalam organisasi (Edisi ke-7). Jakarta: PT Indeks.</w:t>
      </w:r>
    </w:p>
    <w:p>
      <w:pPr>
        <w:spacing w:before="0" w:after="0" w:line="360" w:lineRule="auto"/>
        <w:ind w:left="560" w:hanging="560"/>
        <w:jc w:val="both"/>
      </w:pPr>
      <w:r>
        <w:rPr>
          <w:rFonts w:ascii="Arial" w:hAnsi="Arial" w:eastAsia="Arial"/>
          <w:b w:val="0"/>
          <w:i w:val="0"/>
          <w:sz w:val="24"/>
        </w:rPr>
        <w:t>Zeithaml, V. A., Parasuraman, A., &amp; Berry, L. L. (1985). Problems and strategies in services marketing. Journal of Marketing, 49(2), 33–46.</w:t>
      </w:r>
    </w:p>
    <w:p>
      <w:pPr>
        <w:spacing w:before="0" w:after="0" w:line="360" w:lineRule="auto"/>
        <w:jc w:val="both"/>
      </w:pPr>
      <w:r>
        <w:rPr>
          <w:rFonts w:ascii="Arial" w:hAnsi="Arial" w:eastAsia="Arial"/>
          <w:b w:val="0"/>
          <w:i/>
          <w:sz w:val="24"/>
        </w:rPr>
        <w:t>… (lanjutkan sumber lain yang benar-benar dikutip)</w:t>
      </w:r>
    </w:p>
    <w:sectPr w:rsidR="00FA1157" w:rsidRPr="0048592F" w:rsidSect="00F87670">
      <w:type w:val="continuous"/>
      <w:pgSz w:w="11907" w:h="16840" w:code="9"/>
      <w:pgMar w:top="1418" w:right="1418" w:bottom="1418" w:left="1701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40B0" w:rsidRDefault="000F40B0" w:rsidP="00F54741">
      <w:pPr>
        <w:spacing w:after="0" w:line="240" w:lineRule="auto"/>
      </w:pPr>
      <w:r>
        <w:separator/>
      </w:r>
    </w:p>
  </w:endnote>
  <w:endnote w:type="continuationSeparator" w:id="0">
    <w:p w:rsidR="000F40B0" w:rsidRDefault="000F40B0" w:rsidP="00F54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05147"/>
      <w:docPartObj>
        <w:docPartGallery w:val="Page Numbers (Bottom of Page)"/>
        <w:docPartUnique/>
      </w:docPartObj>
    </w:sdtPr>
    <w:sdtEndPr>
      <w:rPr>
        <w:rFonts w:ascii="Arial" w:hAnsi="Arial" w:cs="Arial"/>
        <w:b/>
        <w:sz w:val="24"/>
        <w:szCs w:val="24"/>
      </w:rPr>
    </w:sdtEndPr>
    <w:sdtContent>
      <w:p w:rsidR="00FA1157" w:rsidRPr="00F87670" w:rsidRDefault="00095774">
        <w:pPr>
          <w:pStyle w:val="Footer"/>
          <w:jc w:val="right"/>
          <w:rPr>
            <w:rFonts w:ascii="Arial" w:hAnsi="Arial" w:cs="Arial"/>
            <w:b/>
            <w:sz w:val="24"/>
            <w:szCs w:val="24"/>
          </w:rPr>
        </w:pPr>
        <w:r>
          <w:rPr>
            <w:rFonts w:ascii="Arial" w:hAnsi="Arial" w:cs="Arial"/>
            <w:b/>
            <w:noProof/>
            <w:sz w:val="24"/>
            <w:szCs w:val="24"/>
          </w:rPr>
          <mc:AlternateContent>
            <mc:Choice Requires="wps"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-38735</wp:posOffset>
                  </wp:positionV>
                  <wp:extent cx="5618480" cy="0"/>
                  <wp:effectExtent l="15875" t="17145" r="23495" b="20955"/>
                  <wp:wrapNone/>
                  <wp:docPr id="1" name="Lin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618480" cy="0"/>
                          </a:xfrm>
                          <a:prstGeom prst="line">
                            <a:avLst/>
                          </a:prstGeom>
                          <a:noFill/>
                          <a:ln w="2895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line w14:anchorId="0246605C" id="Line 3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05pt,-3.05pt" to="440.35pt,-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" strokeweight="2.28pt"/>
              </w:pict>
            </mc:Fallback>
          </mc:AlternateContent>
        </w:r>
        <w:r w:rsidR="00FA1157" w:rsidRPr="00F87670">
          <w:rPr>
            <w:rFonts w:ascii="Arial" w:hAnsi="Arial" w:cs="Arial"/>
            <w:b/>
            <w:sz w:val="24"/>
            <w:szCs w:val="24"/>
          </w:rPr>
          <w:fldChar w:fldCharType="begin"/>
        </w:r>
        <w:r w:rsidR="00FA1157" w:rsidRPr="00F87670">
          <w:rPr>
            <w:rFonts w:ascii="Arial" w:hAnsi="Arial" w:cs="Arial"/>
            <w:b/>
            <w:sz w:val="24"/>
            <w:szCs w:val="24"/>
          </w:rPr>
          <w:instrText xml:space="preserve"> PAGE   \* MERGEFORMAT </w:instrText>
        </w:r>
        <w:r w:rsidR="00FA1157" w:rsidRPr="00F87670">
          <w:rPr>
            <w:rFonts w:ascii="Arial" w:hAnsi="Arial" w:cs="Arial"/>
            <w:b/>
            <w:sz w:val="24"/>
            <w:szCs w:val="24"/>
          </w:rPr>
          <w:fldChar w:fldCharType="separate"/>
        </w:r>
        <w:r w:rsidR="00B57584">
          <w:rPr>
            <w:rFonts w:ascii="Arial" w:hAnsi="Arial" w:cs="Arial"/>
            <w:b/>
            <w:noProof/>
            <w:sz w:val="24"/>
            <w:szCs w:val="24"/>
          </w:rPr>
          <w:t>4</w:t>
        </w:r>
        <w:r w:rsidR="00FA1157" w:rsidRPr="00F87670">
          <w:rPr>
            <w:rFonts w:ascii="Arial" w:hAnsi="Arial" w:cs="Arial"/>
            <w:b/>
            <w:sz w:val="24"/>
            <w:szCs w:val="24"/>
          </w:rPr>
          <w:fldChar w:fldCharType="end"/>
        </w:r>
      </w:p>
    </w:sdtContent>
  </w:sdt>
  <w:p w:rsidR="00FA1157" w:rsidRPr="00F87670" w:rsidRDefault="00FA1157">
    <w:pPr>
      <w:pStyle w:val="Footer"/>
      <w:rPr>
        <w:rFonts w:ascii="Arial" w:hAnsi="Arial" w:cs="Arial"/>
        <w:b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40B0" w:rsidRDefault="000F40B0" w:rsidP="00F54741">
      <w:pPr>
        <w:spacing w:after="0" w:line="240" w:lineRule="auto"/>
      </w:pPr>
      <w:r>
        <w:separator/>
      </w:r>
    </w:p>
  </w:footnote>
  <w:footnote w:type="continuationSeparator" w:id="0">
    <w:p w:rsidR="000F40B0" w:rsidRDefault="000F40B0" w:rsidP="00F547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1157" w:rsidRPr="00F54741" w:rsidRDefault="00FA1157" w:rsidP="00F54741">
    <w:pPr>
      <w:spacing w:after="0" w:line="240" w:lineRule="auto"/>
      <w:jc w:val="right"/>
      <w:rPr>
        <w:rFonts w:ascii="Arial" w:eastAsia="Arial" w:hAnsi="Arial"/>
        <w:b/>
        <w:i/>
        <w:sz w:val="24"/>
        <w:szCs w:val="24"/>
      </w:rPr>
    </w:pPr>
    <w:bookmarkStart w:id="0" w:name="page1"/>
    <w:bookmarkEnd w:id="0"/>
    <w:proofErr w:type="spellStart"/>
    <w:proofErr w:type="gramStart"/>
    <w:r w:rsidRPr="00F54741">
      <w:rPr>
        <w:rFonts w:ascii="Arial" w:eastAsia="Arial" w:hAnsi="Arial"/>
        <w:b/>
        <w:i/>
        <w:sz w:val="24"/>
        <w:szCs w:val="24"/>
      </w:rPr>
      <w:t>Pendas</w:t>
    </w:r>
    <w:proofErr w:type="spellEnd"/>
    <w:r w:rsidRPr="00F54741">
      <w:rPr>
        <w:rFonts w:ascii="Arial" w:eastAsia="Arial" w:hAnsi="Arial"/>
        <w:b/>
        <w:i/>
        <w:sz w:val="24"/>
        <w:szCs w:val="24"/>
      </w:rPr>
      <w:t xml:space="preserve"> :</w:t>
    </w:r>
    <w:proofErr w:type="gramEnd"/>
    <w:r w:rsidRPr="00F54741">
      <w:rPr>
        <w:rFonts w:ascii="Arial" w:eastAsia="Arial" w:hAnsi="Arial"/>
        <w:b/>
        <w:i/>
        <w:sz w:val="24"/>
        <w:szCs w:val="24"/>
      </w:rPr>
      <w:t xml:space="preserve"> </w:t>
    </w:r>
    <w:proofErr w:type="spellStart"/>
    <w:r w:rsidRPr="00F54741">
      <w:rPr>
        <w:rFonts w:ascii="Arial" w:eastAsia="Arial" w:hAnsi="Arial"/>
        <w:b/>
        <w:i/>
        <w:sz w:val="24"/>
        <w:szCs w:val="24"/>
      </w:rPr>
      <w:t>Jurnal</w:t>
    </w:r>
    <w:proofErr w:type="spellEnd"/>
    <w:r w:rsidRPr="00F54741">
      <w:rPr>
        <w:rFonts w:ascii="Arial" w:eastAsia="Arial" w:hAnsi="Arial"/>
        <w:b/>
        <w:i/>
        <w:sz w:val="24"/>
        <w:szCs w:val="24"/>
      </w:rPr>
      <w:t xml:space="preserve"> </w:t>
    </w:r>
    <w:proofErr w:type="spellStart"/>
    <w:r w:rsidRPr="00F54741">
      <w:rPr>
        <w:rFonts w:ascii="Arial" w:eastAsia="Arial" w:hAnsi="Arial"/>
        <w:b/>
        <w:i/>
        <w:sz w:val="24"/>
        <w:szCs w:val="24"/>
      </w:rPr>
      <w:t>Ilmiah</w:t>
    </w:r>
    <w:proofErr w:type="spellEnd"/>
    <w:r w:rsidRPr="00F54741">
      <w:rPr>
        <w:rFonts w:ascii="Arial" w:eastAsia="Arial" w:hAnsi="Arial"/>
        <w:b/>
        <w:i/>
        <w:sz w:val="24"/>
        <w:szCs w:val="24"/>
      </w:rPr>
      <w:t xml:space="preserve"> </w:t>
    </w:r>
    <w:proofErr w:type="spellStart"/>
    <w:r w:rsidRPr="00F54741">
      <w:rPr>
        <w:rFonts w:ascii="Arial" w:eastAsia="Arial" w:hAnsi="Arial"/>
        <w:b/>
        <w:i/>
        <w:sz w:val="24"/>
        <w:szCs w:val="24"/>
      </w:rPr>
      <w:t>Pendidikan</w:t>
    </w:r>
    <w:proofErr w:type="spellEnd"/>
    <w:r w:rsidRPr="00F54741">
      <w:rPr>
        <w:rFonts w:ascii="Arial" w:eastAsia="Arial" w:hAnsi="Arial"/>
        <w:b/>
        <w:i/>
        <w:sz w:val="24"/>
        <w:szCs w:val="24"/>
      </w:rPr>
      <w:t xml:space="preserve"> </w:t>
    </w:r>
    <w:proofErr w:type="spellStart"/>
    <w:r w:rsidRPr="00F54741">
      <w:rPr>
        <w:rFonts w:ascii="Arial" w:eastAsia="Arial" w:hAnsi="Arial"/>
        <w:b/>
        <w:i/>
        <w:sz w:val="24"/>
        <w:szCs w:val="24"/>
      </w:rPr>
      <w:t>Dasar</w:t>
    </w:r>
    <w:proofErr w:type="spellEnd"/>
    <w:r w:rsidRPr="00F54741">
      <w:rPr>
        <w:rFonts w:ascii="Arial" w:eastAsia="Arial" w:hAnsi="Arial"/>
        <w:b/>
        <w:i/>
        <w:sz w:val="24"/>
        <w:szCs w:val="24"/>
      </w:rPr>
      <w:t xml:space="preserve">, </w:t>
    </w:r>
  </w:p>
  <w:p w:rsidR="00FA1157" w:rsidRDefault="00FA1157" w:rsidP="00F54741">
    <w:pPr>
      <w:spacing w:after="0" w:line="240" w:lineRule="auto"/>
      <w:jc w:val="right"/>
      <w:rPr>
        <w:rFonts w:ascii="Arial" w:eastAsia="Arial" w:hAnsi="Arial"/>
        <w:b/>
        <w:i/>
        <w:sz w:val="24"/>
        <w:szCs w:val="24"/>
      </w:rPr>
    </w:pPr>
    <w:r w:rsidRPr="00F54741">
      <w:rPr>
        <w:rFonts w:ascii="Arial" w:eastAsia="Arial" w:hAnsi="Arial"/>
        <w:b/>
        <w:i/>
        <w:sz w:val="24"/>
        <w:szCs w:val="24"/>
      </w:rPr>
      <w:t xml:space="preserve">ISSN </w:t>
    </w:r>
    <w:proofErr w:type="spellStart"/>
    <w:proofErr w:type="gramStart"/>
    <w:r w:rsidRPr="00F54741">
      <w:rPr>
        <w:rFonts w:ascii="Arial" w:eastAsia="Arial" w:hAnsi="Arial"/>
        <w:b/>
        <w:i/>
        <w:sz w:val="24"/>
        <w:szCs w:val="24"/>
      </w:rPr>
      <w:t>Cetak</w:t>
    </w:r>
    <w:proofErr w:type="spellEnd"/>
    <w:r w:rsidRPr="00F54741">
      <w:rPr>
        <w:rFonts w:ascii="Arial" w:eastAsia="Arial" w:hAnsi="Arial"/>
        <w:b/>
        <w:i/>
        <w:sz w:val="24"/>
        <w:szCs w:val="24"/>
      </w:rPr>
      <w:t xml:space="preserve"> :</w:t>
    </w:r>
    <w:proofErr w:type="gramEnd"/>
    <w:r w:rsidRPr="00F54741">
      <w:rPr>
        <w:rFonts w:ascii="Arial" w:eastAsia="Arial" w:hAnsi="Arial"/>
        <w:b/>
        <w:i/>
        <w:sz w:val="24"/>
        <w:szCs w:val="24"/>
      </w:rPr>
      <w:t xml:space="preserve"> 2477-2143 ISSN Online : 2548-6950 </w:t>
    </w:r>
  </w:p>
  <w:p w:rsidR="00FA1157" w:rsidRPr="00F54741" w:rsidRDefault="00B57584" w:rsidP="00F54741">
    <w:pPr>
      <w:spacing w:after="0" w:line="240" w:lineRule="auto"/>
      <w:jc w:val="right"/>
      <w:rPr>
        <w:rFonts w:ascii="Arial" w:eastAsia="Arial" w:hAnsi="Arial"/>
        <w:b/>
        <w:i/>
        <w:sz w:val="24"/>
        <w:szCs w:val="24"/>
      </w:rPr>
    </w:pPr>
    <w:r>
      <w:rPr>
        <w:rFonts w:ascii="Arial" w:eastAsia="Arial" w:hAnsi="Arial"/>
        <w:b/>
        <w:i/>
        <w:sz w:val="24"/>
        <w:szCs w:val="24"/>
      </w:rPr>
      <w:t xml:space="preserve">Volume XX </w:t>
    </w:r>
    <w:proofErr w:type="spellStart"/>
    <w:r>
      <w:rPr>
        <w:rFonts w:ascii="Arial" w:eastAsia="Arial" w:hAnsi="Arial"/>
        <w:b/>
        <w:i/>
        <w:sz w:val="24"/>
        <w:szCs w:val="24"/>
      </w:rPr>
      <w:t>Nomor</w:t>
    </w:r>
    <w:proofErr w:type="spellEnd"/>
    <w:r>
      <w:rPr>
        <w:rFonts w:ascii="Arial" w:eastAsia="Arial" w:hAnsi="Arial"/>
        <w:b/>
        <w:i/>
        <w:sz w:val="24"/>
        <w:szCs w:val="24"/>
      </w:rPr>
      <w:t xml:space="preserve"> XX</w:t>
    </w:r>
    <w:r w:rsidR="00FA1157" w:rsidRPr="00F54741">
      <w:rPr>
        <w:rFonts w:ascii="Arial" w:eastAsia="Arial" w:hAnsi="Arial"/>
        <w:b/>
        <w:i/>
        <w:sz w:val="24"/>
        <w:szCs w:val="24"/>
      </w:rPr>
      <w:t xml:space="preserve">, </w:t>
    </w:r>
    <w:proofErr w:type="spellStart"/>
    <w:r>
      <w:rPr>
        <w:rFonts w:ascii="Arial" w:eastAsia="Arial" w:hAnsi="Arial"/>
        <w:b/>
        <w:i/>
        <w:sz w:val="24"/>
        <w:szCs w:val="24"/>
      </w:rPr>
      <w:t>Bulan</w:t>
    </w:r>
    <w:proofErr w:type="spellEnd"/>
    <w:r>
      <w:rPr>
        <w:rFonts w:ascii="Arial" w:eastAsia="Arial" w:hAnsi="Arial"/>
        <w:b/>
        <w:i/>
        <w:sz w:val="24"/>
        <w:szCs w:val="24"/>
      </w:rPr>
      <w:t xml:space="preserve"> </w:t>
    </w:r>
    <w:proofErr w:type="spellStart"/>
    <w:r>
      <w:rPr>
        <w:rFonts w:ascii="Arial" w:eastAsia="Arial" w:hAnsi="Arial"/>
        <w:b/>
        <w:i/>
        <w:sz w:val="24"/>
        <w:szCs w:val="24"/>
      </w:rPr>
      <w:t>Tahun</w:t>
    </w:r>
    <w:proofErr w:type="spellEnd"/>
  </w:p>
  <w:p w:rsidR="00FA1157" w:rsidRPr="00F54741" w:rsidRDefault="00095774" w:rsidP="00F54741">
    <w:pPr>
      <w:spacing w:line="20" w:lineRule="exact"/>
      <w:rPr>
        <w:rFonts w:ascii="Times New Roman" w:eastAsia="Times New Roman" w:hAnsi="Times New Roman"/>
        <w:sz w:val="24"/>
      </w:rPr>
    </w:pPr>
    <w:r>
      <w:rPr>
        <w:rFonts w:ascii="Arial" w:eastAsia="Arial" w:hAnsi="Arial"/>
        <w:b/>
        <w:i/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-26035</wp:posOffset>
              </wp:positionH>
              <wp:positionV relativeFrom="paragraph">
                <wp:posOffset>27305</wp:posOffset>
              </wp:positionV>
              <wp:extent cx="5618480" cy="0"/>
              <wp:effectExtent l="15875" t="19685" r="23495" b="18415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18480" cy="0"/>
                      </a:xfrm>
                      <a:prstGeom prst="line">
                        <a:avLst/>
                      </a:prstGeom>
                      <a:noFill/>
                      <a:ln w="28956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EAE696" id="Line 1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05pt,2.15pt" to="440.3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" strokeweight="2.28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28638B"/>
    <w:multiLevelType w:val="hybridMultilevel"/>
    <w:tmpl w:val="BBDA18B4"/>
    <w:lvl w:ilvl="0" w:tplc="6D04CED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741"/>
    <w:rsid w:val="00095774"/>
    <w:rsid w:val="000F40B0"/>
    <w:rsid w:val="001A77C7"/>
    <w:rsid w:val="00287E18"/>
    <w:rsid w:val="00361FF9"/>
    <w:rsid w:val="0042703F"/>
    <w:rsid w:val="0048592F"/>
    <w:rsid w:val="00506846"/>
    <w:rsid w:val="00533214"/>
    <w:rsid w:val="00552E61"/>
    <w:rsid w:val="00575CA2"/>
    <w:rsid w:val="005C600E"/>
    <w:rsid w:val="005F67F2"/>
    <w:rsid w:val="007105ED"/>
    <w:rsid w:val="0081771C"/>
    <w:rsid w:val="009A5ADB"/>
    <w:rsid w:val="009D106B"/>
    <w:rsid w:val="00A672F3"/>
    <w:rsid w:val="00B57584"/>
    <w:rsid w:val="00B80134"/>
    <w:rsid w:val="00C25730"/>
    <w:rsid w:val="00CD0660"/>
    <w:rsid w:val="00F54741"/>
    <w:rsid w:val="00F7393C"/>
    <w:rsid w:val="00F87670"/>
    <w:rsid w:val="00FA1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6CF1C2C-C7A9-416B-91CE-5CF31166C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10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47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741"/>
  </w:style>
  <w:style w:type="paragraph" w:styleId="Footer">
    <w:name w:val="footer"/>
    <w:basedOn w:val="Normal"/>
    <w:link w:val="FooterChar"/>
    <w:uiPriority w:val="99"/>
    <w:unhideWhenUsed/>
    <w:rsid w:val="00F547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741"/>
  </w:style>
  <w:style w:type="paragraph" w:styleId="BalloonText">
    <w:name w:val="Balloon Text"/>
    <w:basedOn w:val="Normal"/>
    <w:link w:val="BalloonTextChar"/>
    <w:uiPriority w:val="99"/>
    <w:semiHidden/>
    <w:unhideWhenUsed/>
    <w:rsid w:val="00F547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74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703F"/>
    <w:rPr>
      <w:color w:val="0000FF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5C600E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257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2febyinggriyani@unpas.ac.id" TargetMode="External"/><Relationship Id="rId13" Type="http://schemas.openxmlformats.org/officeDocument/2006/relationships/image" Target="media/image2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1acepronihamdani@unpas.ac.id" TargetMode="External"/><Relationship Id="rId12" Type="http://schemas.openxmlformats.org/officeDocument/2006/relationships/image" Target="media/image2.png"/><Relationship Id="rId17" Type="http://schemas.openxmlformats.org/officeDocument/2006/relationships/hyperlink" Target="file:///C:\Users\ACEP%20RH\Downloads\Web%20:%20http:\journal.unpas.ac.id\index.php\pendas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1173</Words>
  <Characters>6690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UNIVERSITAS PASUNDAN</Company>
  <LinksUpToDate>false</LinksUpToDate>
  <CharactersWithSpaces>7848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 ANZELINA</dc:creator>
  <cp:keywords/>
  <dc:description/>
  <cp:lastModifiedBy>ACEPRH</cp:lastModifiedBy>
  <cp:revision>3</cp:revision>
  <dcterms:created xsi:type="dcterms:W3CDTF">2017-11-19T07:55:00Z</dcterms:created>
  <dcterms:modified xsi:type="dcterms:W3CDTF">2019-07-22T14:19:00Z</dcterms:modified>
</cp:coreProperties>
</file>