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A936" w14:textId="01A16BAD" w:rsidR="00F63452" w:rsidRPr="00F63452" w:rsidRDefault="00F63452" w:rsidP="00F634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F63452">
        <w:rPr>
          <w:rFonts w:ascii="Times New Roman" w:eastAsia="Times New Roman" w:hAnsi="Times New Roman" w:cs="Times New Roman"/>
          <w:b/>
          <w:bCs/>
          <w:kern w:val="0"/>
          <w:sz w:val="36"/>
          <w:szCs w:val="36"/>
          <w:lang w:eastAsia="en-CA"/>
          <w14:ligatures w14:val="none"/>
        </w:rPr>
        <w:t>Gradient-Based Optimization</w:t>
      </w:r>
    </w:p>
    <w:p w14:paraId="2D727FD1"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Q1. What is optimization in machine learning, and why is it central to model training?</w:t>
      </w:r>
    </w:p>
    <w:p w14:paraId="1C9E50DE"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Optimization in machine learning refers to the process of finding model parameters, usually denoted as weights and biases, that minimize or maximize a specific objective function. This objective function is most commonly called a loss function or cost function, and it quantifies how well or poorly a model is performing on given data. For example, in regression problems, the loss function might measure the squared difference between predicted and actual values, while in classification problems it might measure cross-entropy or log-loss.</w:t>
      </w:r>
    </w:p>
    <w:p w14:paraId="00910342"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At its core, machine learning training is an optimization problem. We begin with a model that has randomly initialized parameters. These parameters define how the model transforms inputs into outputs. The loss function evaluates the quality of these outputs. Optimization is the systematic method by which we adjust the parameters so that the loss becomes as small as possible. Without optimization, learning would not occur, because the model would have no principled way to improve itself based on experience.</w:t>
      </w:r>
    </w:p>
    <w:p w14:paraId="5636ADB4"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This concept matters because nearly all modern machine learning algorithms, including linear regression, logistic regression, neural networks, and deep learning models, rely on numerical optimization rather than closed-form analytical solutions. As models grow larger and more complex, the optimization landscape becomes high-dimensional and non-convex, meaning it contains many valleys, hills, flat regions, and saddle points. Effective optimization techniques are therefore essential to ensure that models converge to good solutions within reasonable time and computational limits.</w:t>
      </w:r>
    </w:p>
    <w:p w14:paraId="0AB2AB1C"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A helpful analogy is hiking in a foggy mountain range. The loss function defines the terrain, the parameters define your location, and optimization is the strategy you use to walk downhill toward the lowest valley. Gradient-based methods give you a compass that tells you which direction slopes downward most steeply, but choosing how far to step and how to avoid misleading terrain is where advanced optimization techniques become critical.</w:t>
      </w:r>
    </w:p>
    <w:p w14:paraId="035B1283"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2F8EB97">
          <v:rect id="_x0000_i1025" style="width:0;height:1.5pt" o:hralign="center" o:hrstd="t" o:hr="t" fillcolor="#a0a0a0" stroked="f"/>
        </w:pict>
      </w:r>
    </w:p>
    <w:p w14:paraId="57E1EE0D"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Q2. What is a loss function, and how is it mathematically represented?</w:t>
      </w:r>
    </w:p>
    <w:p w14:paraId="117646FC"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A loss function is a mathematical function that maps model predictions and true target values to a single numerical value representing error. Its purpose is to quantify how far the model’s predictions deviate from the desired outcomes. Formally, a loss function can be written as:</w:t>
      </w:r>
    </w:p>
    <w:p w14:paraId="018DF85C" w14:textId="77777777" w:rsidR="00F63452" w:rsidRPr="00F63452" w:rsidRDefault="00F63452" w:rsidP="00F63452">
      <w:pPr>
        <w:spacing w:after="0" w:line="240" w:lineRule="auto"/>
        <w:jc w:val="both"/>
        <w:rPr>
          <w:rFonts w:ascii="Times New Roman" w:eastAsia="Times New Roman" w:hAnsi="Times New Roman" w:cs="Times New Roman"/>
          <w:kern w:val="0"/>
          <w:lang w:eastAsia="en-CA"/>
          <w14:ligatures w14:val="none"/>
        </w:rPr>
      </w:pPr>
      <m:oMathPara>
        <m:oMath>
          <m:r>
            <m:rPr>
              <m:scr m:val="script"/>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y,</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y</m:t>
              </m:r>
            </m:e>
          </m:acc>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3E7D877C"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lastRenderedPageBreak/>
        <w:t xml:space="preserve">where </w:t>
      </w:r>
      <m:oMath>
        <m:r>
          <w:rPr>
            <w:rFonts w:ascii="Cambria Math" w:eastAsia="Times New Roman" w:hAnsi="Cambria Math" w:cs="Times New Roman"/>
            <w:kern w:val="0"/>
            <w:lang w:eastAsia="en-CA"/>
            <w14:ligatures w14:val="none"/>
          </w:rPr>
          <m:t>y</m:t>
        </m:r>
      </m:oMath>
      <w:r w:rsidRPr="00F63452">
        <w:rPr>
          <w:rFonts w:ascii="Times New Roman" w:eastAsia="Times New Roman" w:hAnsi="Times New Roman" w:cs="Times New Roman"/>
          <w:kern w:val="0"/>
          <w:lang w:eastAsia="en-CA"/>
          <w14:ligatures w14:val="none"/>
        </w:rPr>
        <w:t xml:space="preserve">represents the true target value and </w:t>
      </w:r>
      <m:oMath>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y</m:t>
            </m:r>
          </m:e>
        </m:acc>
      </m:oMath>
      <w:r w:rsidRPr="00F63452">
        <w:rPr>
          <w:rFonts w:ascii="Times New Roman" w:eastAsia="Times New Roman" w:hAnsi="Times New Roman" w:cs="Times New Roman"/>
          <w:kern w:val="0"/>
          <w:lang w:eastAsia="en-CA"/>
          <w14:ligatures w14:val="none"/>
        </w:rPr>
        <w:t xml:space="preserve">represents the model’s predicted value. For a dataset with </w:t>
      </w:r>
      <m:oMath>
        <m:r>
          <w:rPr>
            <w:rFonts w:ascii="Cambria Math" w:eastAsia="Times New Roman" w:hAnsi="Cambria Math" w:cs="Times New Roman"/>
            <w:kern w:val="0"/>
            <w:lang w:eastAsia="en-CA"/>
            <w14:ligatures w14:val="none"/>
          </w:rPr>
          <m:t>N</m:t>
        </m:r>
      </m:oMath>
      <w:r w:rsidRPr="00F63452">
        <w:rPr>
          <w:rFonts w:ascii="Times New Roman" w:eastAsia="Times New Roman" w:hAnsi="Times New Roman" w:cs="Times New Roman"/>
          <w:kern w:val="0"/>
          <w:lang w:eastAsia="en-CA"/>
          <w14:ligatures w14:val="none"/>
        </w:rPr>
        <w:t>samples, the overall cost function, often called empirical risk, is typically written as:</w:t>
      </w:r>
    </w:p>
    <w:p w14:paraId="70C38460" w14:textId="77777777" w:rsidR="00F63452" w:rsidRPr="00F63452" w:rsidRDefault="00F63452" w:rsidP="00F63452">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J(θ)=</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N</m:t>
              </m:r>
            </m:den>
          </m:f>
          <m:nary>
            <m:naryPr>
              <m:chr m:val="∑"/>
              <m:limLoc m:val="undOvr"/>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N</m:t>
              </m:r>
            </m:sup>
            <m:e>
              <m:r>
                <m:rPr>
                  <m:scr m:val="script"/>
                </m:rPr>
                <w:rPr>
                  <w:rFonts w:ascii="Cambria Math" w:eastAsia="Times New Roman" w:hAnsi="Cambria Math" w:cs="Times New Roman"/>
                  <w:kern w:val="0"/>
                  <w:lang w:eastAsia="en-CA"/>
                  <w14:ligatures w14:val="none"/>
                </w:rPr>
                <m:t>L(</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,f(</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w:br/>
          </m:r>
        </m:oMath>
      </m:oMathPara>
    </w:p>
    <w:p w14:paraId="17BA447F" w14:textId="7607A1AF"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θ</m:t>
        </m:r>
      </m:oMath>
      <w:r>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 xml:space="preserve">denotes the vector of model parameters,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oMath>
      <w:r w:rsidRPr="00F63452">
        <w:rPr>
          <w:rFonts w:ascii="Times New Roman" w:eastAsia="Times New Roman" w:hAnsi="Times New Roman" w:cs="Times New Roman"/>
          <w:kern w:val="0"/>
          <w:lang w:eastAsia="en-CA"/>
          <w14:ligatures w14:val="none"/>
        </w:rPr>
        <w:t xml:space="preserve">is the input for the </w:t>
      </w:r>
      <m:oMath>
        <m:r>
          <w:rPr>
            <w:rFonts w:ascii="Cambria Math" w:eastAsia="Times New Roman" w:hAnsi="Cambria Math" w:cs="Times New Roman"/>
            <w:kern w:val="0"/>
            <w:lang w:eastAsia="en-CA"/>
            <w14:ligatures w14:val="none"/>
          </w:rPr>
          <m:t>i</m:t>
        </m:r>
      </m:oMath>
      <w:r w:rsidRPr="00F63452">
        <w:rPr>
          <w:rFonts w:ascii="Times New Roman" w:eastAsia="Times New Roman" w:hAnsi="Times New Roman" w:cs="Times New Roman"/>
          <w:kern w:val="0"/>
          <w:lang w:eastAsia="en-CA"/>
          <w14:ligatures w14:val="none"/>
        </w:rPr>
        <w:t xml:space="preserve">-th sample, </w:t>
      </w:r>
      <m:oMath>
        <m:r>
          <w:rPr>
            <w:rFonts w:ascii="Cambria Math" w:eastAsia="Times New Roman" w:hAnsi="Cambria Math" w:cs="Times New Roman"/>
            <w:kern w:val="0"/>
            <w:lang w:eastAsia="en-CA"/>
            <w14:ligatures w14:val="none"/>
          </w:rPr>
          <m:t>f(</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,θ)</m:t>
        </m:r>
      </m:oMath>
      <w:r w:rsidRPr="00F63452">
        <w:rPr>
          <w:rFonts w:ascii="Times New Roman" w:eastAsia="Times New Roman" w:hAnsi="Times New Roman" w:cs="Times New Roman"/>
          <w:kern w:val="0"/>
          <w:lang w:eastAsia="en-CA"/>
          <w14:ligatures w14:val="none"/>
        </w:rPr>
        <w:t xml:space="preserve">is the model’s prediction, 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i</m:t>
            </m:r>
          </m:sub>
        </m:sSub>
      </m:oMath>
      <w:r w:rsidRPr="00F63452">
        <w:rPr>
          <w:rFonts w:ascii="Times New Roman" w:eastAsia="Times New Roman" w:hAnsi="Times New Roman" w:cs="Times New Roman"/>
          <w:kern w:val="0"/>
          <w:lang w:eastAsia="en-CA"/>
          <w14:ligatures w14:val="none"/>
        </w:rPr>
        <w:t>is the corresponding true label.</w:t>
      </w:r>
    </w:p>
    <w:p w14:paraId="5FE28C15" w14:textId="1E98A6CE"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choice of loss function is deeply connected to the learning task. Mean Squared Error is common in regression because it penalizes large errors more strongly. Cross-entropy loss is common in classification because it aligns well with probabilistic interpretation and maximum likelihood estimation. Many students initially think the loss function is arbitrary, but in reality, it encodes assumptions about noise, uncertainty, and what kinds of errors matter most.</w:t>
      </w:r>
    </w:p>
    <w:p w14:paraId="1124FA91"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Loss functions also shape the optimization landscape. A smooth, differentiable loss allows gradient-based optimization. A non-smooth or discontinuous loss may require alternative methods. Understanding the loss function is therefore essential, because optimization algorithms do not optimize accuracy directly, they optimize the loss, hoping that improvements in loss translate into better real-world performance.</w:t>
      </w:r>
    </w:p>
    <w:p w14:paraId="52AD4698"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272BC53">
          <v:rect id="_x0000_i1026" style="width:0;height:1.5pt" o:hralign="center" o:hrstd="t" o:hr="t" fillcolor="#a0a0a0" stroked="f"/>
        </w:pict>
      </w:r>
    </w:p>
    <w:p w14:paraId="5C7A1EB7"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Q3. What is gradient descent, and how does it work step by step?</w:t>
      </w:r>
    </w:p>
    <w:p w14:paraId="53F94917"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Gradient descent is the most fundamental optimization algorithm used in machine learning. It is a first-order iterative method that uses the gradient of the loss function to guide parameter updates. The gradient is a vector of partial derivatives that indicates the direction of steepest increase of the function. By moving in the opposite direction, we move toward decreasing loss.</w:t>
      </w:r>
    </w:p>
    <w:p w14:paraId="1D75E5CD"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Mathematically, the parameter update rule for gradient descent is:</w:t>
      </w:r>
    </w:p>
    <w:p w14:paraId="4EFDB945"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-η</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76B97710" w14:textId="04ECE422"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oMath>
      <w:r>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 xml:space="preserve">is the parameter vector at iteration </w:t>
      </w:r>
      <m:oMath>
        <m:r>
          <w:rPr>
            <w:rFonts w:ascii="Cambria Math" w:eastAsia="Times New Roman" w:hAnsi="Cambria Math" w:cs="Times New Roman"/>
            <w:kern w:val="0"/>
            <w:lang w:eastAsia="en-CA"/>
            <w14:ligatures w14:val="none"/>
          </w:rPr>
          <m:t>t</m:t>
        </m:r>
      </m:oMath>
      <w:r w:rsidRPr="00F63452">
        <w:rPr>
          <w:rFonts w:ascii="Times New Roman" w:eastAsia="Times New Roman" w:hAnsi="Times New Roman" w:cs="Times New Roman"/>
          <w:kern w:val="0"/>
          <w:lang w:eastAsia="en-CA"/>
          <w14:ligatures w14:val="none"/>
        </w:rPr>
        <w:t xml:space="preserve">, </w:t>
      </w:r>
      <m:oMath>
        <m:r>
          <w:rPr>
            <w:rFonts w:ascii="Cambria Math" w:eastAsia="Times New Roman" w:hAnsi="Cambria Math" w:cs="Times New Roman"/>
            <w:kern w:val="0"/>
            <w:lang w:eastAsia="en-CA"/>
            <w14:ligatures w14:val="none"/>
          </w:rPr>
          <m:t>η</m:t>
        </m:r>
      </m:oMath>
      <w:r w:rsidRPr="00F63452">
        <w:rPr>
          <w:rFonts w:ascii="Times New Roman" w:eastAsia="Times New Roman" w:hAnsi="Times New Roman" w:cs="Times New Roman"/>
          <w:kern w:val="0"/>
          <w:lang w:eastAsia="en-CA"/>
          <w14:ligatures w14:val="none"/>
        </w:rPr>
        <w:t xml:space="preserve">is the learning rate, a positive scalar that controls step size, and </w:t>
      </w:r>
      <m:oMath>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oMath>
      <w:r>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is the gradient of the loss function with respect to the parameters.</w:t>
      </w:r>
    </w:p>
    <w:p w14:paraId="44198956"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Step by step, the process works as follows. First, initialize the parameters, often randomly or using a heuristic. Second, compute the predictions of the model using the current parameters. Third, evaluate the loss function. Fourth, compute the gradient of the loss with respect to each parameter. Fifth, update the parameters by subtracting a scaled version of the gradient. This cycle repeats until </w:t>
      </w:r>
      <w:r w:rsidRPr="00F63452">
        <w:rPr>
          <w:rFonts w:ascii="Times New Roman" w:eastAsia="Times New Roman" w:hAnsi="Times New Roman" w:cs="Times New Roman"/>
          <w:kern w:val="0"/>
          <w:lang w:eastAsia="en-CA"/>
          <w14:ligatures w14:val="none"/>
        </w:rPr>
        <w:lastRenderedPageBreak/>
        <w:t>convergence, meaning the loss stops decreasing significantly or a maximum number of iterations is reached.</w:t>
      </w:r>
    </w:p>
    <w:p w14:paraId="22B69112"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A useful analogy is adjusting a recipe while cooking. You taste the dish, decide it is too salty, and adjust by reducing salt next time. The gradient tells you not just that the dish is too salty, but how sensitive the taste is to salt, allowing you to adjust proportionally. Gradient descent is powerful because it scales to very high-dimensional problems, but it is also sensitive to hyperparameters and landscape geometry, which motivates more advanced techniques.</w:t>
      </w:r>
    </w:p>
    <w:p w14:paraId="50E8176F"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6AF8609">
          <v:rect id="_x0000_i1027" style="width:0;height:1.5pt" o:hralign="center" o:hrstd="t" o:hr="t" fillcolor="#a0a0a0" stroked="f"/>
        </w:pict>
      </w:r>
    </w:p>
    <w:p w14:paraId="72D7EA7E"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Q4. What are batch, stochastic, and mini-batch gradient descent, and how do they differ?</w:t>
      </w:r>
    </w:p>
    <w:p w14:paraId="604BD690"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These three variants of gradient descent differ in how much data they use to compute the gradient at each update step. Batch gradient descent computes the gradient using the entire training dataset. This produces an exact gradient of the empirical loss, resulting in stable and smooth convergence. However, it is computationally expensive for large datasets and requires loading all data into memory.</w:t>
      </w:r>
    </w:p>
    <w:p w14:paraId="587336A4"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Stochastic gradient descent, often abbreviated as SGD, computes the gradient using only a single training example at each iteration. The update rule is mathematically similar, but the gradient estimate is noisy. This noise can be beneficial because it helps escape shallow local minima and saddle points. However, it also causes the loss to fluctuate rather than decrease smoothly, which can be confusing to beginners.</w:t>
      </w:r>
    </w:p>
    <w:p w14:paraId="570413BC"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Mini-batch gradient descent strikes a balance by computing gradients using small subsets of the data, typically ranging from 16 to 512 samples. This approach is widely used in practice because it leverages vectorized computation on modern hardware while maintaining some stochasticity.</w:t>
      </w:r>
    </w:p>
    <w:p w14:paraId="5275EB30"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choice among these methods affects convergence speed, stability, and generalization. Batch methods are precise but slow, stochastic methods are fast but noisy, and mini-batch methods offer a practical compromise. Understanding these differences helps explain why optimization behavior can look chaotic during training, especially in deep learning.</w:t>
      </w:r>
    </w:p>
    <w:p w14:paraId="10CC6CC1"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6B5D57F">
          <v:rect id="_x0000_i1028" style="width:0;height:1.5pt" o:hralign="center" o:hrstd="t" o:hr="t" fillcolor="#a0a0a0" stroked="f"/>
        </w:pict>
      </w:r>
    </w:p>
    <w:p w14:paraId="0D74D333"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Q5. What are common challenges faced by basic gradient descent?</w:t>
      </w:r>
    </w:p>
    <w:p w14:paraId="55D71003"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Basic gradient descent faces several challenges that become pronounced in high-dimensional and non-convex optimization problems. One major issue is sensitivity to the learning rate. If the learning rate is too large, the algorithm may overshoot the minimum and diverge. If it is too small, convergence becomes painfully slow.</w:t>
      </w:r>
    </w:p>
    <w:p w14:paraId="368E1DAE"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lastRenderedPageBreak/>
        <w:t>Another challenge is the presence of saddle points, regions where the gradient is close to zero but the point is not a minimum. In high-dimensional spaces, saddle points are more common than local minima, and gradient descent can stall near them.</w:t>
      </w:r>
    </w:p>
    <w:p w14:paraId="051566D8"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Ill-conditioned loss surfaces are also problematic. When the curvature of the loss function differs significantly across dimensions, gradient descent zigzags slowly toward the minimum. This often occurs in deep neural networks where some parameters affect the loss much more strongly than others.</w:t>
      </w:r>
    </w:p>
    <w:p w14:paraId="21171CA6"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Finally, basic gradient descent treats all parameters equally, ignoring historical information about past gradients. This limitation motivates momentum methods, adaptive learning rates, and second-order optimization techniques, which aim to address these weaknesses systematically.</w:t>
      </w:r>
    </w:p>
    <w:p w14:paraId="0EB2DE48"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78CC34E3">
          <v:rect id="_x0000_i1029" style="width:0;height:1.5pt" o:hralign="center" o:hrstd="t" o:hr="t" fillcolor="#a0a0a0" stroked="f"/>
        </w:pict>
      </w:r>
    </w:p>
    <w:p w14:paraId="27EE2268"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Q6. What is the learning rate, and why is it such a critical hyperparameter?</w:t>
      </w:r>
    </w:p>
    <w:p w14:paraId="75AABD08"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The learning rate is a scalar hyperparameter that controls the size of each parameter update in gradient-based optimization. It appears directly in the update rule:</w:t>
      </w:r>
    </w:p>
    <w:p w14:paraId="3222C029"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-η</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7A32C03B" w14:textId="24AE8821"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η</m:t>
        </m:r>
      </m:oMath>
      <w:r w:rsidR="00BE6B97">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determines how far the parameters move in the direction opposite to the gradient. Conceptually, it controls how aggressively the model learns.</w:t>
      </w:r>
    </w:p>
    <w:p w14:paraId="08058163"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learning rate is critical because it governs both convergence speed and stability. A large learning rate can accelerate training initially but risks oscillation or divergence. A small learning rate ensures stability but may require many iterations to reach a good solution. Many students assume there is a single correct learning rate, but in practice it depends on the model architecture, loss function, data scale, and optimization method.</w:t>
      </w:r>
    </w:p>
    <w:p w14:paraId="56416072"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learning rate also interacts with other components of optimization, such as momentum and adaptive methods. It effectively sets the scale at which the optimizer explores the loss landscape. Choosing and adjusting the learning rate is therefore one of the most important practical skills in training machine learning models.</w:t>
      </w:r>
    </w:p>
    <w:p w14:paraId="251DD912"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4D15DACE">
          <v:rect id="_x0000_i1030" style="width:0;height:1.5pt" o:hralign="center" o:hrstd="t" o:hr="t" fillcolor="#a0a0a0" stroked="f"/>
        </w:pict>
      </w:r>
    </w:p>
    <w:p w14:paraId="051D5159"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Q7. What are learning rate schedules, and why are they used?</w:t>
      </w:r>
    </w:p>
    <w:p w14:paraId="50C67396" w14:textId="56A927C3"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 xml:space="preserve">A learning rate schedule is a strategy for changing the learning rate over time during training. Rather than keeping </w:t>
      </w:r>
      <m:oMath>
        <m:r>
          <w:rPr>
            <w:rFonts w:ascii="Cambria Math" w:eastAsia="Times New Roman" w:hAnsi="Cambria Math" w:cs="Times New Roman"/>
            <w:kern w:val="0"/>
            <w:lang w:eastAsia="en-CA"/>
            <w14:ligatures w14:val="none"/>
          </w:rPr>
          <m:t>η</m:t>
        </m:r>
      </m:oMath>
      <w:r w:rsidR="00BE6B97">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 xml:space="preserve">fixed, we allow it to vary as a function of the iteration or epoch. The </w:t>
      </w:r>
      <w:r w:rsidRPr="00F63452">
        <w:rPr>
          <w:rFonts w:ascii="Times New Roman" w:eastAsia="Times New Roman" w:hAnsi="Times New Roman" w:cs="Times New Roman"/>
          <w:kern w:val="0"/>
          <w:lang w:eastAsia="en-CA"/>
          <w14:ligatures w14:val="none"/>
        </w:rPr>
        <w:lastRenderedPageBreak/>
        <w:t>motivation is intuitive. Early in training, we want large steps to make rapid progress. Later, we want smaller steps to fine-tune the solution.</w:t>
      </w:r>
    </w:p>
    <w:p w14:paraId="684D1A6E"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Common schedules include step decay, exponential decay, and cosine annealing. For example, exponential decay can be written as:</w:t>
      </w:r>
    </w:p>
    <w:p w14:paraId="70FBDF1A"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0</m:t>
              </m:r>
            </m:sub>
          </m:sSub>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-kt</m:t>
              </m:r>
            </m:sup>
          </m:sSup>
          <m:r>
            <m:rPr>
              <m:sty m:val="p"/>
            </m:rPr>
            <w:rPr>
              <w:rFonts w:ascii="Cambria Math" w:eastAsia="Times New Roman" w:hAnsi="Cambria Math" w:cs="Times New Roman"/>
              <w:kern w:val="0"/>
              <w:lang w:eastAsia="en-CA"/>
              <w14:ligatures w14:val="none"/>
            </w:rPr>
            <w:br/>
          </m:r>
        </m:oMath>
      </m:oMathPara>
    </w:p>
    <w:p w14:paraId="09AACCEE"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0</m:t>
            </m:r>
          </m:sub>
        </m:sSub>
      </m:oMath>
      <w:r w:rsidRPr="00F63452">
        <w:rPr>
          <w:rFonts w:ascii="Times New Roman" w:eastAsia="Times New Roman" w:hAnsi="Times New Roman" w:cs="Times New Roman"/>
          <w:kern w:val="0"/>
          <w:lang w:eastAsia="en-CA"/>
          <w14:ligatures w14:val="none"/>
        </w:rPr>
        <w:t xml:space="preserve">is the initial learning rate, </w:t>
      </w:r>
      <m:oMath>
        <m:r>
          <w:rPr>
            <w:rFonts w:ascii="Cambria Math" w:eastAsia="Times New Roman" w:hAnsi="Cambria Math" w:cs="Times New Roman"/>
            <w:kern w:val="0"/>
            <w:lang w:eastAsia="en-CA"/>
            <w14:ligatures w14:val="none"/>
          </w:rPr>
          <m:t>k</m:t>
        </m:r>
      </m:oMath>
      <w:r w:rsidRPr="00F63452">
        <w:rPr>
          <w:rFonts w:ascii="Times New Roman" w:eastAsia="Times New Roman" w:hAnsi="Times New Roman" w:cs="Times New Roman"/>
          <w:kern w:val="0"/>
          <w:lang w:eastAsia="en-CA"/>
          <w14:ligatures w14:val="none"/>
        </w:rPr>
        <w:t xml:space="preserve">is a decay constant, and </w:t>
      </w:r>
      <m:oMath>
        <m:r>
          <w:rPr>
            <w:rFonts w:ascii="Cambria Math" w:eastAsia="Times New Roman" w:hAnsi="Cambria Math" w:cs="Times New Roman"/>
            <w:kern w:val="0"/>
            <w:lang w:eastAsia="en-CA"/>
            <w14:ligatures w14:val="none"/>
          </w:rPr>
          <m:t>t</m:t>
        </m:r>
      </m:oMath>
      <w:r w:rsidRPr="00F63452">
        <w:rPr>
          <w:rFonts w:ascii="Times New Roman" w:eastAsia="Times New Roman" w:hAnsi="Times New Roman" w:cs="Times New Roman"/>
          <w:kern w:val="0"/>
          <w:lang w:eastAsia="en-CA"/>
          <w14:ligatures w14:val="none"/>
        </w:rPr>
        <w:t>is the iteration number.</w:t>
      </w:r>
    </w:p>
    <w:p w14:paraId="788469E6"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Learning rate schedules help stabilize convergence and improve final performance. Without them, optimization may bounce around the minimum or converge prematurely. Schedules also implicitly encode prior knowledge about training dynamics, recognizing that learning is not uniform across time.</w:t>
      </w:r>
    </w:p>
    <w:p w14:paraId="0ADF998A"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5A77F1DE">
          <v:rect id="_x0000_i1031" style="width:0;height:1.5pt" o:hralign="center" o:hrstd="t" o:hr="t" fillcolor="#a0a0a0" stroked="f"/>
        </w:pict>
      </w:r>
    </w:p>
    <w:p w14:paraId="3F11F5B6"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Q8. What is momentum, and how does it improve gradient descent?</w:t>
      </w:r>
    </w:p>
    <w:p w14:paraId="2F0C11E6"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Momentum is an optimization technique that accelerates gradient descent by accumulating a running average of past gradients. Instead of updating parameters solely based on the current gradient, momentum introduces a velocity term that smooths updates and reduces oscillations.</w:t>
      </w:r>
    </w:p>
    <w:p w14:paraId="7D1762AB"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update equations are:</w:t>
      </w:r>
    </w:p>
    <w:p w14:paraId="05312A38"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=γ</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+η</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m:t>
              </m:r>
            </m:sub>
          </m:sSub>
          <m:r>
            <m:rPr>
              <m:sty m:val="p"/>
            </m:rPr>
            <w:rPr>
              <w:rFonts w:ascii="Cambria Math" w:eastAsia="Times New Roman" w:hAnsi="Cambria Math" w:cs="Times New Roman"/>
              <w:kern w:val="0"/>
              <w:lang w:eastAsia="en-CA"/>
              <w14:ligatures w14:val="none"/>
            </w:rPr>
            <w:br/>
          </m:r>
        </m:oMath>
      </m:oMathPara>
    </w:p>
    <w:p w14:paraId="4A2D4FA1" w14:textId="32675283"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m:t>
            </m:r>
          </m:sub>
        </m:sSub>
      </m:oMath>
      <w:r w:rsidR="00BE6B97">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 xml:space="preserve">is the velocity, and </w:t>
      </w:r>
      <m:oMath>
        <m:r>
          <w:rPr>
            <w:rFonts w:ascii="Cambria Math" w:eastAsia="Times New Roman" w:hAnsi="Cambria Math" w:cs="Times New Roman"/>
            <w:kern w:val="0"/>
            <w:lang w:eastAsia="en-CA"/>
            <w14:ligatures w14:val="none"/>
          </w:rPr>
          <m:t>γ</m:t>
        </m:r>
      </m:oMath>
      <w:r w:rsidRPr="00F63452">
        <w:rPr>
          <w:rFonts w:ascii="Times New Roman" w:eastAsia="Times New Roman" w:hAnsi="Times New Roman" w:cs="Times New Roman"/>
          <w:kern w:val="0"/>
          <w:lang w:eastAsia="en-CA"/>
          <w14:ligatures w14:val="none"/>
        </w:rPr>
        <w:t>, typically between 0.8 and 0.99, is the momentum coefficient.</w:t>
      </w:r>
    </w:p>
    <w:p w14:paraId="4754B08D"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Momentum helps especially in ravine-shaped loss surfaces where gradients oscillate across steep directions but change slowly along shallow ones. By accumulating velocity, momentum dampens oscillations and accelerates progress in consistent directions. An analogy is pushing a heavy ball down a slope. Once it gains speed, small bumps do not stop it. Momentum is one of the simplest yet most effective improvements over vanilla gradient descent.</w:t>
      </w:r>
    </w:p>
    <w:p w14:paraId="1705DBA1"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4686B41B">
          <v:rect id="_x0000_i1032" style="width:0;height:1.5pt" o:hralign="center" o:hrstd="t" o:hr="t" fillcolor="#a0a0a0" stroked="f"/>
        </w:pict>
      </w:r>
    </w:p>
    <w:p w14:paraId="3C4BB6F6" w14:textId="3AFE1425"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 xml:space="preserve">Q9. What is </w:t>
      </w:r>
      <w:r w:rsidR="00BE6B97" w:rsidRPr="00BE6B97">
        <w:rPr>
          <w:rFonts w:ascii="Times New Roman" w:eastAsia="Times New Roman" w:hAnsi="Times New Roman" w:cs="Times New Roman"/>
          <w:b/>
          <w:bCs/>
          <w:kern w:val="0"/>
          <w:sz w:val="27"/>
          <w:szCs w:val="27"/>
          <w:lang w:eastAsia="en-CA"/>
          <w14:ligatures w14:val="none"/>
        </w:rPr>
        <w:t>Root Mean Square Propagation (</w:t>
      </w:r>
      <w:proofErr w:type="spellStart"/>
      <w:r w:rsidR="00BE6B97" w:rsidRPr="00BE6B97">
        <w:rPr>
          <w:rFonts w:ascii="Times New Roman" w:eastAsia="Times New Roman" w:hAnsi="Times New Roman" w:cs="Times New Roman"/>
          <w:b/>
          <w:bCs/>
          <w:kern w:val="0"/>
          <w:sz w:val="27"/>
          <w:szCs w:val="27"/>
          <w:lang w:eastAsia="en-CA"/>
          <w14:ligatures w14:val="none"/>
        </w:rPr>
        <w:t>RMSProp</w:t>
      </w:r>
      <w:proofErr w:type="spellEnd"/>
      <w:r w:rsidR="00BE6B97" w:rsidRPr="00BE6B97">
        <w:rPr>
          <w:rFonts w:ascii="Times New Roman" w:eastAsia="Times New Roman" w:hAnsi="Times New Roman" w:cs="Times New Roman"/>
          <w:b/>
          <w:bCs/>
          <w:kern w:val="0"/>
          <w:sz w:val="27"/>
          <w:szCs w:val="27"/>
          <w:lang w:eastAsia="en-CA"/>
          <w14:ligatures w14:val="none"/>
        </w:rPr>
        <w:t>)</w:t>
      </w:r>
      <w:r w:rsidRPr="00F63452">
        <w:rPr>
          <w:rFonts w:ascii="Times New Roman" w:eastAsia="Times New Roman" w:hAnsi="Times New Roman" w:cs="Times New Roman"/>
          <w:b/>
          <w:bCs/>
          <w:kern w:val="0"/>
          <w:sz w:val="27"/>
          <w:szCs w:val="27"/>
          <w:lang w:eastAsia="en-CA"/>
          <w14:ligatures w14:val="none"/>
        </w:rPr>
        <w:t>, and how does it adapt the learning rate?</w:t>
      </w:r>
    </w:p>
    <w:p w14:paraId="3FB6C925"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r>
      <w:proofErr w:type="spellStart"/>
      <w:r w:rsidRPr="00F63452">
        <w:rPr>
          <w:rFonts w:ascii="Times New Roman" w:eastAsia="Times New Roman" w:hAnsi="Times New Roman" w:cs="Times New Roman"/>
          <w:kern w:val="0"/>
          <w:lang w:eastAsia="en-CA"/>
          <w14:ligatures w14:val="none"/>
        </w:rPr>
        <w:t>RMSProp</w:t>
      </w:r>
      <w:proofErr w:type="spellEnd"/>
      <w:r w:rsidRPr="00F63452">
        <w:rPr>
          <w:rFonts w:ascii="Times New Roman" w:eastAsia="Times New Roman" w:hAnsi="Times New Roman" w:cs="Times New Roman"/>
          <w:kern w:val="0"/>
          <w:lang w:eastAsia="en-CA"/>
          <w14:ligatures w14:val="none"/>
        </w:rPr>
        <w:t xml:space="preserve"> is an adaptive optimization algorithm designed to address the problem of uneven </w:t>
      </w:r>
      <w:r w:rsidRPr="00F63452">
        <w:rPr>
          <w:rFonts w:ascii="Times New Roman" w:eastAsia="Times New Roman" w:hAnsi="Times New Roman" w:cs="Times New Roman"/>
          <w:kern w:val="0"/>
          <w:lang w:eastAsia="en-CA"/>
          <w14:ligatures w14:val="none"/>
        </w:rPr>
        <w:lastRenderedPageBreak/>
        <w:t>curvature in the loss surface. It adapts the learning rate for each parameter individually by maintaining an exponentially decaying average of squared gradients.</w:t>
      </w:r>
    </w:p>
    <w:p w14:paraId="624F58BF"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update equations are:</w:t>
      </w:r>
    </w:p>
    <w:p w14:paraId="190C7C18"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=ρ</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+(1-ρ)(</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m:rPr>
              <m:sty m:val="p"/>
            </m:rPr>
            <w:rPr>
              <w:rFonts w:ascii="Cambria Math" w:eastAsia="Times New Roman" w:hAnsi="Cambria Math" w:cs="Times New Roman"/>
              <w:kern w:val="0"/>
              <w:lang w:eastAsia="en-CA"/>
              <w14:ligatures w14:val="none"/>
            </w:rPr>
            <w:br/>
          </m:r>
        </m:oMath>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η</m:t>
              </m:r>
            </m:num>
            <m:den>
              <m:rad>
                <m:radPr>
                  <m:degHide m:val="1"/>
                  <m:ctrlPr>
                    <w:rPr>
                      <w:rFonts w:ascii="Cambria Math" w:eastAsia="Times New Roman" w:hAnsi="Cambria Math" w:cs="Times New Roman"/>
                      <w:kern w:val="0"/>
                      <w:lang w:eastAsia="en-CA"/>
                      <w14:ligatures w14:val="none"/>
                    </w:rPr>
                  </m:ctrlPr>
                </m:radPr>
                <m:deg/>
                <m:e>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+ϵ</m:t>
                  </m:r>
                </m:e>
              </m:rad>
            </m:den>
          </m:f>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0F015CFE" w14:textId="1C20A96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oMath>
      <w:r w:rsidR="00431B8A">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 xml:space="preserve">is the running average of squared gradients, </w:t>
      </w:r>
      <m:oMath>
        <m:r>
          <w:rPr>
            <w:rFonts w:ascii="Cambria Math" w:eastAsia="Times New Roman" w:hAnsi="Cambria Math" w:cs="Times New Roman"/>
            <w:kern w:val="0"/>
            <w:lang w:eastAsia="en-CA"/>
            <w14:ligatures w14:val="none"/>
          </w:rPr>
          <m:t>ρ</m:t>
        </m:r>
      </m:oMath>
      <w:r w:rsidRPr="00F63452">
        <w:rPr>
          <w:rFonts w:ascii="Times New Roman" w:eastAsia="Times New Roman" w:hAnsi="Times New Roman" w:cs="Times New Roman"/>
          <w:kern w:val="0"/>
          <w:lang w:eastAsia="en-CA"/>
          <w14:ligatures w14:val="none"/>
        </w:rPr>
        <w:t xml:space="preserve">is a decay rate, and </w:t>
      </w:r>
      <m:oMath>
        <m:r>
          <w:rPr>
            <w:rFonts w:ascii="Cambria Math" w:eastAsia="Times New Roman" w:hAnsi="Cambria Math" w:cs="Times New Roman"/>
            <w:kern w:val="0"/>
            <w:lang w:eastAsia="en-CA"/>
            <w14:ligatures w14:val="none"/>
          </w:rPr>
          <m:t>ϵ</m:t>
        </m:r>
      </m:oMath>
      <w:r w:rsidR="00431B8A">
        <w:rPr>
          <w:rFonts w:ascii="Times New Roman" w:eastAsia="Times New Roman" w:hAnsi="Times New Roman" w:cs="Times New Roman"/>
          <w:kern w:val="0"/>
          <w:lang w:eastAsia="en-CA"/>
          <w14:ligatures w14:val="none"/>
        </w:rPr>
        <w:t xml:space="preserve"> </w:t>
      </w:r>
      <w:r w:rsidRPr="00F63452">
        <w:rPr>
          <w:rFonts w:ascii="Times New Roman" w:eastAsia="Times New Roman" w:hAnsi="Times New Roman" w:cs="Times New Roman"/>
          <w:kern w:val="0"/>
          <w:lang w:eastAsia="en-CA"/>
          <w14:ligatures w14:val="none"/>
        </w:rPr>
        <w:t>is a small constant to prevent division by zero.</w:t>
      </w:r>
    </w:p>
    <w:p w14:paraId="42593F8F"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By dividing by the root of the squared gradient average, </w:t>
      </w:r>
      <w:proofErr w:type="spellStart"/>
      <w:r w:rsidRPr="00F63452">
        <w:rPr>
          <w:rFonts w:ascii="Times New Roman" w:eastAsia="Times New Roman" w:hAnsi="Times New Roman" w:cs="Times New Roman"/>
          <w:kern w:val="0"/>
          <w:lang w:eastAsia="en-CA"/>
          <w14:ligatures w14:val="none"/>
        </w:rPr>
        <w:t>RMSProp</w:t>
      </w:r>
      <w:proofErr w:type="spellEnd"/>
      <w:r w:rsidRPr="00F63452">
        <w:rPr>
          <w:rFonts w:ascii="Times New Roman" w:eastAsia="Times New Roman" w:hAnsi="Times New Roman" w:cs="Times New Roman"/>
          <w:kern w:val="0"/>
          <w:lang w:eastAsia="en-CA"/>
          <w14:ligatures w14:val="none"/>
        </w:rPr>
        <w:t xml:space="preserve"> reduces the effective learning rate for parameters with consistently large gradients and increases it for parameters with small gradients. This makes optimization more stable and efficient, especially in deep networks.</w:t>
      </w:r>
    </w:p>
    <w:p w14:paraId="74E82F22"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8B83D36">
          <v:rect id="_x0000_i1033" style="width:0;height:1.5pt" o:hralign="center" o:hrstd="t" o:hr="t" fillcolor="#a0a0a0" stroked="f"/>
        </w:pict>
      </w:r>
    </w:p>
    <w:p w14:paraId="0A65118F"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Q10. What is Adam, and why is it so widely used?</w:t>
      </w:r>
    </w:p>
    <w:p w14:paraId="625F4522"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 xml:space="preserve">Adam, short for Adaptive Moment Estimation, combines the ideas of momentum and </w:t>
      </w:r>
      <w:proofErr w:type="spellStart"/>
      <w:r w:rsidRPr="00F63452">
        <w:rPr>
          <w:rFonts w:ascii="Times New Roman" w:eastAsia="Times New Roman" w:hAnsi="Times New Roman" w:cs="Times New Roman"/>
          <w:kern w:val="0"/>
          <w:lang w:eastAsia="en-CA"/>
          <w14:ligatures w14:val="none"/>
        </w:rPr>
        <w:t>RMSProp</w:t>
      </w:r>
      <w:proofErr w:type="spellEnd"/>
      <w:r w:rsidRPr="00F63452">
        <w:rPr>
          <w:rFonts w:ascii="Times New Roman" w:eastAsia="Times New Roman" w:hAnsi="Times New Roman" w:cs="Times New Roman"/>
          <w:kern w:val="0"/>
          <w:lang w:eastAsia="en-CA"/>
          <w14:ligatures w14:val="none"/>
        </w:rPr>
        <w:t>. It maintains both a running average of gradients and a running average of squared gradients. This allows Adam to adapt learning rates while also incorporating momentum.</w:t>
      </w:r>
    </w:p>
    <w:p w14:paraId="7BEC0D4D"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The core equations are:</w:t>
      </w:r>
    </w:p>
    <w:p w14:paraId="29C74F04"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1</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m</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+(1-</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1</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2</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+(1-</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β</m:t>
              </m:r>
            </m:e>
            <m:sub>
              <m:r>
                <w:rPr>
                  <w:rFonts w:ascii="Cambria Math" w:eastAsia="Times New Roman" w:hAnsi="Cambria Math" w:cs="Times New Roman"/>
                  <w:kern w:val="0"/>
                  <w:lang w:eastAsia="en-CA"/>
                  <w14:ligatures w14:val="none"/>
                </w:rPr>
                <m:t>2</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m:rPr>
              <m:sty m:val="p"/>
            </m:rPr>
            <w:rPr>
              <w:rFonts w:ascii="Cambria Math" w:eastAsia="Times New Roman" w:hAnsi="Cambria Math" w:cs="Times New Roman"/>
              <w:kern w:val="0"/>
              <w:lang w:eastAsia="en-CA"/>
              <w14:ligatures w14:val="none"/>
            </w:rPr>
            <w:br/>
          </m:r>
        </m:oMath>
      </m:oMathPara>
    </w:p>
    <w:p w14:paraId="5E2F12A9"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Bias-corrected estimates are then used to update parameters.</w:t>
      </w:r>
    </w:p>
    <w:p w14:paraId="4EEBBECD"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Adam is popular because it works well out of the box for many problems, requires minimal tuning, and converges quickly. However, it can sometimes generalize worse than simpler methods, reminding us that optimization speed and final performance are not always aligned.</w:t>
      </w:r>
    </w:p>
    <w:p w14:paraId="45039D68"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F110C73">
          <v:rect id="_x0000_i1034" style="width:0;height:1.5pt" o:hralign="center" o:hrstd="t" o:hr="t" fillcolor="#a0a0a0" stroked="f"/>
        </w:pict>
      </w:r>
    </w:p>
    <w:p w14:paraId="36BA7DF1"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Q11. What are second-order optimization methods, and how do they differ from gradient-based methods?</w:t>
      </w:r>
    </w:p>
    <w:p w14:paraId="2B7E5441"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 xml:space="preserve">Second-order optimization methods use not only first derivatives, the gradients, but also second </w:t>
      </w:r>
      <w:r w:rsidRPr="00F63452">
        <w:rPr>
          <w:rFonts w:ascii="Times New Roman" w:eastAsia="Times New Roman" w:hAnsi="Times New Roman" w:cs="Times New Roman"/>
          <w:kern w:val="0"/>
          <w:lang w:eastAsia="en-CA"/>
          <w14:ligatures w14:val="none"/>
        </w:rPr>
        <w:lastRenderedPageBreak/>
        <w:t>derivatives, captured by the Hessian matrix. The Hessian contains information about curvature, allowing these methods to take more informed steps.</w:t>
      </w:r>
    </w:p>
    <w:p w14:paraId="287302F4"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A classic example is Newton’s method:</w:t>
      </w:r>
    </w:p>
    <w:p w14:paraId="5F450D1A"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H</m:t>
              </m:r>
            </m:e>
            <m:sup>
              <m:r>
                <w:rPr>
                  <w:rFonts w:ascii="Cambria Math" w:eastAsia="Times New Roman" w:hAnsi="Cambria Math" w:cs="Times New Roman"/>
                  <w:kern w:val="0"/>
                  <w:lang w:eastAsia="en-CA"/>
                  <w14:ligatures w14:val="none"/>
                </w:rPr>
                <m:t>-1</m:t>
              </m:r>
            </m:sup>
          </m:sSup>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77147CB4"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 xml:space="preserve">where </w:t>
      </w:r>
      <m:oMath>
        <m:r>
          <w:rPr>
            <w:rFonts w:ascii="Cambria Math" w:eastAsia="Times New Roman" w:hAnsi="Cambria Math" w:cs="Times New Roman"/>
            <w:kern w:val="0"/>
            <w:lang w:eastAsia="en-CA"/>
            <w14:ligatures w14:val="none"/>
          </w:rPr>
          <m:t>H</m:t>
        </m:r>
      </m:oMath>
      <w:r w:rsidRPr="00F63452">
        <w:rPr>
          <w:rFonts w:ascii="Times New Roman" w:eastAsia="Times New Roman" w:hAnsi="Times New Roman" w:cs="Times New Roman"/>
          <w:kern w:val="0"/>
          <w:lang w:eastAsia="en-CA"/>
          <w14:ligatures w14:val="none"/>
        </w:rPr>
        <w:t>is the Hessian matrix.</w:t>
      </w:r>
    </w:p>
    <w:p w14:paraId="6800F28F"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Second-order methods can converge in fewer steps because they adjust step size and direction based on curvature. However, computing and inverting the Hessian is expensive and often impractical for large models. As a result, approximations such as quasi-Newton methods are used in practice.</w:t>
      </w:r>
    </w:p>
    <w:p w14:paraId="07664AD1"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1C17445D">
          <v:rect id="_x0000_i1035" style="width:0;height:1.5pt" o:hralign="center" o:hrstd="t" o:hr="t" fillcolor="#a0a0a0" stroked="f"/>
        </w:pict>
      </w:r>
    </w:p>
    <w:p w14:paraId="0F67EDF6"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Q12. What does convergence mean in optimization, and how is it assessed?</w:t>
      </w:r>
    </w:p>
    <w:p w14:paraId="2120A859"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Convergence refers to the process by which an optimization algorithm approaches a stable solution where further updates produce negligible improvement. In practice, convergence is assessed by monitoring loss values, gradient norms, or validation performance.</w:t>
      </w:r>
    </w:p>
    <w:p w14:paraId="7CE717B9" w14:textId="77777777" w:rsidR="00F63452" w:rsidRPr="00F63452" w:rsidRDefault="00F63452" w:rsidP="00F63452">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True convergence does not necessarily mean reaching a global minimum. In non-convex problems, it often means reaching a satisfactory local minimum or flat region that generalizes well. Understanding convergence helps diagnose training failures and guides decisions about stopping criteria.</w:t>
      </w:r>
    </w:p>
    <w:p w14:paraId="488619A7" w14:textId="77777777" w:rsidR="00F63452" w:rsidRPr="00F63452" w:rsidRDefault="00000000" w:rsidP="00F63452">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43A65A2F">
          <v:rect id="_x0000_i1036" style="width:0;height:1.5pt" o:hralign="center" o:hrstd="t" o:hr="t" fillcolor="#a0a0a0" stroked="f"/>
        </w:pict>
      </w:r>
    </w:p>
    <w:p w14:paraId="5B9308D6" w14:textId="77777777" w:rsidR="00F63452" w:rsidRPr="00F63452" w:rsidRDefault="00F63452" w:rsidP="00F634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sz w:val="27"/>
          <w:szCs w:val="27"/>
          <w:lang w:eastAsia="en-CA"/>
          <w14:ligatures w14:val="none"/>
        </w:rPr>
        <w:t>Q13. What are common convergence issues in advanced optimization?</w:t>
      </w:r>
    </w:p>
    <w:p w14:paraId="34E86B74" w14:textId="1633324B" w:rsidR="00F63452" w:rsidRPr="00F63452" w:rsidRDefault="00F63452" w:rsidP="0013578A">
      <w:pPr>
        <w:spacing w:before="100" w:beforeAutospacing="1" w:after="100" w:afterAutospacing="1" w:line="240" w:lineRule="auto"/>
        <w:jc w:val="both"/>
        <w:rPr>
          <w:rFonts w:ascii="Times New Roman" w:eastAsia="Times New Roman" w:hAnsi="Times New Roman" w:cs="Times New Roman"/>
          <w:b/>
          <w:bCs/>
          <w:kern w:val="0"/>
          <w:sz w:val="27"/>
          <w:szCs w:val="27"/>
          <w:lang w:eastAsia="en-CA"/>
          <w14:ligatures w14:val="none"/>
        </w:rPr>
      </w:pPr>
      <w:r w:rsidRPr="00F63452">
        <w:rPr>
          <w:rFonts w:ascii="Times New Roman" w:eastAsia="Times New Roman" w:hAnsi="Times New Roman" w:cs="Times New Roman"/>
          <w:b/>
          <w:bCs/>
          <w:kern w:val="0"/>
          <w:lang w:eastAsia="en-CA"/>
          <w14:ligatures w14:val="none"/>
        </w:rPr>
        <w:t>Answer:</w:t>
      </w:r>
      <w:r w:rsidRPr="00F63452">
        <w:rPr>
          <w:rFonts w:ascii="Times New Roman" w:eastAsia="Times New Roman" w:hAnsi="Times New Roman" w:cs="Times New Roman"/>
          <w:kern w:val="0"/>
          <w:lang w:eastAsia="en-CA"/>
          <w14:ligatures w14:val="none"/>
        </w:rPr>
        <w:br/>
        <w:t>Common issues include vanishing gradients, exploding gradients, oscillation, and premature convergence. These problems arise from poor initialization, inappropriate learning rates, or unsuitable optimization algorithms. Advanced techniques such as normalization, adaptive optimizers, and gradient clipping are often used to mitigate these issues.</w:t>
      </w:r>
      <w:r w:rsidR="00000000">
        <w:rPr>
          <w:rFonts w:ascii="Times New Roman" w:eastAsia="Times New Roman" w:hAnsi="Times New Roman" w:cs="Times New Roman"/>
          <w:kern w:val="0"/>
          <w:lang w:eastAsia="en-CA"/>
          <w14:ligatures w14:val="none"/>
        </w:rPr>
        <w:pict w14:anchorId="5FDE91F7">
          <v:rect id="_x0000_i1037" style="width:0;height:1.5pt" o:hralign="center" o:hrstd="t" o:hr="t" fillcolor="#a0a0a0" stroked="f"/>
        </w:pict>
      </w:r>
      <w:r w:rsidRPr="00F63452">
        <w:rPr>
          <w:rFonts w:ascii="Times New Roman" w:eastAsia="Times New Roman" w:hAnsi="Times New Roman" w:cs="Times New Roman"/>
          <w:b/>
          <w:bCs/>
          <w:kern w:val="0"/>
          <w:sz w:val="27"/>
          <w:szCs w:val="27"/>
          <w:lang w:eastAsia="en-CA"/>
          <w14:ligatures w14:val="none"/>
        </w:rPr>
        <w:t>Synthesis Questions</w:t>
      </w:r>
    </w:p>
    <w:p w14:paraId="536F1908" w14:textId="77777777" w:rsidR="00F63452" w:rsidRPr="00F63452" w:rsidRDefault="00F63452" w:rsidP="00F6345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How would optimization strategies change if the loss function were non-differentiable?</w:t>
      </w:r>
    </w:p>
    <w:p w14:paraId="68202437" w14:textId="77777777" w:rsidR="00F63452" w:rsidRPr="00F63452" w:rsidRDefault="00F63452" w:rsidP="00F6345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Compare adaptive optimizers with momentum-based methods in terms of generalization.</w:t>
      </w:r>
    </w:p>
    <w:p w14:paraId="341A49CB" w14:textId="77777777" w:rsidR="00F63452" w:rsidRPr="00F63452" w:rsidRDefault="00F63452" w:rsidP="00F6345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F63452">
        <w:rPr>
          <w:rFonts w:ascii="Times New Roman" w:eastAsia="Times New Roman" w:hAnsi="Times New Roman" w:cs="Times New Roman"/>
          <w:kern w:val="0"/>
          <w:lang w:eastAsia="en-CA"/>
          <w14:ligatures w14:val="none"/>
        </w:rPr>
        <w:t>How does optimization interact with regularization techniques such as weight decay?</w:t>
      </w:r>
    </w:p>
    <w:p w14:paraId="17E67EB9" w14:textId="14B905DD" w:rsidR="00307929" w:rsidRDefault="00F63452" w:rsidP="00F63452">
      <w:pPr>
        <w:numPr>
          <w:ilvl w:val="0"/>
          <w:numId w:val="1"/>
        </w:numPr>
        <w:spacing w:before="100" w:beforeAutospacing="1" w:after="100" w:afterAutospacing="1" w:line="240" w:lineRule="auto"/>
        <w:jc w:val="both"/>
      </w:pPr>
      <w:r w:rsidRPr="0013578A">
        <w:rPr>
          <w:rFonts w:ascii="Times New Roman" w:eastAsia="Times New Roman" w:hAnsi="Times New Roman" w:cs="Times New Roman"/>
          <w:kern w:val="0"/>
          <w:lang w:eastAsia="en-CA"/>
          <w14:ligatures w14:val="none"/>
        </w:rPr>
        <w:t>In what scenarios might second-order methods outperform adaptive first-order methods?</w:t>
      </w: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8B1"/>
    <w:multiLevelType w:val="multilevel"/>
    <w:tmpl w:val="F1D4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52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8B1"/>
    <w:rsid w:val="0013578A"/>
    <w:rsid w:val="00307929"/>
    <w:rsid w:val="00431B8A"/>
    <w:rsid w:val="0052499A"/>
    <w:rsid w:val="005521CF"/>
    <w:rsid w:val="00640592"/>
    <w:rsid w:val="009868B1"/>
    <w:rsid w:val="00A63D13"/>
    <w:rsid w:val="00BE6B97"/>
    <w:rsid w:val="00CB171A"/>
    <w:rsid w:val="00F40F97"/>
    <w:rsid w:val="00F6345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C45A"/>
  <w15:chartTrackingRefBased/>
  <w15:docId w15:val="{0AD9D8C4-7D91-4CB0-B36A-CDE339A1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8B1"/>
    <w:rPr>
      <w:rFonts w:eastAsiaTheme="majorEastAsia" w:cstheme="majorBidi"/>
      <w:color w:val="272727" w:themeColor="text1" w:themeTint="D8"/>
    </w:rPr>
  </w:style>
  <w:style w:type="paragraph" w:styleId="Title">
    <w:name w:val="Title"/>
    <w:basedOn w:val="Normal"/>
    <w:next w:val="Normal"/>
    <w:link w:val="TitleChar"/>
    <w:uiPriority w:val="10"/>
    <w:qFormat/>
    <w:rsid w:val="0098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8B1"/>
    <w:pPr>
      <w:spacing w:before="160"/>
      <w:jc w:val="center"/>
    </w:pPr>
    <w:rPr>
      <w:i/>
      <w:iCs/>
      <w:color w:val="404040" w:themeColor="text1" w:themeTint="BF"/>
    </w:rPr>
  </w:style>
  <w:style w:type="character" w:customStyle="1" w:styleId="QuoteChar">
    <w:name w:val="Quote Char"/>
    <w:basedOn w:val="DefaultParagraphFont"/>
    <w:link w:val="Quote"/>
    <w:uiPriority w:val="29"/>
    <w:rsid w:val="009868B1"/>
    <w:rPr>
      <w:i/>
      <w:iCs/>
      <w:color w:val="404040" w:themeColor="text1" w:themeTint="BF"/>
    </w:rPr>
  </w:style>
  <w:style w:type="paragraph" w:styleId="ListParagraph">
    <w:name w:val="List Paragraph"/>
    <w:basedOn w:val="Normal"/>
    <w:uiPriority w:val="34"/>
    <w:qFormat/>
    <w:rsid w:val="009868B1"/>
    <w:pPr>
      <w:ind w:left="720"/>
      <w:contextualSpacing/>
    </w:pPr>
  </w:style>
  <w:style w:type="character" w:styleId="IntenseEmphasis">
    <w:name w:val="Intense Emphasis"/>
    <w:basedOn w:val="DefaultParagraphFont"/>
    <w:uiPriority w:val="21"/>
    <w:qFormat/>
    <w:rsid w:val="009868B1"/>
    <w:rPr>
      <w:i/>
      <w:iCs/>
      <w:color w:val="0F4761" w:themeColor="accent1" w:themeShade="BF"/>
    </w:rPr>
  </w:style>
  <w:style w:type="paragraph" w:styleId="IntenseQuote">
    <w:name w:val="Intense Quote"/>
    <w:basedOn w:val="Normal"/>
    <w:next w:val="Normal"/>
    <w:link w:val="IntenseQuoteChar"/>
    <w:uiPriority w:val="30"/>
    <w:qFormat/>
    <w:rsid w:val="00986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8B1"/>
    <w:rPr>
      <w:i/>
      <w:iCs/>
      <w:color w:val="0F4761" w:themeColor="accent1" w:themeShade="BF"/>
    </w:rPr>
  </w:style>
  <w:style w:type="character" w:styleId="IntenseReference">
    <w:name w:val="Intense Reference"/>
    <w:basedOn w:val="DefaultParagraphFont"/>
    <w:uiPriority w:val="32"/>
    <w:qFormat/>
    <w:rsid w:val="00986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2296</Words>
  <Characters>13089</Characters>
  <Application>Microsoft Office Word</Application>
  <DocSecurity>0</DocSecurity>
  <Lines>109</Lines>
  <Paragraphs>30</Paragraphs>
  <ScaleCrop>false</ScaleCrop>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8</cp:revision>
  <dcterms:created xsi:type="dcterms:W3CDTF">2026-01-29T02:06:00Z</dcterms:created>
  <dcterms:modified xsi:type="dcterms:W3CDTF">2026-01-29T12:50:00Z</dcterms:modified>
</cp:coreProperties>
</file>