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35E6" w14:textId="77777777" w:rsidR="00C12269" w:rsidRPr="00C12269" w:rsidRDefault="00C12269" w:rsidP="0088221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12269">
        <w:rPr>
          <w:rFonts w:ascii="Times New Roman" w:eastAsia="Times New Roman" w:hAnsi="Times New Roman" w:cs="Times New Roman"/>
          <w:b/>
          <w:bCs/>
          <w:kern w:val="0"/>
          <w:sz w:val="36"/>
          <w:szCs w:val="36"/>
          <w:lang w:eastAsia="en-CA"/>
          <w14:ligatures w14:val="none"/>
        </w:rPr>
        <w:t>Section 1: Foundations and Motivation of Machine Translation</w:t>
      </w:r>
    </w:p>
    <w:p w14:paraId="49EBABA5"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Q1. What is machine translation, and why is it a central problem in natural language processing?</w:t>
      </w:r>
    </w:p>
    <w:p w14:paraId="7124B2C7"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Machine Translation, often abbreviated as MT, is the task of automatically converting text or speech from one natural language, called the source language, into another natural language, called the target language, while preserving meaning, intent, and style as accurately as possible. It is one of the oldest and most ambitious goals of artificial intelligence and natural language processing.</w:t>
      </w:r>
    </w:p>
    <w:p w14:paraId="27EB7454"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At its core, machine translation is difficult because human languages are complex, ambiguous, and deeply tied to culture and context. Words rarely have one-to-one mappings across languages. Sentence structure, grammar, idioms, and pragmatics vary widely. For example, English follows a Subject-Verb-Object structure, while Japanese often follows Subject-Object-Verb. A translation system must understand these structural differences to produce fluent output.</w:t>
      </w:r>
    </w:p>
    <w:p w14:paraId="0EDA940F"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Machine translation matters because it removes language barriers at a global scale. It enables cross-lingual communication in diplomacy, education, science, healthcare, and business. Modern applications include real-time translation tools, multilingual search engines, international customer support, and localization of digital content.</w:t>
      </w:r>
    </w:p>
    <w:p w14:paraId="726EB93F"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From a research perspective, machine translation is important because it requires solving multiple NLP subproblems simultaneously. These include syntactic parsing, semantic understanding, word sense disambiguation, and language generation. Progress in machine translation often drives progress across the entire NLP field.</w:t>
      </w:r>
    </w:p>
    <w:p w14:paraId="1CC58FC3"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35DC1C2C">
          <v:rect id="_x0000_i1025" style="width:0;height:1.5pt" o:hralign="center" o:hrstd="t" o:hr="t" fillcolor="#a0a0a0" stroked="f"/>
        </w:pict>
      </w:r>
    </w:p>
    <w:p w14:paraId="6228F8A4"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Q2. What are the main challenges that make machine translation difficult?</w:t>
      </w:r>
    </w:p>
    <w:p w14:paraId="58D78C62"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Machine translation is challenging because language is not a simple code that can be decoded mechanically. One major challenge is ambiguity. A single word can have multiple meanings depending on context. For example, the English word “bank” can refer to a financial institution or the side of a river. Selecting the correct meaning requires understanding the broader sentence and sometimes the surrounding discourse.</w:t>
      </w:r>
    </w:p>
    <w:p w14:paraId="60317F84"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Another challenge is structural divergence between languages. Languages differ in word order, agreement rules, and how information is expressed. Some languages encode meaning through word order, while others rely heavily on morphology. Translating between such languages requires reordering words and restructuring sentences.</w:t>
      </w:r>
    </w:p>
    <w:p w14:paraId="65F5C4B7"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lastRenderedPageBreak/>
        <w:t>Idiomatic expressions present an additional difficulty. Phrases like “kick the bucket” cannot be translated word by word without losing meaning. A translation system must recognize idioms and map them to equivalent expressions in the target language.</w:t>
      </w:r>
    </w:p>
    <w:p w14:paraId="2088918D"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Finally, context and world knowledge play a critical role. Pronoun resolution, formality levels, and cultural norms affect translation quality. Many early systems failed because they treated translation as a purely lexical task rather than a deep understanding problem.</w:t>
      </w:r>
    </w:p>
    <w:p w14:paraId="3244855F"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5831882B">
          <v:rect id="_x0000_i1026" style="width:0;height:1.5pt" o:hralign="center" o:hrstd="t" o:hr="t" fillcolor="#a0a0a0" stroked="f"/>
        </w:pict>
      </w:r>
    </w:p>
    <w:p w14:paraId="09BD5B5E"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Q3. How does machine translation differ from other NLP tasks such as summarization or sentiment analysis?</w:t>
      </w:r>
    </w:p>
    <w:p w14:paraId="4066CE0F"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Machine translation differs from tasks like summarization or sentiment analysis in both complexity and objective. In sentiment analysis, the goal is to extract a specific attribute, such as emotional polarity, from text. In summarization, the goal is to condense information while preserving key ideas.</w:t>
      </w:r>
    </w:p>
    <w:p w14:paraId="42FBF608"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Machine translation, by contrast, requires full semantic preservation. The system must convey the same meaning in a different linguistic system, not just extract or compress information. Errors in translation can distort facts, change intent, or introduce misunderstandings.</w:t>
      </w:r>
    </w:p>
    <w:p w14:paraId="571A6FEA"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Additionally, machine translation involves generation under strong constraints. The output must be grammatically correct, fluent, and culturally appropriate in the target language. This makes MT one of the most demanding generation tasks in NLP.</w:t>
      </w:r>
    </w:p>
    <w:p w14:paraId="2C444A23"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7F41BEB2">
          <v:rect id="_x0000_i1027" style="width:0;height:1.5pt" o:hralign="center" o:hrstd="t" o:hr="t" fillcolor="#a0a0a0" stroked="f"/>
        </w:pict>
      </w:r>
    </w:p>
    <w:p w14:paraId="52DCEA4B"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Synthesis Questions for Section 1</w:t>
      </w:r>
    </w:p>
    <w:p w14:paraId="00152753" w14:textId="77777777" w:rsidR="00C12269" w:rsidRPr="00C12269" w:rsidRDefault="00C12269" w:rsidP="0088221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Why does ambiguity pose a greater challenge for translation than for classification tasks?</w:t>
      </w:r>
    </w:p>
    <w:p w14:paraId="46925A18" w14:textId="77777777" w:rsidR="00C12269" w:rsidRPr="00C12269" w:rsidRDefault="00C12269" w:rsidP="0088221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How does cultural context influence translation quality?</w:t>
      </w:r>
    </w:p>
    <w:p w14:paraId="7797145F" w14:textId="77777777" w:rsidR="00C12269" w:rsidRPr="00C12269" w:rsidRDefault="00C12269" w:rsidP="0088221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Should perfect translation require understanding, or can it be purely statistical?</w:t>
      </w:r>
    </w:p>
    <w:p w14:paraId="79F57D30"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183DB425">
          <v:rect id="_x0000_i1028" style="width:0;height:1.5pt" o:hralign="center" o:hrstd="t" o:hr="t" fillcolor="#a0a0a0" stroked="f"/>
        </w:pict>
      </w:r>
    </w:p>
    <w:p w14:paraId="59D0A43B" w14:textId="77777777" w:rsidR="00C12269" w:rsidRPr="00C12269" w:rsidRDefault="00C12269" w:rsidP="0088221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12269">
        <w:rPr>
          <w:rFonts w:ascii="Times New Roman" w:eastAsia="Times New Roman" w:hAnsi="Times New Roman" w:cs="Times New Roman"/>
          <w:b/>
          <w:bCs/>
          <w:kern w:val="0"/>
          <w:sz w:val="36"/>
          <w:szCs w:val="36"/>
          <w:lang w:eastAsia="en-CA"/>
          <w14:ligatures w14:val="none"/>
        </w:rPr>
        <w:t>Section 2: Evolution of Machine Translation Approaches</w:t>
      </w:r>
    </w:p>
    <w:p w14:paraId="343946C6"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Q4. What was rule-based machine translation, and how did it work?</w:t>
      </w:r>
    </w:p>
    <w:p w14:paraId="145CDD85"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Rule-based Machine Translation, or RBMT, was the earliest approach to machine translation. It relied on large sets of handcrafted linguistic rules created by experts. These rules described grammar, syntax, and vocabulary for both the source and target languages.</w:t>
      </w:r>
    </w:p>
    <w:p w14:paraId="49AAE4A6"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lastRenderedPageBreak/>
        <w:t>A typical RBMT system consisted of three stages. First, the source sentence was analyzed using morphological and syntactic rules. Second, the analyzed structure was transferred into an intermediate representation aligned with the target language. Third, generation rules were applied to produce the final translated sentence.</w:t>
      </w:r>
    </w:p>
    <w:p w14:paraId="3C128A06"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While rule-based systems could produce grammatically correct output in restricted domains, they were brittle and expensive to maintain. Writing and updating rules for every language pair required enormous linguistic expertise. Moreover, RBMT systems struggled with ambiguity and informal language, which limited their scalability.</w:t>
      </w:r>
    </w:p>
    <w:p w14:paraId="2E45DA3A"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12349E20">
          <v:rect id="_x0000_i1029" style="width:0;height:1.5pt" o:hralign="center" o:hrstd="t" o:hr="t" fillcolor="#a0a0a0" stroked="f"/>
        </w:pict>
      </w:r>
    </w:p>
    <w:p w14:paraId="48D1B8F0"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Q5. What is statistical machine translation, and why was it a breakthrough?</w:t>
      </w:r>
    </w:p>
    <w:p w14:paraId="30B0AF2C"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Statistical Machine Translation, or SMT, represented a major shift from rules to data-driven learning. Instead of relying on linguistic rules, SMT systems learned translation patterns from large parallel corpora, which are collections of sentence pairs in two languages.</w:t>
      </w:r>
    </w:p>
    <w:p w14:paraId="053CF89D"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The core idea was to model translation probabilistically. Given a source sentence </w:t>
      </w:r>
      <m:oMath>
        <m:r>
          <w:rPr>
            <w:rFonts w:ascii="Cambria Math" w:eastAsia="Times New Roman" w:hAnsi="Cambria Math" w:cs="Times New Roman"/>
            <w:kern w:val="0"/>
            <w:lang w:eastAsia="en-CA"/>
            <w14:ligatures w14:val="none"/>
          </w:rPr>
          <m:t>S</m:t>
        </m:r>
      </m:oMath>
      <w:r w:rsidRPr="00C12269">
        <w:rPr>
          <w:rFonts w:ascii="Times New Roman" w:eastAsia="Times New Roman" w:hAnsi="Times New Roman" w:cs="Times New Roman"/>
          <w:kern w:val="0"/>
          <w:lang w:eastAsia="en-CA"/>
          <w14:ligatures w14:val="none"/>
        </w:rPr>
        <w:t xml:space="preserve">, the system aimed to find the target sentence </w:t>
      </w:r>
      <m:oMath>
        <m:r>
          <w:rPr>
            <w:rFonts w:ascii="Cambria Math" w:eastAsia="Times New Roman" w:hAnsi="Cambria Math" w:cs="Times New Roman"/>
            <w:kern w:val="0"/>
            <w:lang w:eastAsia="en-CA"/>
            <w14:ligatures w14:val="none"/>
          </w:rPr>
          <m:t>T</m:t>
        </m:r>
      </m:oMath>
      <w:r w:rsidRPr="00C12269">
        <w:rPr>
          <w:rFonts w:ascii="Times New Roman" w:eastAsia="Times New Roman" w:hAnsi="Times New Roman" w:cs="Times New Roman"/>
          <w:kern w:val="0"/>
          <w:lang w:eastAsia="en-CA"/>
          <w14:ligatures w14:val="none"/>
        </w:rPr>
        <w:t xml:space="preserve">that maximizes the conditional probability </w:t>
      </w:r>
      <m:oMath>
        <m:r>
          <w:rPr>
            <w:rFonts w:ascii="Cambria Math" w:eastAsia="Times New Roman" w:hAnsi="Cambria Math" w:cs="Times New Roman"/>
            <w:kern w:val="0"/>
            <w:lang w:eastAsia="en-CA"/>
            <w14:ligatures w14:val="none"/>
          </w:rPr>
          <m:t>P(T∣S)</m:t>
        </m:r>
      </m:oMath>
      <w:r w:rsidRPr="00C12269">
        <w:rPr>
          <w:rFonts w:ascii="Times New Roman" w:eastAsia="Times New Roman" w:hAnsi="Times New Roman" w:cs="Times New Roman"/>
          <w:kern w:val="0"/>
          <w:lang w:eastAsia="en-CA"/>
          <w14:ligatures w14:val="none"/>
        </w:rPr>
        <w:t>. Using Bayes’ theorem, this is often decomposed as:</w:t>
      </w:r>
    </w:p>
    <w:p w14:paraId="0F1A5968"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P(T∣S)∝P(S∣T)P(T)</m:t>
          </m:r>
          <m:r>
            <w:rPr>
              <w:rFonts w:ascii="Cambria Math" w:eastAsia="Times New Roman" w:hAnsi="Cambria Math" w:cs="Times New Roman"/>
              <w:i/>
              <w:kern w:val="0"/>
              <w:lang w:eastAsia="en-CA"/>
              <w14:ligatures w14:val="none"/>
            </w:rPr>
            <w:br/>
          </m:r>
        </m:oMath>
      </m:oMathPara>
    </w:p>
    <w:p w14:paraId="00E4B15E"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P(S∣T)</m:t>
        </m:r>
      </m:oMath>
      <w:r w:rsidRPr="00C12269">
        <w:rPr>
          <w:rFonts w:ascii="Times New Roman" w:eastAsia="Times New Roman" w:hAnsi="Times New Roman" w:cs="Times New Roman"/>
          <w:kern w:val="0"/>
          <w:lang w:eastAsia="en-CA"/>
          <w14:ligatures w14:val="none"/>
        </w:rPr>
        <w:t xml:space="preserve">is the translation model, and </w:t>
      </w:r>
      <m:oMath>
        <m:r>
          <w:rPr>
            <w:rFonts w:ascii="Cambria Math" w:eastAsia="Times New Roman" w:hAnsi="Cambria Math" w:cs="Times New Roman"/>
            <w:kern w:val="0"/>
            <w:lang w:eastAsia="en-CA"/>
            <w14:ligatures w14:val="none"/>
          </w:rPr>
          <m:t>P(T)</m:t>
        </m:r>
      </m:oMath>
      <w:r w:rsidRPr="00C12269">
        <w:rPr>
          <w:rFonts w:ascii="Times New Roman" w:eastAsia="Times New Roman" w:hAnsi="Times New Roman" w:cs="Times New Roman"/>
          <w:kern w:val="0"/>
          <w:lang w:eastAsia="en-CA"/>
          <w14:ligatures w14:val="none"/>
        </w:rPr>
        <w:t>is the language model, which measures fluency in the target language.</w:t>
      </w:r>
    </w:p>
    <w:p w14:paraId="60751AAB"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SMT was powerful because it improved automatically with more data. However, it relied heavily on phrase tables and discrete representations, which limited its ability to capture long-range dependencies and deep semantics.</w:t>
      </w:r>
    </w:p>
    <w:p w14:paraId="078D02D1"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07A2EB53">
          <v:rect id="_x0000_i1030" style="width:0;height:1.5pt" o:hralign="center" o:hrstd="t" o:hr="t" fillcolor="#a0a0a0" stroked="f"/>
        </w:pict>
      </w:r>
    </w:p>
    <w:p w14:paraId="47B1D20F"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Q6. What limitations of statistical machine translation led to neural approaches?</w:t>
      </w:r>
    </w:p>
    <w:p w14:paraId="0BD463E4"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Statistical machine translation systems struggled with data sparsity and feature engineering. Phrase-based models required explicit alignment and segmentation, which introduced errors. They also had difficulty modeling long-distance dependencies, such as subject-verb agreement across clauses.</w:t>
      </w:r>
    </w:p>
    <w:p w14:paraId="6E08DE84"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Moreover, SMT systems treated language as a collection of discrete symbols. This made it difficult to generalize to unseen phrases or handle rich morphology. These limitations motivated the </w:t>
      </w:r>
      <w:r w:rsidRPr="00C12269">
        <w:rPr>
          <w:rFonts w:ascii="Times New Roman" w:eastAsia="Times New Roman" w:hAnsi="Times New Roman" w:cs="Times New Roman"/>
          <w:kern w:val="0"/>
          <w:lang w:eastAsia="en-CA"/>
          <w14:ligatures w14:val="none"/>
        </w:rPr>
        <w:lastRenderedPageBreak/>
        <w:t>adoption of neural networks, which can learn continuous representations and capture complex patterns automatically.</w:t>
      </w:r>
    </w:p>
    <w:p w14:paraId="654D7319"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102A7D63">
          <v:rect id="_x0000_i1031" style="width:0;height:1.5pt" o:hralign="center" o:hrstd="t" o:hr="t" fillcolor="#a0a0a0" stroked="f"/>
        </w:pict>
      </w:r>
    </w:p>
    <w:p w14:paraId="67457DBE"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Synthesis Questions for Section 2</w:t>
      </w:r>
    </w:p>
    <w:p w14:paraId="6FF5BEEF" w14:textId="77777777" w:rsidR="00C12269" w:rsidRPr="00C12269" w:rsidRDefault="00C12269" w:rsidP="0088221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Why did data availability drive the success of SMT?</w:t>
      </w:r>
    </w:p>
    <w:p w14:paraId="41AAB9A8" w14:textId="77777777" w:rsidR="00C12269" w:rsidRPr="00C12269" w:rsidRDefault="00C12269" w:rsidP="0088221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What types of linguistic knowledge were lost when moving from rules to statistics?</w:t>
      </w:r>
    </w:p>
    <w:p w14:paraId="4DA12BFC" w14:textId="77777777" w:rsidR="00C12269" w:rsidRPr="00C12269" w:rsidRDefault="00C12269" w:rsidP="0088221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Could rule-based and statistical ideas be combined effectively?</w:t>
      </w:r>
    </w:p>
    <w:p w14:paraId="3B21471A"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4918F536">
          <v:rect id="_x0000_i1032" style="width:0;height:1.5pt" o:hralign="center" o:hrstd="t" o:hr="t" fillcolor="#a0a0a0" stroked="f"/>
        </w:pict>
      </w:r>
    </w:p>
    <w:p w14:paraId="06B18126" w14:textId="77777777" w:rsidR="00C12269" w:rsidRPr="00C12269" w:rsidRDefault="00C12269" w:rsidP="0088221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12269">
        <w:rPr>
          <w:rFonts w:ascii="Times New Roman" w:eastAsia="Times New Roman" w:hAnsi="Times New Roman" w:cs="Times New Roman"/>
          <w:b/>
          <w:bCs/>
          <w:kern w:val="0"/>
          <w:sz w:val="36"/>
          <w:szCs w:val="36"/>
          <w:lang w:eastAsia="en-CA"/>
          <w14:ligatures w14:val="none"/>
        </w:rPr>
        <w:t>Section 3: Neural Machine Translation Architecture</w:t>
      </w:r>
    </w:p>
    <w:p w14:paraId="62B433F8"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Q7. What is neural machine translation, and how is it fundamentally different?</w:t>
      </w:r>
    </w:p>
    <w:p w14:paraId="363A8E88"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Neural Machine Translation, or NMT, is an approach that uses deep neural networks to model the entire translation process end-to-end. Instead of separate components for alignment, translation, and language modeling, NMT uses a single neural network trained to map source sentences directly to target sentences.</w:t>
      </w:r>
    </w:p>
    <w:p w14:paraId="7F7ABE49"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The key innovation of NMT is the use of continuous vector representations, also known as embeddings. Words, phrases, and sentences are represented as dense vectors that capture semantic and syntactic information. This allows the model to generalize beyond exact matches seen in training data.</w:t>
      </w:r>
    </w:p>
    <w:p w14:paraId="22E2F048"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NMT systems typically outperform SMT in fluency and adequacy, producing more natural and coherent translations. However, they require large amounts of data and computational resources.</w:t>
      </w:r>
    </w:p>
    <w:p w14:paraId="7728B413"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5D8405F0">
          <v:rect id="_x0000_i1033" style="width:0;height:1.5pt" o:hralign="center" o:hrstd="t" o:hr="t" fillcolor="#a0a0a0" stroked="f"/>
        </w:pict>
      </w:r>
    </w:p>
    <w:p w14:paraId="6F912666"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Q8. How does the encoder-decoder framework work in neural machine translation?</w:t>
      </w:r>
    </w:p>
    <w:p w14:paraId="2E7B0DAB"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The encoder-decoder framework is the backbone of most NMT systems. The encoder reads the source sentence and converts it into a sequence of hidden representations. The decoder then generates the target sentence one word at a time based on these representations.</w:t>
      </w:r>
    </w:p>
    <w:p w14:paraId="41C82147"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Formally, given a source sentence </w:t>
      </w:r>
      <m:oMath>
        <m:r>
          <w:rPr>
            <w:rFonts w:ascii="Cambria Math" w:eastAsia="Times New Roman" w:hAnsi="Cambria Math" w:cs="Times New Roman"/>
            <w:kern w:val="0"/>
            <w:lang w:eastAsia="en-CA"/>
            <w14:ligatures w14:val="none"/>
          </w:rPr>
          <m:t>x=(</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2</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n</m:t>
            </m:r>
          </m:sub>
        </m:sSub>
        <m:r>
          <w:rPr>
            <w:rFonts w:ascii="Cambria Math" w:eastAsia="Times New Roman" w:hAnsi="Cambria Math" w:cs="Times New Roman"/>
            <w:kern w:val="0"/>
            <w:lang w:eastAsia="en-CA"/>
            <w14:ligatures w14:val="none"/>
          </w:rPr>
          <m:t>)</m:t>
        </m:r>
      </m:oMath>
      <w:r w:rsidRPr="00C12269">
        <w:rPr>
          <w:rFonts w:ascii="Times New Roman" w:eastAsia="Times New Roman" w:hAnsi="Times New Roman" w:cs="Times New Roman"/>
          <w:kern w:val="0"/>
          <w:lang w:eastAsia="en-CA"/>
          <w14:ligatures w14:val="none"/>
        </w:rPr>
        <w:t xml:space="preserve">, the encoder produces hidden states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2</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n</m:t>
            </m:r>
          </m:sub>
        </m:sSub>
      </m:oMath>
      <w:r w:rsidRPr="00C12269">
        <w:rPr>
          <w:rFonts w:ascii="Times New Roman" w:eastAsia="Times New Roman" w:hAnsi="Times New Roman" w:cs="Times New Roman"/>
          <w:kern w:val="0"/>
          <w:lang w:eastAsia="en-CA"/>
          <w14:ligatures w14:val="none"/>
        </w:rPr>
        <w:t xml:space="preserve">. The decoder generates each target word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t</m:t>
            </m:r>
          </m:sub>
        </m:sSub>
      </m:oMath>
      <w:r w:rsidRPr="00C12269">
        <w:rPr>
          <w:rFonts w:ascii="Times New Roman" w:eastAsia="Times New Roman" w:hAnsi="Times New Roman" w:cs="Times New Roman"/>
          <w:kern w:val="0"/>
          <w:lang w:eastAsia="en-CA"/>
          <w14:ligatures w14:val="none"/>
        </w:rPr>
        <w:t>using a conditional probability:</w:t>
      </w:r>
    </w:p>
    <w:p w14:paraId="35B17790"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w:lastRenderedPageBreak/>
            <m:t>P(</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d>
                <m:dPr>
                  <m:begChr m:val="&lt;"/>
                  <m:end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t</m:t>
                  </m:r>
                </m:e>
              </m:d>
            </m:sub>
          </m:sSub>
          <m:r>
            <w:rPr>
              <w:rFonts w:ascii="Cambria Math" w:eastAsia="Times New Roman" w:hAnsi="Cambria Math" w:cs="Times New Roman"/>
              <w:kern w:val="0"/>
              <w:lang w:eastAsia="en-CA"/>
              <w14:ligatures w14:val="none"/>
            </w:rPr>
            <m:t>,h)=</m:t>
          </m:r>
          <m:r>
            <m:rPr>
              <m:nor/>
            </m:rPr>
            <w:rPr>
              <w:rFonts w:ascii="Times New Roman" w:eastAsia="Times New Roman" w:hAnsi="Times New Roman" w:cs="Times New Roman"/>
              <w:kern w:val="0"/>
              <w:lang w:eastAsia="en-CA"/>
              <w14:ligatures w14:val="none"/>
            </w:rPr>
            <m:t>softmax</m:t>
          </m:r>
          <m:r>
            <w:rPr>
              <w:rFonts w:ascii="Cambria Math" w:eastAsia="Times New Roman" w:hAnsi="Cambria Math" w:cs="Times New Roman"/>
              <w:kern w:val="0"/>
              <w:lang w:eastAsia="en-CA"/>
              <w14:ligatures w14:val="none"/>
            </w:rPr>
            <m:t>(W</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+b)</m:t>
          </m:r>
          <m:r>
            <w:rPr>
              <w:rFonts w:ascii="Cambria Math" w:eastAsia="Times New Roman" w:hAnsi="Cambria Math" w:cs="Times New Roman"/>
              <w:i/>
              <w:kern w:val="0"/>
              <w:lang w:eastAsia="en-CA"/>
              <w14:ligatures w14:val="none"/>
            </w:rPr>
            <w:br/>
          </m:r>
        </m:oMath>
      </m:oMathPara>
    </w:p>
    <w:p w14:paraId="74448FD3" w14:textId="60F6427F"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oMath>
      <w:r w:rsidR="00996DBB">
        <w:rPr>
          <w:rFonts w:ascii="Times New Roman" w:eastAsia="Times New Roman" w:hAnsi="Times New Roman" w:cs="Times New Roman"/>
          <w:kern w:val="0"/>
          <w:lang w:eastAsia="en-CA"/>
          <w14:ligatures w14:val="none"/>
        </w:rPr>
        <w:t xml:space="preserve"> </w:t>
      </w:r>
      <w:r w:rsidRPr="00C12269">
        <w:rPr>
          <w:rFonts w:ascii="Times New Roman" w:eastAsia="Times New Roman" w:hAnsi="Times New Roman" w:cs="Times New Roman"/>
          <w:kern w:val="0"/>
          <w:lang w:eastAsia="en-CA"/>
          <w14:ligatures w14:val="none"/>
        </w:rPr>
        <w:t xml:space="preserve">is the decoder hidden state at time </w:t>
      </w:r>
      <m:oMath>
        <m:r>
          <w:rPr>
            <w:rFonts w:ascii="Cambria Math" w:eastAsia="Times New Roman" w:hAnsi="Cambria Math" w:cs="Times New Roman"/>
            <w:kern w:val="0"/>
            <w:lang w:eastAsia="en-CA"/>
            <w14:ligatures w14:val="none"/>
          </w:rPr>
          <m:t>t</m:t>
        </m:r>
      </m:oMath>
      <w:r w:rsidRPr="00C12269">
        <w:rPr>
          <w:rFonts w:ascii="Times New Roman" w:eastAsia="Times New Roman" w:hAnsi="Times New Roman" w:cs="Times New Roman"/>
          <w:kern w:val="0"/>
          <w:lang w:eastAsia="en-CA"/>
          <w14:ligatures w14:val="none"/>
        </w:rPr>
        <w:t>, which depends on previous outputs and the encoded source information.</w:t>
      </w:r>
    </w:p>
    <w:p w14:paraId="054E7A8E"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This framework allows the model to learn both translation and language generation jointly.</w:t>
      </w:r>
    </w:p>
    <w:p w14:paraId="2EC05874"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2CE4A28D">
          <v:rect id="_x0000_i1034" style="width:0;height:1.5pt" o:hralign="center" o:hrstd="t" o:hr="t" fillcolor="#a0a0a0" stroked="f"/>
        </w:pict>
      </w:r>
    </w:p>
    <w:p w14:paraId="240E1CD4"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Q9. Why was attention a turning point for neural machine translation?</w:t>
      </w:r>
    </w:p>
    <w:p w14:paraId="4C74BDD1"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Attention mechanisms addressed a critical weakness of early encoder-decoder models, which compressed the entire source sentence into a single fixed-length vector. This bottleneck made it difficult to translate long sentences.</w:t>
      </w:r>
    </w:p>
    <w:p w14:paraId="35A2DBBC"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Attention allows the decoder to focus on different parts of the source sentence at each time step. Instead of relying on one vector, the decoder computes a context vector as a weighted sum of encoder states.</w:t>
      </w:r>
    </w:p>
    <w:p w14:paraId="43D488D9"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Mathematically, the attention weights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α</m:t>
            </m:r>
          </m:e>
          <m:sub>
            <m:r>
              <w:rPr>
                <w:rFonts w:ascii="Cambria Math" w:eastAsia="Times New Roman" w:hAnsi="Cambria Math" w:cs="Times New Roman"/>
                <w:kern w:val="0"/>
                <w:lang w:eastAsia="en-CA"/>
                <w14:ligatures w14:val="none"/>
              </w:rPr>
              <m:t>t,i</m:t>
            </m:r>
          </m:sub>
        </m:sSub>
      </m:oMath>
      <w:r w:rsidRPr="00C12269">
        <w:rPr>
          <w:rFonts w:ascii="Times New Roman" w:eastAsia="Times New Roman" w:hAnsi="Times New Roman" w:cs="Times New Roman"/>
          <w:kern w:val="0"/>
          <w:lang w:eastAsia="en-CA"/>
          <w14:ligatures w14:val="none"/>
        </w:rPr>
        <w:t>are computed as:</w:t>
      </w:r>
    </w:p>
    <w:p w14:paraId="4B92C699"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α</m:t>
              </m:r>
            </m:e>
            <m:sub>
              <m:r>
                <w:rPr>
                  <w:rFonts w:ascii="Cambria Math" w:eastAsia="Times New Roman" w:hAnsi="Cambria Math" w:cs="Times New Roman"/>
                  <w:kern w:val="0"/>
                  <w:lang w:eastAsia="en-CA"/>
                  <w14:ligatures w14:val="none"/>
                </w:rPr>
                <m:t>t,i</m:t>
              </m:r>
            </m:sub>
          </m:sSub>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t,i</m:t>
                  </m:r>
                </m:sub>
              </m:sSub>
              <m:r>
                <w:rPr>
                  <w:rFonts w:ascii="Cambria Math" w:eastAsia="Times New Roman" w:hAnsi="Cambria Math" w:cs="Times New Roman"/>
                  <w:kern w:val="0"/>
                  <w:lang w:eastAsia="en-CA"/>
                  <w14:ligatures w14:val="none"/>
                </w:rPr>
                <m:t>)</m:t>
              </m:r>
            </m:num>
            <m:den>
              <m:nary>
                <m:naryPr>
                  <m:chr m:val="∑"/>
                  <m:limLoc m:val="undOvr"/>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j</m:t>
                  </m:r>
                </m:sub>
                <m:sup/>
                <m:e>
                  <m:r>
                    <m:rPr>
                      <m:sty m:val="p"/>
                    </m:rPr>
                    <w:rPr>
                      <w:rFonts w:ascii="Cambria Math" w:eastAsia="Times New Roman" w:hAnsi="Cambria Math" w:cs="Times New Roman"/>
                      <w:kern w:val="0"/>
                      <w:lang w:eastAsia="en-CA"/>
                      <w14:ligatures w14:val="none"/>
                    </w:rPr>
                    <m:t>exp</m:t>
                  </m:r>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t,j</m:t>
                  </m:r>
                </m:sub>
              </m:sSub>
              <m:r>
                <w:rPr>
                  <w:rFonts w:ascii="Cambria Math" w:eastAsia="Times New Roman" w:hAnsi="Cambria Math" w:cs="Times New Roman"/>
                  <w:kern w:val="0"/>
                  <w:lang w:eastAsia="en-CA"/>
                  <w14:ligatures w14:val="none"/>
                </w:rPr>
                <m:t>)</m:t>
              </m:r>
            </m:den>
          </m:f>
          <m:r>
            <w:rPr>
              <w:rFonts w:ascii="Cambria Math" w:eastAsia="Times New Roman" w:hAnsi="Cambria Math" w:cs="Times New Roman"/>
              <w:kern w:val="0"/>
              <w:lang w:eastAsia="en-CA"/>
              <w14:ligatures w14:val="none"/>
            </w:rPr>
            <w:br/>
          </m:r>
        </m:oMath>
      </m:oMathPara>
    </w:p>
    <w:p w14:paraId="58D9A649"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 xml:space="preserve">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t,i</m:t>
            </m:r>
          </m:sub>
        </m:sSub>
      </m:oMath>
      <w:r w:rsidRPr="00C12269">
        <w:rPr>
          <w:rFonts w:ascii="Times New Roman" w:eastAsia="Times New Roman" w:hAnsi="Times New Roman" w:cs="Times New Roman"/>
          <w:kern w:val="0"/>
          <w:lang w:eastAsia="en-CA"/>
          <w14:ligatures w14:val="none"/>
        </w:rPr>
        <w:t xml:space="preserve">measures the relevance of encoder state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i</m:t>
            </m:r>
          </m:sub>
        </m:sSub>
      </m:oMath>
      <w:r w:rsidRPr="00C12269">
        <w:rPr>
          <w:rFonts w:ascii="Times New Roman" w:eastAsia="Times New Roman" w:hAnsi="Times New Roman" w:cs="Times New Roman"/>
          <w:kern w:val="0"/>
          <w:lang w:eastAsia="en-CA"/>
          <w14:ligatures w14:val="none"/>
        </w:rPr>
        <w:t xml:space="preserve">to decoder state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oMath>
      <w:r w:rsidRPr="00C12269">
        <w:rPr>
          <w:rFonts w:ascii="Times New Roman" w:eastAsia="Times New Roman" w:hAnsi="Times New Roman" w:cs="Times New Roman"/>
          <w:kern w:val="0"/>
          <w:lang w:eastAsia="en-CA"/>
          <w14:ligatures w14:val="none"/>
        </w:rPr>
        <w:t>.</w:t>
      </w:r>
    </w:p>
    <w:p w14:paraId="30CD1C08"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This mechanism significantly improved translation quality and interpretability, making attention-based NMT the dominant paradigm.</w:t>
      </w:r>
    </w:p>
    <w:p w14:paraId="47B92CC2"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5A3CD74F">
          <v:rect id="_x0000_i1035" style="width:0;height:1.5pt" o:hralign="center" o:hrstd="t" o:hr="t" fillcolor="#a0a0a0" stroked="f"/>
        </w:pict>
      </w:r>
    </w:p>
    <w:p w14:paraId="25F6DDC1"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Synthesis Questions for Section 3</w:t>
      </w:r>
    </w:p>
    <w:p w14:paraId="0AA5EF56" w14:textId="77777777" w:rsidR="00C12269" w:rsidRPr="00C12269" w:rsidRDefault="00C12269" w:rsidP="0088221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Why does end-to-end learning simplify system design?</w:t>
      </w:r>
    </w:p>
    <w:p w14:paraId="1ADB6EE4" w14:textId="77777777" w:rsidR="00C12269" w:rsidRPr="00C12269" w:rsidRDefault="00C12269" w:rsidP="0088221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How does attention relate to human translation strategies?</w:t>
      </w:r>
    </w:p>
    <w:p w14:paraId="6F39E097" w14:textId="77777777" w:rsidR="00C12269" w:rsidRPr="00C12269" w:rsidRDefault="00C12269" w:rsidP="0088221F">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What limitations remain even with attention mechanisms?</w:t>
      </w:r>
    </w:p>
    <w:p w14:paraId="1A69F0CD"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6B1CD49A">
          <v:rect id="_x0000_i1036" style="width:0;height:1.5pt" o:hralign="center" o:hrstd="t" o:hr="t" fillcolor="#a0a0a0" stroked="f"/>
        </w:pict>
      </w:r>
    </w:p>
    <w:p w14:paraId="6D47AA55" w14:textId="77777777" w:rsidR="00C12269" w:rsidRPr="00C12269" w:rsidRDefault="00C12269" w:rsidP="0088221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12269">
        <w:rPr>
          <w:rFonts w:ascii="Times New Roman" w:eastAsia="Times New Roman" w:hAnsi="Times New Roman" w:cs="Times New Roman"/>
          <w:b/>
          <w:bCs/>
          <w:kern w:val="0"/>
          <w:sz w:val="36"/>
          <w:szCs w:val="36"/>
          <w:lang w:eastAsia="en-CA"/>
          <w14:ligatures w14:val="none"/>
        </w:rPr>
        <w:t>Section 4: Applications, Evaluation, and Practical Issues</w:t>
      </w:r>
    </w:p>
    <w:p w14:paraId="715E721E"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Q10. Where is machine translation used in real-world systems today?</w:t>
      </w:r>
    </w:p>
    <w:p w14:paraId="4F4CD0D3"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lastRenderedPageBreak/>
        <w:t>Answer:</w:t>
      </w:r>
      <w:r w:rsidRPr="00C12269">
        <w:rPr>
          <w:rFonts w:ascii="Times New Roman" w:eastAsia="Times New Roman" w:hAnsi="Times New Roman" w:cs="Times New Roman"/>
          <w:kern w:val="0"/>
          <w:lang w:eastAsia="en-CA"/>
          <w14:ligatures w14:val="none"/>
        </w:rPr>
        <w:br/>
        <w:t>Machine translation is widely used in online translation services, multilingual chatbots, international e-commerce platforms, and real-time speech translation tools. It supports cross-border communication and content localization at an unprecedented scale.</w:t>
      </w:r>
    </w:p>
    <w:p w14:paraId="50F40618"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In professional settings, MT often works as a human-in-the-loop system, where translators post-edit machine-generated output. This hybrid approach increases productivity while maintaining quality.</w:t>
      </w:r>
    </w:p>
    <w:p w14:paraId="3C9A9F96"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4C150F28">
          <v:rect id="_x0000_i1037" style="width:0;height:1.5pt" o:hralign="center" o:hrstd="t" o:hr="t" fillcolor="#a0a0a0" stroked="f"/>
        </w:pict>
      </w:r>
    </w:p>
    <w:p w14:paraId="12E9014E"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Q11. How is the quality of machine translation evaluated?</w:t>
      </w:r>
    </w:p>
    <w:p w14:paraId="0FE3CF93"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Machine translation quality is evaluated using both automatic metrics and human judgments. Common automatic metrics include BLEU, METEOR, and TER, which compare system output to reference translations.</w:t>
      </w:r>
    </w:p>
    <w:p w14:paraId="319F03C2"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While useful, these metrics have limitations and may not fully capture meaning preservation or fluency. Human evaluation remains essential, especially for high-stakes applications.</w:t>
      </w:r>
    </w:p>
    <w:p w14:paraId="3C5FFCA6"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5EF34B12">
          <v:rect id="_x0000_i1038" style="width:0;height:1.5pt" o:hralign="center" o:hrstd="t" o:hr="t" fillcolor="#a0a0a0" stroked="f"/>
        </w:pict>
      </w:r>
    </w:p>
    <w:p w14:paraId="496C379B"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Q12. What are the current limitations and ethical concerns of machine translation?</w:t>
      </w:r>
    </w:p>
    <w:p w14:paraId="579E2434"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b/>
          <w:bCs/>
          <w:kern w:val="0"/>
          <w:lang w:eastAsia="en-CA"/>
          <w14:ligatures w14:val="none"/>
        </w:rPr>
        <w:t>Answer:</w:t>
      </w:r>
      <w:r w:rsidRPr="00C12269">
        <w:rPr>
          <w:rFonts w:ascii="Times New Roman" w:eastAsia="Times New Roman" w:hAnsi="Times New Roman" w:cs="Times New Roman"/>
          <w:kern w:val="0"/>
          <w:lang w:eastAsia="en-CA"/>
          <w14:ligatures w14:val="none"/>
        </w:rPr>
        <w:br/>
        <w:t>Despite impressive progress, machine translation systems can still produce incorrect or biased translations. Errors may arise from biased training data, low-resource languages, or domain mismatch.</w:t>
      </w:r>
    </w:p>
    <w:p w14:paraId="68DFB222" w14:textId="77777777" w:rsidR="00C12269" w:rsidRPr="00C12269" w:rsidRDefault="00C12269" w:rsidP="0088221F">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Ethical concerns include the potential loss of linguistic diversity and overreliance on automated systems in sensitive contexts. Responsible use requires transparency, evaluation, and human oversight.</w:t>
      </w:r>
    </w:p>
    <w:p w14:paraId="68C1BAFC" w14:textId="77777777" w:rsidR="00C12269" w:rsidRPr="00C12269" w:rsidRDefault="00C12269" w:rsidP="0088221F">
      <w:pPr>
        <w:spacing w:after="0"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pict w14:anchorId="3693CDB4">
          <v:rect id="_x0000_i1039" style="width:0;height:1.5pt" o:hralign="center" o:hrstd="t" o:hr="t" fillcolor="#a0a0a0" stroked="f"/>
        </w:pict>
      </w:r>
    </w:p>
    <w:p w14:paraId="6B2F4051" w14:textId="77777777" w:rsidR="00C12269" w:rsidRPr="00C12269" w:rsidRDefault="00C12269" w:rsidP="0088221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12269">
        <w:rPr>
          <w:rFonts w:ascii="Times New Roman" w:eastAsia="Times New Roman" w:hAnsi="Times New Roman" w:cs="Times New Roman"/>
          <w:b/>
          <w:bCs/>
          <w:kern w:val="0"/>
          <w:sz w:val="27"/>
          <w:szCs w:val="27"/>
          <w:lang w:eastAsia="en-CA"/>
          <w14:ligatures w14:val="none"/>
        </w:rPr>
        <w:t>Synthesis Questions for Section 4</w:t>
      </w:r>
    </w:p>
    <w:p w14:paraId="0EC35D6A" w14:textId="77777777" w:rsidR="00C12269" w:rsidRPr="00C12269" w:rsidRDefault="00C12269" w:rsidP="0088221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How should machine translation be integrated with human expertise?</w:t>
      </w:r>
    </w:p>
    <w:p w14:paraId="77E353E4" w14:textId="77777777" w:rsidR="00C12269" w:rsidRPr="00C12269" w:rsidRDefault="00C12269" w:rsidP="0088221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What risks arise from deploying MT in legal or medical settings?</w:t>
      </w:r>
    </w:p>
    <w:p w14:paraId="67164E5B" w14:textId="77777777" w:rsidR="00C12269" w:rsidRPr="00C12269" w:rsidRDefault="00C12269" w:rsidP="0088221F">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12269">
        <w:rPr>
          <w:rFonts w:ascii="Times New Roman" w:eastAsia="Times New Roman" w:hAnsi="Times New Roman" w:cs="Times New Roman"/>
          <w:kern w:val="0"/>
          <w:lang w:eastAsia="en-CA"/>
          <w14:ligatures w14:val="none"/>
        </w:rPr>
        <w:t>How might future models improve contextual and cultural understanding?</w:t>
      </w:r>
    </w:p>
    <w:p w14:paraId="262D6D4C" w14:textId="77777777" w:rsidR="00307929" w:rsidRDefault="00307929" w:rsidP="0088221F">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357E5"/>
    <w:multiLevelType w:val="multilevel"/>
    <w:tmpl w:val="5308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DB53BF"/>
    <w:multiLevelType w:val="multilevel"/>
    <w:tmpl w:val="3942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90658"/>
    <w:multiLevelType w:val="multilevel"/>
    <w:tmpl w:val="2B6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3D6DAB"/>
    <w:multiLevelType w:val="multilevel"/>
    <w:tmpl w:val="26E8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570142">
    <w:abstractNumId w:val="3"/>
  </w:num>
  <w:num w:numId="2" w16cid:durableId="493684375">
    <w:abstractNumId w:val="2"/>
  </w:num>
  <w:num w:numId="3" w16cid:durableId="1220096307">
    <w:abstractNumId w:val="0"/>
  </w:num>
  <w:num w:numId="4" w16cid:durableId="1944996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62"/>
    <w:rsid w:val="00307929"/>
    <w:rsid w:val="00640592"/>
    <w:rsid w:val="0088221F"/>
    <w:rsid w:val="00996DBB"/>
    <w:rsid w:val="00BF4D66"/>
    <w:rsid w:val="00C12269"/>
    <w:rsid w:val="00C65E6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A4"/>
  <w15:chartTrackingRefBased/>
  <w15:docId w15:val="{8C869A6D-571A-4885-B6E0-241A9453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E62"/>
    <w:rPr>
      <w:rFonts w:eastAsiaTheme="majorEastAsia" w:cstheme="majorBidi"/>
      <w:color w:val="272727" w:themeColor="text1" w:themeTint="D8"/>
    </w:rPr>
  </w:style>
  <w:style w:type="paragraph" w:styleId="Title">
    <w:name w:val="Title"/>
    <w:basedOn w:val="Normal"/>
    <w:next w:val="Normal"/>
    <w:link w:val="TitleChar"/>
    <w:uiPriority w:val="10"/>
    <w:qFormat/>
    <w:rsid w:val="00C65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E62"/>
    <w:pPr>
      <w:spacing w:before="160"/>
      <w:jc w:val="center"/>
    </w:pPr>
    <w:rPr>
      <w:i/>
      <w:iCs/>
      <w:color w:val="404040" w:themeColor="text1" w:themeTint="BF"/>
    </w:rPr>
  </w:style>
  <w:style w:type="character" w:customStyle="1" w:styleId="QuoteChar">
    <w:name w:val="Quote Char"/>
    <w:basedOn w:val="DefaultParagraphFont"/>
    <w:link w:val="Quote"/>
    <w:uiPriority w:val="29"/>
    <w:rsid w:val="00C65E62"/>
    <w:rPr>
      <w:i/>
      <w:iCs/>
      <w:color w:val="404040" w:themeColor="text1" w:themeTint="BF"/>
    </w:rPr>
  </w:style>
  <w:style w:type="paragraph" w:styleId="ListParagraph">
    <w:name w:val="List Paragraph"/>
    <w:basedOn w:val="Normal"/>
    <w:uiPriority w:val="34"/>
    <w:qFormat/>
    <w:rsid w:val="00C65E62"/>
    <w:pPr>
      <w:ind w:left="720"/>
      <w:contextualSpacing/>
    </w:pPr>
  </w:style>
  <w:style w:type="character" w:styleId="IntenseEmphasis">
    <w:name w:val="Intense Emphasis"/>
    <w:basedOn w:val="DefaultParagraphFont"/>
    <w:uiPriority w:val="21"/>
    <w:qFormat/>
    <w:rsid w:val="00C65E62"/>
    <w:rPr>
      <w:i/>
      <w:iCs/>
      <w:color w:val="0F4761" w:themeColor="accent1" w:themeShade="BF"/>
    </w:rPr>
  </w:style>
  <w:style w:type="paragraph" w:styleId="IntenseQuote">
    <w:name w:val="Intense Quote"/>
    <w:basedOn w:val="Normal"/>
    <w:next w:val="Normal"/>
    <w:link w:val="IntenseQuoteChar"/>
    <w:uiPriority w:val="30"/>
    <w:qFormat/>
    <w:rsid w:val="00C6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E62"/>
    <w:rPr>
      <w:i/>
      <w:iCs/>
      <w:color w:val="0F4761" w:themeColor="accent1" w:themeShade="BF"/>
    </w:rPr>
  </w:style>
  <w:style w:type="character" w:styleId="IntenseReference">
    <w:name w:val="Intense Reference"/>
    <w:basedOn w:val="DefaultParagraphFont"/>
    <w:uiPriority w:val="32"/>
    <w:qFormat/>
    <w:rsid w:val="00C65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1753</Words>
  <Characters>9995</Characters>
  <Application>Microsoft Office Word</Application>
  <DocSecurity>0</DocSecurity>
  <Lines>83</Lines>
  <Paragraphs>23</Paragraphs>
  <ScaleCrop>false</ScaleCrop>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4</cp:revision>
  <dcterms:created xsi:type="dcterms:W3CDTF">2026-01-29T13:59:00Z</dcterms:created>
  <dcterms:modified xsi:type="dcterms:W3CDTF">2026-01-29T14:02:00Z</dcterms:modified>
</cp:coreProperties>
</file>