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0D04" w14:textId="77777777" w:rsidR="00A3422F" w:rsidRPr="00A3422F" w:rsidRDefault="00A3422F" w:rsidP="00A3422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3422F">
        <w:rPr>
          <w:rFonts w:ascii="Times New Roman" w:eastAsia="Times New Roman" w:hAnsi="Times New Roman" w:cs="Times New Roman"/>
          <w:b/>
          <w:bCs/>
          <w:kern w:val="0"/>
          <w:sz w:val="36"/>
          <w:szCs w:val="36"/>
          <w:lang w:eastAsia="en-CA"/>
          <w14:ligatures w14:val="none"/>
        </w:rPr>
        <w:t>Section 1: Foundations and Motivation of Question Answering</w:t>
      </w:r>
    </w:p>
    <w:p w14:paraId="79E5125D"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Q1. What is question answering in the context of artificial intelligence and natural language processing?</w:t>
      </w:r>
    </w:p>
    <w:p w14:paraId="63FE77AA"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Question Answering, commonly abbreviated as QA, is a task in artificial intelligence where a system is designed to automatically answer questions posed in natural language. Unlike simpler NLP tasks such as text classification or keyword search, a question answering system must understand the meaning of a question, locate or infer relevant information, and produce a precise, human-readable answer.</w:t>
      </w:r>
    </w:p>
    <w:p w14:paraId="34419498"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At a conceptual level, question answering sits at the intersection of information retrieval, natural language understanding, and natural language generation. The system must first interpret the user’s question, which may involve identifying the intent, entities, relationships, and constraints embedded in the sentence. Then it must either retrieve relevant information from a data source or reason over existing knowledge to derive an answer.</w:t>
      </w:r>
    </w:p>
    <w:p w14:paraId="52EE4AE8"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Question answering is significant because it represents a natural and intuitive way for humans to interact with machines. Humans ask questions, not database queries. A QA system reduces the gap between human language and machine-accessible knowledge, making information systems more accessible to non-experts.</w:t>
      </w:r>
    </w:p>
    <w:p w14:paraId="1ABC8F42"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From a research perspective, QA is challenging because it requires deep language understanding. The system must handle ambiguity, paraphrasing, implicit assumptions, and sometimes incomplete information. Success in question answering is often viewed as a strong indicator of progress toward more general artificial intelligence.</w:t>
      </w:r>
    </w:p>
    <w:p w14:paraId="4ED09CCF"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1AC329FD">
          <v:rect id="_x0000_i1025" style="width:0;height:1.5pt" o:hralign="center" o:hrstd="t" o:hr="t" fillcolor="#a0a0a0" stroked="f"/>
        </w:pict>
      </w:r>
    </w:p>
    <w:p w14:paraId="341C9621"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Q2. How does question answering differ from traditional information retrieval systems?</w:t>
      </w:r>
    </w:p>
    <w:p w14:paraId="47B83D2A"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Traditional information retrieval systems, such as search engines, are designed to return documents or passages that are relevant to a query. They do not aim to directly answer a question. For example, if a user asks, “Who discovered penicillin?”, a search engine might return a list of web pages containing that information, leaving the user to extract the answer.</w:t>
      </w:r>
    </w:p>
    <w:p w14:paraId="020F518C"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A question answering system, in contrast, aims to return the answer itself, such as “Alexander Fleming discovered penicillin in 1928.” This difference may seem subtle, but it fundamentally changes the nature of the task. QA systems must understand the semantics of both the question and the candidate answers.</w:t>
      </w:r>
    </w:p>
    <w:p w14:paraId="20B820CF"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lastRenderedPageBreak/>
        <w:t>Another key difference is granularity. Information retrieval works at the document or paragraph level, while question answering often operates at the sentence or even phrase level. This requires more precise language understanding and finer-grained reasoning.</w:t>
      </w:r>
    </w:p>
    <w:p w14:paraId="52CF5A7A"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Additionally, QA systems may need to combine information from multiple sources, perform logical reasoning, or infer implicit facts. This makes QA more complex but also more powerful and user-friendly.</w:t>
      </w:r>
    </w:p>
    <w:p w14:paraId="77CECA6A"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4C2E80F6">
          <v:rect id="_x0000_i1026" style="width:0;height:1.5pt" o:hralign="center" o:hrstd="t" o:hr="t" fillcolor="#a0a0a0" stroked="f"/>
        </w:pict>
      </w:r>
    </w:p>
    <w:p w14:paraId="53384B61"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Q3. Why is question answering considered a benchmark problem for language understanding?</w:t>
      </w:r>
    </w:p>
    <w:p w14:paraId="31B0A048"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Question answering is considered a benchmark problem because it tests multiple dimensions of language understanding simultaneously. To answer a question correctly, a system must parse grammar, understand vocabulary, resolve references, and often reason about relationships between entities and events.</w:t>
      </w:r>
    </w:p>
    <w:p w14:paraId="6001AE0A"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Many students initially assume that QA is just about matching keywords, but this approach fails in realistic settings. For example, answering “Which scientist proposed the theory that explains gravity?” requires understanding that the theory of gravity refers to Newton’s law of universal gravitation and that Isaac Newton is the correct answer.</w:t>
      </w:r>
    </w:p>
    <w:p w14:paraId="3B7EA534"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 xml:space="preserve">Because QA requires comprehension, retrieval, reasoning, and generation, performance on QA tasks is often used to evaluate the overall capability of NLP models. Datasets such as </w:t>
      </w:r>
      <w:proofErr w:type="spellStart"/>
      <w:r w:rsidRPr="00A3422F">
        <w:rPr>
          <w:rFonts w:ascii="Times New Roman" w:eastAsia="Times New Roman" w:hAnsi="Times New Roman" w:cs="Times New Roman"/>
          <w:kern w:val="0"/>
          <w:lang w:eastAsia="en-CA"/>
          <w14:ligatures w14:val="none"/>
        </w:rPr>
        <w:t>SQuAD</w:t>
      </w:r>
      <w:proofErr w:type="spellEnd"/>
      <w:r w:rsidRPr="00A3422F">
        <w:rPr>
          <w:rFonts w:ascii="Times New Roman" w:eastAsia="Times New Roman" w:hAnsi="Times New Roman" w:cs="Times New Roman"/>
          <w:kern w:val="0"/>
          <w:lang w:eastAsia="en-CA"/>
          <w14:ligatures w14:val="none"/>
        </w:rPr>
        <w:t xml:space="preserve">, Natural Questions, and </w:t>
      </w:r>
      <w:proofErr w:type="spellStart"/>
      <w:r w:rsidRPr="00A3422F">
        <w:rPr>
          <w:rFonts w:ascii="Times New Roman" w:eastAsia="Times New Roman" w:hAnsi="Times New Roman" w:cs="Times New Roman"/>
          <w:kern w:val="0"/>
          <w:lang w:eastAsia="en-CA"/>
          <w14:ligatures w14:val="none"/>
        </w:rPr>
        <w:t>HotpotQA</w:t>
      </w:r>
      <w:proofErr w:type="spellEnd"/>
      <w:r w:rsidRPr="00A3422F">
        <w:rPr>
          <w:rFonts w:ascii="Times New Roman" w:eastAsia="Times New Roman" w:hAnsi="Times New Roman" w:cs="Times New Roman"/>
          <w:kern w:val="0"/>
          <w:lang w:eastAsia="en-CA"/>
          <w14:ligatures w14:val="none"/>
        </w:rPr>
        <w:t xml:space="preserve"> have become standard benchmarks for measuring progress in language understanding.</w:t>
      </w:r>
    </w:p>
    <w:p w14:paraId="04948121"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2F164418">
          <v:rect id="_x0000_i1027" style="width:0;height:1.5pt" o:hralign="center" o:hrstd="t" o:hr="t" fillcolor="#a0a0a0" stroked="f"/>
        </w:pict>
      </w:r>
    </w:p>
    <w:p w14:paraId="502A7C2B"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Synthesis Questions for Section 1</w:t>
      </w:r>
    </w:p>
    <w:p w14:paraId="08EA6BC5" w14:textId="77777777" w:rsidR="00A3422F" w:rsidRPr="00A3422F" w:rsidRDefault="00A3422F" w:rsidP="00A3422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Why is answering questions harder than retrieving documents?</w:t>
      </w:r>
    </w:p>
    <w:p w14:paraId="2435187E" w14:textId="77777777" w:rsidR="00A3422F" w:rsidRPr="00A3422F" w:rsidRDefault="00A3422F" w:rsidP="00A3422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What aspects of human intelligence are most directly tested by QA systems?</w:t>
      </w:r>
    </w:p>
    <w:p w14:paraId="23F96EE5" w14:textId="77777777" w:rsidR="00A3422F" w:rsidRPr="00A3422F" w:rsidRDefault="00A3422F" w:rsidP="00A3422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Can a QA system be effective without true language understanding?</w:t>
      </w:r>
    </w:p>
    <w:p w14:paraId="332007DB"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043F27B0">
          <v:rect id="_x0000_i1028" style="width:0;height:1.5pt" o:hralign="center" o:hrstd="t" o:hr="t" fillcolor="#a0a0a0" stroked="f"/>
        </w:pict>
      </w:r>
    </w:p>
    <w:p w14:paraId="6EDA2D07" w14:textId="77777777" w:rsidR="00A3422F" w:rsidRPr="00A3422F" w:rsidRDefault="00A3422F" w:rsidP="00A3422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3422F">
        <w:rPr>
          <w:rFonts w:ascii="Times New Roman" w:eastAsia="Times New Roman" w:hAnsi="Times New Roman" w:cs="Times New Roman"/>
          <w:b/>
          <w:bCs/>
          <w:kern w:val="0"/>
          <w:sz w:val="36"/>
          <w:szCs w:val="36"/>
          <w:lang w:eastAsia="en-CA"/>
          <w14:ligatures w14:val="none"/>
        </w:rPr>
        <w:t>Section 2: Types and Taxonomy of Question Answering Systems</w:t>
      </w:r>
    </w:p>
    <w:p w14:paraId="42FE68E4"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Q4. What are the main types of question answering systems?</w:t>
      </w:r>
    </w:p>
    <w:p w14:paraId="350ADCB4"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lastRenderedPageBreak/>
        <w:t>Answer:</w:t>
      </w:r>
      <w:r w:rsidRPr="00A3422F">
        <w:rPr>
          <w:rFonts w:ascii="Times New Roman" w:eastAsia="Times New Roman" w:hAnsi="Times New Roman" w:cs="Times New Roman"/>
          <w:kern w:val="0"/>
          <w:lang w:eastAsia="en-CA"/>
          <w14:ligatures w14:val="none"/>
        </w:rPr>
        <w:br/>
        <w:t>Question answering systems can be broadly categorized based on the type of data they operate on and the nature of the questions they answer. One common distinction is between closed-domain and open-domain QA. Closed-domain systems operate within a specific subject area, such as medicine or law, while open-domain systems aim to answer questions about virtually any topic.</w:t>
      </w:r>
    </w:p>
    <w:p w14:paraId="7CC1B21D"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Another important distinction is between extractive, abstractive, and generative QA. Extractive QA systems select an answer span directly from a given text. Abstractive systems generate answers that may paraphrase or summarize information from the source. Generative systems may produce answers based on learned knowledge without explicitly pointing to a source passage.</w:t>
      </w:r>
    </w:p>
    <w:p w14:paraId="2DDB02BD"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QA systems can also be classified by their input source. Some systems answer questions based on a single document, others use large document collections, and some rely on structured knowledge bases such as graphs or databases.</w:t>
      </w:r>
    </w:p>
    <w:p w14:paraId="4604DE68"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Understanding these categories is important because each type of QA system has different strengths, limitations, and application scenarios.</w:t>
      </w:r>
    </w:p>
    <w:p w14:paraId="43D51C24"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05E22BAF">
          <v:rect id="_x0000_i1029" style="width:0;height:1.5pt" o:hralign="center" o:hrstd="t" o:hr="t" fillcolor="#a0a0a0" stroked="f"/>
        </w:pict>
      </w:r>
    </w:p>
    <w:p w14:paraId="61A55B2E"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Q5. What is closed-domain question answering, and where is it used?</w:t>
      </w:r>
    </w:p>
    <w:p w14:paraId="1FA7E634"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Closed-domain question answering focuses on a specific domain with well-defined terminology and constraints. Examples include medical diagnosis assistants, customer support chatbots, and academic tutoring systems.</w:t>
      </w:r>
    </w:p>
    <w:p w14:paraId="0737215A"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Because the domain is restricted, closed-domain QA systems can achieve high accuracy with relatively limited data. They can leverage domain-specific ontologies, rules, and curated knowledge bases. For instance, a medical QA system may use standardized disease codes and clinical guidelines.</w:t>
      </w:r>
    </w:p>
    <w:p w14:paraId="69071F9B"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However, the main limitation of closed-domain QA is lack of generality. These systems cannot easily answer questions outside their predefined scope. Still, in many real-world applications, reliability within a narrow domain is more important than broad coverage.</w:t>
      </w:r>
    </w:p>
    <w:p w14:paraId="51547A10"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50B29A83">
          <v:rect id="_x0000_i1030" style="width:0;height:1.5pt" o:hralign="center" o:hrstd="t" o:hr="t" fillcolor="#a0a0a0" stroked="f"/>
        </w:pict>
      </w:r>
    </w:p>
    <w:p w14:paraId="30DBA236"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Q6. What is open-domain question answering, and why is it more challenging?</w:t>
      </w:r>
    </w:p>
    <w:p w14:paraId="74EAC8C2"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Open-domain question answering aims to answer questions about any topic, without restrictions on subject matter. These systems typically rely on large-scale text corpora, such as the web or encyclopedias.</w:t>
      </w:r>
    </w:p>
    <w:p w14:paraId="6E249DD4"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lastRenderedPageBreak/>
        <w:t>Open-domain QA is more challenging because the system must search through vast amounts of unstructured data to find relevant information. It must also handle a wide variety of question types, writing styles, and levels of ambiguity.</w:t>
      </w:r>
    </w:p>
    <w:p w14:paraId="0DC7C8D4"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Modern open-domain QA systems often combine information retrieval with neural reading comprehension. First, a retrieval component selects relevant documents or passages. Then, a reading component extracts or generates the answer. This pipeline reflects the complexity of the task and the need to integrate multiple technologies.</w:t>
      </w:r>
    </w:p>
    <w:p w14:paraId="44701567"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6EDE676F">
          <v:rect id="_x0000_i1031" style="width:0;height:1.5pt" o:hralign="center" o:hrstd="t" o:hr="t" fillcolor="#a0a0a0" stroked="f"/>
        </w:pict>
      </w:r>
    </w:p>
    <w:p w14:paraId="1AF1E697"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Synthesis Questions for Section 2</w:t>
      </w:r>
    </w:p>
    <w:p w14:paraId="4D27DDFC" w14:textId="77777777" w:rsidR="00A3422F" w:rsidRPr="00A3422F" w:rsidRDefault="00A3422F" w:rsidP="00A3422F">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Why are closed-domain QA systems often more accurate?</w:t>
      </w:r>
    </w:p>
    <w:p w14:paraId="0D7BF00E" w14:textId="77777777" w:rsidR="00A3422F" w:rsidRPr="00A3422F" w:rsidRDefault="00A3422F" w:rsidP="00A3422F">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What trade-offs exist between extractive and generative QA?</w:t>
      </w:r>
    </w:p>
    <w:p w14:paraId="66B504F4" w14:textId="77777777" w:rsidR="00A3422F" w:rsidRPr="00A3422F" w:rsidRDefault="00A3422F" w:rsidP="00A3422F">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How does domain knowledge improve QA performance?</w:t>
      </w:r>
    </w:p>
    <w:p w14:paraId="498BE380"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6532F0FA">
          <v:rect id="_x0000_i1032" style="width:0;height:1.5pt" o:hralign="center" o:hrstd="t" o:hr="t" fillcolor="#a0a0a0" stroked="f"/>
        </w:pict>
      </w:r>
    </w:p>
    <w:p w14:paraId="16A37DB2" w14:textId="77777777" w:rsidR="00A3422F" w:rsidRPr="00A3422F" w:rsidRDefault="00A3422F" w:rsidP="00A3422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3422F">
        <w:rPr>
          <w:rFonts w:ascii="Times New Roman" w:eastAsia="Times New Roman" w:hAnsi="Times New Roman" w:cs="Times New Roman"/>
          <w:b/>
          <w:bCs/>
          <w:kern w:val="0"/>
          <w:sz w:val="36"/>
          <w:szCs w:val="36"/>
          <w:lang w:eastAsia="en-CA"/>
          <w14:ligatures w14:val="none"/>
        </w:rPr>
        <w:t>Section 3: Core Models and Architectures for Question Answering</w:t>
      </w:r>
    </w:p>
    <w:p w14:paraId="1919C120"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 xml:space="preserve">Q7. How does a typical neural question </w:t>
      </w:r>
      <w:proofErr w:type="gramStart"/>
      <w:r w:rsidRPr="00A3422F">
        <w:rPr>
          <w:rFonts w:ascii="Times New Roman" w:eastAsia="Times New Roman" w:hAnsi="Times New Roman" w:cs="Times New Roman"/>
          <w:b/>
          <w:bCs/>
          <w:kern w:val="0"/>
          <w:sz w:val="27"/>
          <w:szCs w:val="27"/>
          <w:lang w:eastAsia="en-CA"/>
          <w14:ligatures w14:val="none"/>
        </w:rPr>
        <w:t>answering</w:t>
      </w:r>
      <w:proofErr w:type="gramEnd"/>
      <w:r w:rsidRPr="00A3422F">
        <w:rPr>
          <w:rFonts w:ascii="Times New Roman" w:eastAsia="Times New Roman" w:hAnsi="Times New Roman" w:cs="Times New Roman"/>
          <w:b/>
          <w:bCs/>
          <w:kern w:val="0"/>
          <w:sz w:val="27"/>
          <w:szCs w:val="27"/>
          <w:lang w:eastAsia="en-CA"/>
          <w14:ligatures w14:val="none"/>
        </w:rPr>
        <w:t xml:space="preserve"> system work?</w:t>
      </w:r>
    </w:p>
    <w:p w14:paraId="0C12A997"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A typical neural question answering system consists of several stages that operate together to produce an answer. First, the question is encoded into a numerical representation using word embeddings and neural encoders such as recurrent networks or transformers. This representation captures semantic meaning and syntactic structure.</w:t>
      </w:r>
    </w:p>
    <w:p w14:paraId="4300CBD7"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Next, the context or knowledge source is encoded in a similar way. The system then aligns the question representation with the context representation using attention mechanisms. Attention allows the model to focus on the parts of the context that are most relevant to the question.</w:t>
      </w:r>
    </w:p>
    <w:p w14:paraId="1098C39C"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In extractive QA, the model predicts the start and end positions of the answer span within the context. These predictions are often made using probability distributions over token positions.</w:t>
      </w:r>
    </w:p>
    <w:p w14:paraId="4F94FC9B"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 xml:space="preserve">For example, the probability that a token at position </w:t>
      </w:r>
      <m:oMath>
        <m:r>
          <w:rPr>
            <w:rFonts w:ascii="Cambria Math" w:eastAsia="Times New Roman" w:hAnsi="Cambria Math" w:cs="Times New Roman"/>
            <w:kern w:val="0"/>
            <w:lang w:eastAsia="en-CA"/>
            <w14:ligatures w14:val="none"/>
          </w:rPr>
          <m:t>i</m:t>
        </m:r>
      </m:oMath>
      <w:r w:rsidRPr="00A3422F">
        <w:rPr>
          <w:rFonts w:ascii="Times New Roman" w:eastAsia="Times New Roman" w:hAnsi="Times New Roman" w:cs="Times New Roman"/>
          <w:kern w:val="0"/>
          <w:lang w:eastAsia="en-CA"/>
          <w14:ligatures w14:val="none"/>
        </w:rPr>
        <w:t>is the start of an answer can be written as:</w:t>
      </w:r>
    </w:p>
    <w:p w14:paraId="21ABA459"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P</m:t>
              </m:r>
            </m:e>
            <m:sub>
              <m:r>
                <m:rPr>
                  <m:nor/>
                </m:rPr>
                <w:rPr>
                  <w:rFonts w:ascii="Times New Roman" w:eastAsia="Times New Roman" w:hAnsi="Times New Roman" w:cs="Times New Roman"/>
                  <w:kern w:val="0"/>
                  <w:lang w:eastAsia="en-CA"/>
                  <w14:ligatures w14:val="none"/>
                </w:rPr>
                <m:t>start</m:t>
              </m:r>
            </m:sub>
          </m:sSub>
          <m:r>
            <w:rPr>
              <w:rFonts w:ascii="Cambria Math" w:eastAsia="Times New Roman" w:hAnsi="Cambria Math" w:cs="Times New Roman"/>
              <w:kern w:val="0"/>
              <w:lang w:eastAsia="en-CA"/>
              <w14:ligatures w14:val="none"/>
            </w:rPr>
            <m:t>(i)=</m:t>
          </m:r>
          <m:f>
            <m:fPr>
              <m:ctrlPr>
                <w:rPr>
                  <w:rFonts w:ascii="Cambria Math" w:eastAsia="Times New Roman" w:hAnsi="Cambria Math" w:cs="Times New Roman"/>
                  <w:kern w:val="0"/>
                  <w:lang w:eastAsia="en-CA"/>
                  <w14:ligatures w14:val="none"/>
                </w:rPr>
              </m:ctrlPr>
            </m:fPr>
            <m:num>
              <m:r>
                <m:rPr>
                  <m:sty m:val="p"/>
                </m:rPr>
                <w:rPr>
                  <w:rFonts w:ascii="Cambria Math" w:eastAsia="Times New Roman" w:hAnsi="Cambria Math" w:cs="Times New Roman"/>
                  <w:kern w:val="0"/>
                  <w:lang w:eastAsia="en-CA"/>
                  <w14:ligatures w14:val="none"/>
                </w:rPr>
                <m:t>exp</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num>
            <m:den>
              <m:nary>
                <m:naryPr>
                  <m:chr m:val="∑"/>
                  <m:limLoc m:val="undOvr"/>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j</m:t>
                  </m:r>
                </m:sub>
                <m:sup/>
                <m:e>
                  <m:r>
                    <m:rPr>
                      <m:sty m:val="p"/>
                    </m:rPr>
                    <w:rPr>
                      <w:rFonts w:ascii="Cambria Math" w:eastAsia="Times New Roman" w:hAnsi="Cambria Math" w:cs="Times New Roman"/>
                      <w:kern w:val="0"/>
                      <w:lang w:eastAsia="en-CA"/>
                      <w14:ligatures w14:val="none"/>
                    </w:rPr>
                    <m:t>exp</m:t>
                  </m:r>
                  <m: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j</m:t>
                  </m:r>
                </m:sub>
              </m:sSub>
              <m:r>
                <w:rPr>
                  <w:rFonts w:ascii="Cambria Math" w:eastAsia="Times New Roman" w:hAnsi="Cambria Math" w:cs="Times New Roman"/>
                  <w:kern w:val="0"/>
                  <w:lang w:eastAsia="en-CA"/>
                  <w14:ligatures w14:val="none"/>
                </w:rPr>
                <m:t>)</m:t>
              </m:r>
            </m:den>
          </m:f>
          <m:r>
            <w:rPr>
              <w:rFonts w:ascii="Cambria Math" w:eastAsia="Times New Roman" w:hAnsi="Cambria Math" w:cs="Times New Roman"/>
              <w:kern w:val="0"/>
              <w:lang w:eastAsia="en-CA"/>
              <w14:ligatures w14:val="none"/>
            </w:rPr>
            <w:br/>
          </m:r>
        </m:oMath>
      </m:oMathPara>
    </w:p>
    <w:p w14:paraId="50CC9C3C"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lastRenderedPageBreak/>
        <w:t xml:space="preserve">where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i</m:t>
            </m:r>
          </m:sub>
        </m:sSub>
      </m:oMath>
      <w:r w:rsidRPr="00A3422F">
        <w:rPr>
          <w:rFonts w:ascii="Times New Roman" w:eastAsia="Times New Roman" w:hAnsi="Times New Roman" w:cs="Times New Roman"/>
          <w:kern w:val="0"/>
          <w:lang w:eastAsia="en-CA"/>
          <w14:ligatures w14:val="none"/>
        </w:rPr>
        <w:t xml:space="preserve">is a score computed by the model for position </w:t>
      </w:r>
      <m:oMath>
        <m:r>
          <w:rPr>
            <w:rFonts w:ascii="Cambria Math" w:eastAsia="Times New Roman" w:hAnsi="Cambria Math" w:cs="Times New Roman"/>
            <w:kern w:val="0"/>
            <w:lang w:eastAsia="en-CA"/>
            <w14:ligatures w14:val="none"/>
          </w:rPr>
          <m:t>i</m:t>
        </m:r>
      </m:oMath>
      <w:r w:rsidRPr="00A3422F">
        <w:rPr>
          <w:rFonts w:ascii="Times New Roman" w:eastAsia="Times New Roman" w:hAnsi="Times New Roman" w:cs="Times New Roman"/>
          <w:kern w:val="0"/>
          <w:lang w:eastAsia="en-CA"/>
          <w14:ligatures w14:val="none"/>
        </w:rPr>
        <w:t>. A similar distribution is computed for the end position.</w:t>
      </w:r>
    </w:p>
    <w:p w14:paraId="54928296"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This architecture allows the model to learn question-context interactions directly from data.</w:t>
      </w:r>
    </w:p>
    <w:p w14:paraId="13A897B3"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6E539723">
          <v:rect id="_x0000_i1033" style="width:0;height:1.5pt" o:hralign="center" o:hrstd="t" o:hr="t" fillcolor="#a0a0a0" stroked="f"/>
        </w:pict>
      </w:r>
    </w:p>
    <w:p w14:paraId="45D07463"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Q8. What role does attention play in question answering?</w:t>
      </w:r>
    </w:p>
    <w:p w14:paraId="690DC2F1"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Attention is central to modern question answering systems because it enables fine-grained interaction between the question and the context. Instead of processing the question and context independently, attention allows the model to dynamically align parts of the question with relevant parts of the text.</w:t>
      </w:r>
    </w:p>
    <w:p w14:paraId="4FFC949B"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For example, if the question asks “When was the company founded?”, the attention mechanism helps the model focus on date expressions in the context that are associated with company entities.</w:t>
      </w:r>
    </w:p>
    <w:p w14:paraId="27DDDE38"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Attention also improves interpretability. By inspecting attention weights, researchers can often see which words or phrases influenced the model’s decision. This makes debugging and analysis easier.</w:t>
      </w:r>
    </w:p>
    <w:p w14:paraId="05A2D101"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Without attention, models tend to rely on coarse representations, which often fail for long or complex contexts.</w:t>
      </w:r>
    </w:p>
    <w:p w14:paraId="5238D1DA"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17D9FE45">
          <v:rect id="_x0000_i1034" style="width:0;height:1.5pt" o:hralign="center" o:hrstd="t" o:hr="t" fillcolor="#a0a0a0" stroked="f"/>
        </w:pict>
      </w:r>
    </w:p>
    <w:p w14:paraId="68D784C4"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Q9. How do transformer-based models improve question answering?</w:t>
      </w:r>
    </w:p>
    <w:p w14:paraId="2F0D349C"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Transformer-based models, such as BERT and its variants, have dramatically improved question answering performance. These models use self-attention to model relationships between all tokens in a sequence simultaneously, allowing them to capture long-range dependencies efficiently.</w:t>
      </w:r>
    </w:p>
    <w:p w14:paraId="28A8239C"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In QA tasks, transformers are often fine-tuned on labeled question-answer pairs. The model learns to jointly encode the question and context, producing contextualized embeddings that reflect both local and global information.</w:t>
      </w:r>
    </w:p>
    <w:p w14:paraId="556AD077"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This joint encoding enables transformers to handle complex linguistic phenomena such as coreference, negation, and paraphrasing more effectively than earlier models.</w:t>
      </w:r>
    </w:p>
    <w:p w14:paraId="7DCC594A"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20FC6DEB">
          <v:rect id="_x0000_i1035" style="width:0;height:1.5pt" o:hralign="center" o:hrstd="t" o:hr="t" fillcolor="#a0a0a0" stroked="f"/>
        </w:pict>
      </w:r>
    </w:p>
    <w:p w14:paraId="238A79F3"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Synthesis Questions for Section 3</w:t>
      </w:r>
    </w:p>
    <w:p w14:paraId="127521BE" w14:textId="77777777" w:rsidR="00A3422F" w:rsidRPr="00A3422F" w:rsidRDefault="00A3422F" w:rsidP="00A3422F">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Why is joint encoding of question and context important?</w:t>
      </w:r>
    </w:p>
    <w:p w14:paraId="329C2DEC" w14:textId="77777777" w:rsidR="00A3422F" w:rsidRPr="00A3422F" w:rsidRDefault="00A3422F" w:rsidP="00A3422F">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lastRenderedPageBreak/>
        <w:t>How does attention differ from simple similarity matching?</w:t>
      </w:r>
    </w:p>
    <w:p w14:paraId="2C9A7D8B" w14:textId="77777777" w:rsidR="00A3422F" w:rsidRPr="00A3422F" w:rsidRDefault="00A3422F" w:rsidP="00A3422F">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What limitations remain even with transformer-based QA models?</w:t>
      </w:r>
    </w:p>
    <w:p w14:paraId="3DCF09EC"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0F11837A">
          <v:rect id="_x0000_i1036" style="width:0;height:1.5pt" o:hralign="center" o:hrstd="t" o:hr="t" fillcolor="#a0a0a0" stroked="f"/>
        </w:pict>
      </w:r>
    </w:p>
    <w:p w14:paraId="4ABC8710" w14:textId="77777777" w:rsidR="00A3422F" w:rsidRPr="00A3422F" w:rsidRDefault="00A3422F" w:rsidP="00A3422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3422F">
        <w:rPr>
          <w:rFonts w:ascii="Times New Roman" w:eastAsia="Times New Roman" w:hAnsi="Times New Roman" w:cs="Times New Roman"/>
          <w:b/>
          <w:bCs/>
          <w:kern w:val="0"/>
          <w:sz w:val="36"/>
          <w:szCs w:val="36"/>
          <w:lang w:eastAsia="en-CA"/>
          <w14:ligatures w14:val="none"/>
        </w:rPr>
        <w:t>Section 4: Applications, Evaluation, and Challenges</w:t>
      </w:r>
    </w:p>
    <w:p w14:paraId="3D9652F8"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Q10. What are the major real-world applications of question answering systems?</w:t>
      </w:r>
    </w:p>
    <w:p w14:paraId="4AF9CBFC"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Question answering systems are widely used in virtual assistants, customer support platforms, educational tools, and enterprise knowledge management systems. They allow users to access information quickly without navigating complex interfaces.</w:t>
      </w:r>
    </w:p>
    <w:p w14:paraId="6C135EDB"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In education, QA systems can act as tutors, answering student questions and providing explanations. In healthcare, they assist professionals by retrieving relevant medical information, although human oversight is essential.</w:t>
      </w:r>
    </w:p>
    <w:p w14:paraId="3E2AEF5F"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These applications demonstrate the practical value of QA in making information more accessible and interactive.</w:t>
      </w:r>
    </w:p>
    <w:p w14:paraId="102DD413"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2DED8E27">
          <v:rect id="_x0000_i1037" style="width:0;height:1.5pt" o:hralign="center" o:hrstd="t" o:hr="t" fillcolor="#a0a0a0" stroked="f"/>
        </w:pict>
      </w:r>
    </w:p>
    <w:p w14:paraId="492D9818"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Q11. How is the performance of question answering systems evaluated?</w:t>
      </w:r>
    </w:p>
    <w:p w14:paraId="7530BD96"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QA systems are evaluated using a combination of automatic metrics and human judgment. Common metrics include exact match and F1 score, which measure how closely the predicted answer matches the reference answer.</w:t>
      </w:r>
    </w:p>
    <w:p w14:paraId="69E620C5"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For generative QA, evaluation is more challenging because multiple valid answers may exist. In such cases, human evaluation and qualitative analysis play an important role.</w:t>
      </w:r>
    </w:p>
    <w:p w14:paraId="3C841A61"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Benchmark datasets provide standardized evaluation settings, but real-world performance often depends on robustness and reliability rather than benchmark scores alone.</w:t>
      </w:r>
    </w:p>
    <w:p w14:paraId="32F4DBE6"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0D7335CE">
          <v:rect id="_x0000_i1038" style="width:0;height:1.5pt" o:hralign="center" o:hrstd="t" o:hr="t" fillcolor="#a0a0a0" stroked="f"/>
        </w:pict>
      </w:r>
    </w:p>
    <w:p w14:paraId="76A4C62A"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Q12. What are the main challenges and ethical concerns in question answering?</w:t>
      </w:r>
    </w:p>
    <w:p w14:paraId="2A5341A1"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b/>
          <w:bCs/>
          <w:kern w:val="0"/>
          <w:lang w:eastAsia="en-CA"/>
          <w14:ligatures w14:val="none"/>
        </w:rPr>
        <w:t>Answer:</w:t>
      </w:r>
      <w:r w:rsidRPr="00A3422F">
        <w:rPr>
          <w:rFonts w:ascii="Times New Roman" w:eastAsia="Times New Roman" w:hAnsi="Times New Roman" w:cs="Times New Roman"/>
          <w:kern w:val="0"/>
          <w:lang w:eastAsia="en-CA"/>
          <w14:ligatures w14:val="none"/>
        </w:rPr>
        <w:br/>
        <w:t>Despite significant progress, QA systems still struggle with ambiguous questions, incomplete context, and reasoning that requires common sense or external knowledge. They may also produce confident but incorrect answers, which is particularly dangerous in sensitive domains.</w:t>
      </w:r>
    </w:p>
    <w:p w14:paraId="57098771" w14:textId="77777777" w:rsidR="00A3422F" w:rsidRPr="00A3422F" w:rsidRDefault="00A3422F" w:rsidP="00A3422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lastRenderedPageBreak/>
        <w:t>Ethical concerns include bias in training data, privacy issues, and overreliance on automated answers. Responsible deployment requires transparency, user education, and human oversight.</w:t>
      </w:r>
    </w:p>
    <w:p w14:paraId="239DDE9B" w14:textId="77777777" w:rsidR="00A3422F" w:rsidRPr="00A3422F" w:rsidRDefault="00A3422F" w:rsidP="00A3422F">
      <w:pPr>
        <w:spacing w:after="0"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pict w14:anchorId="17E3C5D4">
          <v:rect id="_x0000_i1039" style="width:0;height:1.5pt" o:hralign="center" o:hrstd="t" o:hr="t" fillcolor="#a0a0a0" stroked="f"/>
        </w:pict>
      </w:r>
    </w:p>
    <w:p w14:paraId="7A71B101" w14:textId="77777777" w:rsidR="00A3422F" w:rsidRPr="00A3422F" w:rsidRDefault="00A3422F" w:rsidP="00A342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3422F">
        <w:rPr>
          <w:rFonts w:ascii="Times New Roman" w:eastAsia="Times New Roman" w:hAnsi="Times New Roman" w:cs="Times New Roman"/>
          <w:b/>
          <w:bCs/>
          <w:kern w:val="0"/>
          <w:sz w:val="27"/>
          <w:szCs w:val="27"/>
          <w:lang w:eastAsia="en-CA"/>
          <w14:ligatures w14:val="none"/>
        </w:rPr>
        <w:t>Synthesis Questions for Section 4</w:t>
      </w:r>
    </w:p>
    <w:p w14:paraId="76A06540" w14:textId="77777777" w:rsidR="00A3422F" w:rsidRPr="00A3422F" w:rsidRDefault="00A3422F" w:rsidP="00A3422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How should QA systems handle uncertainty and ambiguity?</w:t>
      </w:r>
    </w:p>
    <w:p w14:paraId="02594C0E" w14:textId="77777777" w:rsidR="00A3422F" w:rsidRPr="00A3422F" w:rsidRDefault="00A3422F" w:rsidP="00A3422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What risks arise when users trust QA systems uncritically?</w:t>
      </w:r>
    </w:p>
    <w:p w14:paraId="36C755AE" w14:textId="77777777" w:rsidR="00A3422F" w:rsidRPr="00A3422F" w:rsidRDefault="00A3422F" w:rsidP="00A3422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3422F">
        <w:rPr>
          <w:rFonts w:ascii="Times New Roman" w:eastAsia="Times New Roman" w:hAnsi="Times New Roman" w:cs="Times New Roman"/>
          <w:kern w:val="0"/>
          <w:lang w:eastAsia="en-CA"/>
          <w14:ligatures w14:val="none"/>
        </w:rPr>
        <w:t>How can future QA systems become more explainable and reliable?</w:t>
      </w:r>
    </w:p>
    <w:p w14:paraId="7556BBED" w14:textId="77777777" w:rsidR="00307929" w:rsidRDefault="00307929" w:rsidP="00A3422F">
      <w:pPr>
        <w:jc w:val="both"/>
      </w:pP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C38B4"/>
    <w:multiLevelType w:val="multilevel"/>
    <w:tmpl w:val="38BA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86A98"/>
    <w:multiLevelType w:val="multilevel"/>
    <w:tmpl w:val="0C04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E45CF7"/>
    <w:multiLevelType w:val="multilevel"/>
    <w:tmpl w:val="580C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DC0643"/>
    <w:multiLevelType w:val="multilevel"/>
    <w:tmpl w:val="BA2E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064169">
    <w:abstractNumId w:val="1"/>
  </w:num>
  <w:num w:numId="2" w16cid:durableId="1287852737">
    <w:abstractNumId w:val="2"/>
  </w:num>
  <w:num w:numId="3" w16cid:durableId="1182160324">
    <w:abstractNumId w:val="0"/>
  </w:num>
  <w:num w:numId="4" w16cid:durableId="1407921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94"/>
    <w:rsid w:val="00307929"/>
    <w:rsid w:val="00640592"/>
    <w:rsid w:val="00745B94"/>
    <w:rsid w:val="00A3422F"/>
    <w:rsid w:val="00BF4D6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14B971-4324-4E7C-9CAA-54B1B7D7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B94"/>
    <w:rPr>
      <w:rFonts w:eastAsiaTheme="majorEastAsia" w:cstheme="majorBidi"/>
      <w:color w:val="272727" w:themeColor="text1" w:themeTint="D8"/>
    </w:rPr>
  </w:style>
  <w:style w:type="paragraph" w:styleId="Title">
    <w:name w:val="Title"/>
    <w:basedOn w:val="Normal"/>
    <w:next w:val="Normal"/>
    <w:link w:val="TitleChar"/>
    <w:uiPriority w:val="10"/>
    <w:qFormat/>
    <w:rsid w:val="00745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B94"/>
    <w:pPr>
      <w:spacing w:before="160"/>
      <w:jc w:val="center"/>
    </w:pPr>
    <w:rPr>
      <w:i/>
      <w:iCs/>
      <w:color w:val="404040" w:themeColor="text1" w:themeTint="BF"/>
    </w:rPr>
  </w:style>
  <w:style w:type="character" w:customStyle="1" w:styleId="QuoteChar">
    <w:name w:val="Quote Char"/>
    <w:basedOn w:val="DefaultParagraphFont"/>
    <w:link w:val="Quote"/>
    <w:uiPriority w:val="29"/>
    <w:rsid w:val="00745B94"/>
    <w:rPr>
      <w:i/>
      <w:iCs/>
      <w:color w:val="404040" w:themeColor="text1" w:themeTint="BF"/>
    </w:rPr>
  </w:style>
  <w:style w:type="paragraph" w:styleId="ListParagraph">
    <w:name w:val="List Paragraph"/>
    <w:basedOn w:val="Normal"/>
    <w:uiPriority w:val="34"/>
    <w:qFormat/>
    <w:rsid w:val="00745B94"/>
    <w:pPr>
      <w:ind w:left="720"/>
      <w:contextualSpacing/>
    </w:pPr>
  </w:style>
  <w:style w:type="character" w:styleId="IntenseEmphasis">
    <w:name w:val="Intense Emphasis"/>
    <w:basedOn w:val="DefaultParagraphFont"/>
    <w:uiPriority w:val="21"/>
    <w:qFormat/>
    <w:rsid w:val="00745B94"/>
    <w:rPr>
      <w:i/>
      <w:iCs/>
      <w:color w:val="0F4761" w:themeColor="accent1" w:themeShade="BF"/>
    </w:rPr>
  </w:style>
  <w:style w:type="paragraph" w:styleId="IntenseQuote">
    <w:name w:val="Intense Quote"/>
    <w:basedOn w:val="Normal"/>
    <w:next w:val="Normal"/>
    <w:link w:val="IntenseQuoteChar"/>
    <w:uiPriority w:val="30"/>
    <w:qFormat/>
    <w:rsid w:val="00745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B94"/>
    <w:rPr>
      <w:i/>
      <w:iCs/>
      <w:color w:val="0F4761" w:themeColor="accent1" w:themeShade="BF"/>
    </w:rPr>
  </w:style>
  <w:style w:type="character" w:styleId="IntenseReference">
    <w:name w:val="Intense Reference"/>
    <w:basedOn w:val="DefaultParagraphFont"/>
    <w:uiPriority w:val="32"/>
    <w:qFormat/>
    <w:rsid w:val="00745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1877</Words>
  <Characters>10703</Characters>
  <Application>Microsoft Office Word</Application>
  <DocSecurity>0</DocSecurity>
  <Lines>89</Lines>
  <Paragraphs>25</Paragraphs>
  <ScaleCrop>false</ScaleCrop>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2</cp:revision>
  <dcterms:created xsi:type="dcterms:W3CDTF">2026-01-29T14:06:00Z</dcterms:created>
  <dcterms:modified xsi:type="dcterms:W3CDTF">2026-01-29T14:08:00Z</dcterms:modified>
</cp:coreProperties>
</file>