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E6FE3" w14:textId="4BDBA108" w:rsidR="004644CE" w:rsidRDefault="004644CE" w:rsidP="004644CE">
      <w:pPr>
        <w:jc w:val="center"/>
        <w:rPr>
          <w:rFonts w:ascii="Times New Roman" w:hAnsi="Times New Roman" w:cs="Times New Roman"/>
          <w:b/>
          <w:bCs/>
          <w:sz w:val="32"/>
          <w:szCs w:val="32"/>
        </w:rPr>
      </w:pPr>
      <w:r w:rsidRPr="004644CE">
        <w:rPr>
          <w:rFonts w:ascii="Times New Roman" w:hAnsi="Times New Roman" w:cs="Times New Roman"/>
          <w:b/>
          <w:bCs/>
          <w:sz w:val="32"/>
          <w:szCs w:val="32"/>
        </w:rPr>
        <w:t>SOCIAL MOBILITY</w:t>
      </w:r>
    </w:p>
    <w:p w14:paraId="58DE9B9E" w14:textId="4428AF95" w:rsidR="004644CE" w:rsidRDefault="004644CE" w:rsidP="004644CE">
      <w:pPr>
        <w:jc w:val="center"/>
        <w:rPr>
          <w:rFonts w:ascii="Nirmala UI" w:hAnsi="Nirmala UI" w:cs="Nirmala UI"/>
          <w:sz w:val="28"/>
          <w:szCs w:val="28"/>
        </w:rPr>
      </w:pPr>
      <w:proofErr w:type="spellStart"/>
      <w:r w:rsidRPr="004644CE">
        <w:rPr>
          <w:rFonts w:ascii="Nirmala UI" w:hAnsi="Nirmala UI" w:cs="Nirmala UI"/>
          <w:sz w:val="28"/>
          <w:szCs w:val="28"/>
        </w:rPr>
        <w:t>সামাজিক</w:t>
      </w:r>
      <w:proofErr w:type="spellEnd"/>
      <w:r w:rsidRPr="004644CE">
        <w:rPr>
          <w:rFonts w:ascii="Times New Roman" w:hAnsi="Times New Roman" w:cs="Times New Roman"/>
          <w:sz w:val="28"/>
          <w:szCs w:val="28"/>
        </w:rPr>
        <w:t xml:space="preserve"> </w:t>
      </w:r>
      <w:proofErr w:type="spellStart"/>
      <w:r w:rsidRPr="004644CE">
        <w:rPr>
          <w:rFonts w:ascii="Nirmala UI" w:hAnsi="Nirmala UI" w:cs="Nirmala UI"/>
          <w:sz w:val="28"/>
          <w:szCs w:val="28"/>
        </w:rPr>
        <w:t>গতিশীলতা</w:t>
      </w:r>
      <w:proofErr w:type="spellEnd"/>
    </w:p>
    <w:p w14:paraId="583F5FB9" w14:textId="5887EB21" w:rsidR="004644CE" w:rsidRDefault="004644CE" w:rsidP="00B4319E">
      <w:pPr>
        <w:spacing w:line="360" w:lineRule="auto"/>
        <w:rPr>
          <w:rFonts w:cstheme="minorHAnsi"/>
          <w:sz w:val="24"/>
          <w:szCs w:val="24"/>
        </w:rPr>
      </w:pPr>
      <w:r>
        <w:rPr>
          <w:rFonts w:cstheme="minorHAnsi"/>
          <w:sz w:val="24"/>
          <w:szCs w:val="24"/>
        </w:rPr>
        <w:t xml:space="preserve">According to </w:t>
      </w:r>
      <w:r w:rsidRPr="004644CE">
        <w:rPr>
          <w:rFonts w:cstheme="minorHAnsi"/>
          <w:b/>
          <w:bCs/>
          <w:sz w:val="24"/>
          <w:szCs w:val="24"/>
        </w:rPr>
        <w:t>Paul B. Horton</w:t>
      </w:r>
      <w:r w:rsidRPr="004644CE">
        <w:rPr>
          <w:rFonts w:cstheme="minorHAnsi"/>
          <w:sz w:val="24"/>
          <w:szCs w:val="24"/>
        </w:rPr>
        <w:t xml:space="preserve"> and </w:t>
      </w:r>
      <w:r w:rsidRPr="004644CE">
        <w:rPr>
          <w:rFonts w:cstheme="minorHAnsi"/>
          <w:b/>
          <w:bCs/>
          <w:sz w:val="24"/>
          <w:szCs w:val="24"/>
        </w:rPr>
        <w:t>Chester L. Hunt</w:t>
      </w:r>
      <w:r>
        <w:rPr>
          <w:rFonts w:cstheme="minorHAnsi"/>
          <w:b/>
          <w:bCs/>
          <w:sz w:val="24"/>
          <w:szCs w:val="24"/>
        </w:rPr>
        <w:t xml:space="preserve"> -</w:t>
      </w:r>
      <w:r>
        <w:rPr>
          <w:rFonts w:cstheme="minorHAnsi"/>
          <w:sz w:val="24"/>
          <w:szCs w:val="24"/>
        </w:rPr>
        <w:t xml:space="preserve"> Social mobility may be defined as the act of moving from one social class to another.</w:t>
      </w:r>
    </w:p>
    <w:p w14:paraId="4474BEC4" w14:textId="342B5E2E" w:rsidR="00B4319E" w:rsidRDefault="00B4319E" w:rsidP="00B4319E">
      <w:pPr>
        <w:spacing w:line="360" w:lineRule="auto"/>
        <w:rPr>
          <w:rFonts w:cstheme="minorHAnsi"/>
          <w:sz w:val="24"/>
          <w:szCs w:val="24"/>
        </w:rPr>
      </w:pPr>
      <w:r>
        <w:rPr>
          <w:rFonts w:cstheme="minorHAnsi"/>
          <w:sz w:val="24"/>
          <w:szCs w:val="24"/>
        </w:rPr>
        <w:t xml:space="preserve">In other word </w:t>
      </w:r>
      <w:proofErr w:type="gramStart"/>
      <w:r w:rsidRPr="00B4319E">
        <w:rPr>
          <w:rFonts w:cstheme="minorHAnsi"/>
          <w:b/>
          <w:bCs/>
          <w:sz w:val="24"/>
          <w:szCs w:val="24"/>
        </w:rPr>
        <w:t>Social</w:t>
      </w:r>
      <w:proofErr w:type="gramEnd"/>
      <w:r w:rsidRPr="00B4319E">
        <w:rPr>
          <w:rFonts w:cstheme="minorHAnsi"/>
          <w:b/>
          <w:bCs/>
          <w:sz w:val="24"/>
          <w:szCs w:val="24"/>
        </w:rPr>
        <w:t xml:space="preserve"> mobility</w:t>
      </w:r>
      <w:r w:rsidRPr="00B4319E">
        <w:rPr>
          <w:rFonts w:cstheme="minorHAnsi"/>
          <w:sz w:val="24"/>
          <w:szCs w:val="24"/>
        </w:rPr>
        <w:t xml:space="preserve"> refers to the movement of individuals, families, or groups within or between social strata in a society. It represents changes in social position relative to a society's social hierarchy or class system. Social mobility can be influenced by various factors such as education, income, occupation, or changes in the economy and social policies.</w:t>
      </w:r>
    </w:p>
    <w:p w14:paraId="2CEBF030" w14:textId="10A9D9ED" w:rsidR="00B4319E" w:rsidRDefault="00B4319E" w:rsidP="00B4319E">
      <w:pPr>
        <w:spacing w:line="360" w:lineRule="auto"/>
        <w:rPr>
          <w:rFonts w:cstheme="minorHAnsi"/>
          <w:sz w:val="24"/>
          <w:szCs w:val="24"/>
        </w:rPr>
      </w:pPr>
      <w:r>
        <w:rPr>
          <w:rFonts w:cstheme="minorHAnsi"/>
          <w:sz w:val="24"/>
          <w:szCs w:val="24"/>
        </w:rPr>
        <w:t>There are 4 types of social mobility.</w:t>
      </w:r>
    </w:p>
    <w:p w14:paraId="09BA0A7D" w14:textId="07D0F904" w:rsidR="00B4319E" w:rsidRDefault="00B4319E" w:rsidP="00B4319E">
      <w:pPr>
        <w:spacing w:line="360" w:lineRule="auto"/>
        <w:rPr>
          <w:rFonts w:cstheme="minorHAnsi"/>
          <w:sz w:val="24"/>
          <w:szCs w:val="24"/>
        </w:rPr>
      </w:pPr>
      <w:r>
        <w:rPr>
          <w:rFonts w:cstheme="minorHAnsi"/>
          <w:noProof/>
          <w:sz w:val="24"/>
          <w:szCs w:val="24"/>
        </w:rPr>
        <w:drawing>
          <wp:inline distT="0" distB="0" distL="0" distR="0" wp14:anchorId="76EDB590" wp14:editId="21AF43C3">
            <wp:extent cx="5989320" cy="3865069"/>
            <wp:effectExtent l="0" t="0" r="0" b="2540"/>
            <wp:docPr id="19050448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BC3AEAC" w14:textId="0945CD43" w:rsidR="00DD2878" w:rsidRPr="00690062" w:rsidRDefault="00690062" w:rsidP="00690062">
      <w:pPr>
        <w:spacing w:line="360" w:lineRule="auto"/>
        <w:jc w:val="center"/>
        <w:rPr>
          <w:rFonts w:ascii="Times New Roman" w:hAnsi="Times New Roman" w:cs="Times New Roman"/>
          <w:b/>
          <w:bCs/>
          <w:sz w:val="24"/>
          <w:szCs w:val="24"/>
          <w:u w:val="single"/>
        </w:rPr>
      </w:pPr>
      <w:r w:rsidRPr="00690062">
        <w:rPr>
          <w:rFonts w:ascii="Times New Roman" w:hAnsi="Times New Roman" w:cs="Times New Roman"/>
          <w:b/>
          <w:bCs/>
          <w:sz w:val="24"/>
          <w:szCs w:val="24"/>
          <w:u w:val="single"/>
        </w:rPr>
        <w:t>Types of social mob</w:t>
      </w:r>
      <w:r>
        <w:rPr>
          <w:rFonts w:ascii="Times New Roman" w:hAnsi="Times New Roman" w:cs="Times New Roman"/>
          <w:b/>
          <w:bCs/>
          <w:sz w:val="24"/>
          <w:szCs w:val="24"/>
          <w:u w:val="single"/>
        </w:rPr>
        <w:t>i</w:t>
      </w:r>
      <w:r w:rsidRPr="00690062">
        <w:rPr>
          <w:rFonts w:ascii="Times New Roman" w:hAnsi="Times New Roman" w:cs="Times New Roman"/>
          <w:b/>
          <w:bCs/>
          <w:sz w:val="24"/>
          <w:szCs w:val="24"/>
          <w:u w:val="single"/>
        </w:rPr>
        <w:t>lity</w:t>
      </w:r>
    </w:p>
    <w:p w14:paraId="6672AFCA" w14:textId="7C24DF28" w:rsidR="00DD2878" w:rsidRDefault="00DD2878" w:rsidP="00B4319E">
      <w:pPr>
        <w:spacing w:line="360" w:lineRule="auto"/>
        <w:rPr>
          <w:rFonts w:cstheme="minorHAnsi"/>
          <w:sz w:val="24"/>
          <w:szCs w:val="24"/>
        </w:rPr>
      </w:pPr>
      <w:r>
        <w:rPr>
          <w:rFonts w:ascii="Times New Roman" w:hAnsi="Times New Roman" w:cs="Times New Roman"/>
          <w:b/>
          <w:bCs/>
          <w:sz w:val="24"/>
          <w:szCs w:val="24"/>
        </w:rPr>
        <w:t>Horizontal mobility</w:t>
      </w:r>
      <w:r w:rsidRPr="00465729">
        <w:rPr>
          <w:rFonts w:cstheme="minorHAnsi"/>
          <w:sz w:val="24"/>
          <w:szCs w:val="24"/>
        </w:rPr>
        <w:t>:</w:t>
      </w:r>
      <w:r w:rsidRPr="00465729">
        <w:rPr>
          <w:rFonts w:cstheme="minorHAnsi"/>
        </w:rPr>
        <w:t xml:space="preserve"> </w:t>
      </w:r>
      <w:r w:rsidR="00465729" w:rsidRPr="00465729">
        <w:rPr>
          <w:rFonts w:cstheme="minorHAnsi"/>
          <w:sz w:val="24"/>
          <w:szCs w:val="24"/>
        </w:rPr>
        <w:t>R</w:t>
      </w:r>
      <w:r w:rsidRPr="00465729">
        <w:rPr>
          <w:rFonts w:cstheme="minorHAnsi"/>
          <w:sz w:val="24"/>
          <w:szCs w:val="24"/>
        </w:rPr>
        <w:t>efers to the movement of an individual or group within the same social stratum or class.</w:t>
      </w:r>
      <w:r w:rsidR="00465729" w:rsidRPr="00465729">
        <w:rPr>
          <w:rFonts w:cstheme="minorHAnsi"/>
          <w:sz w:val="24"/>
          <w:szCs w:val="24"/>
        </w:rPr>
        <w:t xml:space="preserve"> For example:</w:t>
      </w:r>
      <w:r w:rsidR="00465729" w:rsidRPr="00465729">
        <w:rPr>
          <w:rFonts w:cstheme="minorHAnsi"/>
        </w:rPr>
        <w:t xml:space="preserve"> </w:t>
      </w:r>
      <w:r w:rsidR="00465729" w:rsidRPr="00465729">
        <w:rPr>
          <w:rFonts w:cstheme="minorHAnsi"/>
          <w:sz w:val="24"/>
          <w:szCs w:val="24"/>
        </w:rPr>
        <w:t>A teacher moving from one school to another without a promotion or salary increase.</w:t>
      </w:r>
    </w:p>
    <w:p w14:paraId="04FD0BC3" w14:textId="2D8B9DE6" w:rsidR="00465729" w:rsidRDefault="00465729" w:rsidP="00B4319E">
      <w:pPr>
        <w:spacing w:line="360" w:lineRule="auto"/>
        <w:rPr>
          <w:rFonts w:cstheme="minorHAnsi"/>
          <w:sz w:val="24"/>
          <w:szCs w:val="24"/>
        </w:rPr>
      </w:pPr>
      <w:r>
        <w:rPr>
          <w:rFonts w:ascii="Times New Roman" w:hAnsi="Times New Roman" w:cs="Times New Roman"/>
          <w:b/>
          <w:bCs/>
          <w:sz w:val="24"/>
          <w:szCs w:val="24"/>
        </w:rPr>
        <w:lastRenderedPageBreak/>
        <w:t>Vertical mobility</w:t>
      </w:r>
      <w:r w:rsidRPr="00465729">
        <w:rPr>
          <w:rFonts w:cstheme="minorHAnsi"/>
          <w:sz w:val="24"/>
          <w:szCs w:val="24"/>
        </w:rPr>
        <w:t>:</w:t>
      </w:r>
      <w:r w:rsidRPr="00465729">
        <w:rPr>
          <w:rFonts w:cstheme="minorHAnsi"/>
        </w:rPr>
        <w:t xml:space="preserve"> </w:t>
      </w:r>
      <w:r w:rsidRPr="00465729">
        <w:rPr>
          <w:rFonts w:cstheme="minorHAnsi"/>
          <w:sz w:val="24"/>
          <w:szCs w:val="24"/>
        </w:rPr>
        <w:t>R</w:t>
      </w:r>
      <w:r w:rsidRPr="00465729">
        <w:rPr>
          <w:rFonts w:cstheme="minorHAnsi"/>
          <w:sz w:val="24"/>
          <w:szCs w:val="24"/>
        </w:rPr>
        <w:t xml:space="preserve">efers to the movement of an individual or group up or down the social hierarchy. It involves a significant change in a person's social class, status, or economic </w:t>
      </w:r>
      <w:proofErr w:type="spellStart"/>
      <w:proofErr w:type="gramStart"/>
      <w:r w:rsidRPr="00465729">
        <w:rPr>
          <w:rFonts w:cstheme="minorHAnsi"/>
          <w:sz w:val="24"/>
          <w:szCs w:val="24"/>
        </w:rPr>
        <w:t>position.</w:t>
      </w:r>
      <w:r>
        <w:rPr>
          <w:rFonts w:cstheme="minorHAnsi"/>
          <w:sz w:val="24"/>
          <w:szCs w:val="24"/>
        </w:rPr>
        <w:t>There</w:t>
      </w:r>
      <w:proofErr w:type="spellEnd"/>
      <w:proofErr w:type="gramEnd"/>
      <w:r>
        <w:rPr>
          <w:rFonts w:cstheme="minorHAnsi"/>
          <w:sz w:val="24"/>
          <w:szCs w:val="24"/>
        </w:rPr>
        <w:t xml:space="preserve"> are 2 types of vertical mobility:</w:t>
      </w:r>
    </w:p>
    <w:p w14:paraId="79BFC786" w14:textId="056715C0" w:rsidR="00465729" w:rsidRDefault="00465729" w:rsidP="00B4319E">
      <w:pPr>
        <w:spacing w:line="360" w:lineRule="auto"/>
        <w:rPr>
          <w:rFonts w:cstheme="minorHAnsi"/>
          <w:sz w:val="24"/>
          <w:szCs w:val="24"/>
        </w:rPr>
      </w:pPr>
      <w:r>
        <w:rPr>
          <w:rFonts w:cstheme="minorHAnsi"/>
          <w:noProof/>
          <w:sz w:val="24"/>
          <w:szCs w:val="24"/>
        </w:rPr>
        <w:drawing>
          <wp:inline distT="0" distB="0" distL="0" distR="0" wp14:anchorId="5EBA2BD5" wp14:editId="4A46F68F">
            <wp:extent cx="5486400" cy="2506036"/>
            <wp:effectExtent l="0" t="19050" r="0" b="46990"/>
            <wp:docPr id="87685606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1872B5" w14:textId="7464E6E5" w:rsidR="00C31EBD" w:rsidRDefault="00C31EBD" w:rsidP="00B4319E">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INTRAgenerational</w:t>
      </w:r>
      <w:proofErr w:type="spellEnd"/>
      <w:r>
        <w:rPr>
          <w:rFonts w:ascii="Times New Roman" w:hAnsi="Times New Roman" w:cs="Times New Roman"/>
          <w:b/>
          <w:bCs/>
          <w:sz w:val="24"/>
          <w:szCs w:val="24"/>
        </w:rPr>
        <w:t xml:space="preserve"> mobility:</w:t>
      </w:r>
      <w:r w:rsidRPr="00C31EBD">
        <w:t xml:space="preserve"> </w:t>
      </w:r>
      <w:r w:rsidRPr="00C31EBD">
        <w:rPr>
          <w:rFonts w:cstheme="minorHAnsi"/>
          <w:sz w:val="24"/>
          <w:szCs w:val="24"/>
        </w:rPr>
        <w:t xml:space="preserve">refers to the changes in an individual's social status or class that occur within their own lifetime. It focuses on the social and economic movement experienced by a single person or group over the course of their career or personal </w:t>
      </w:r>
      <w:proofErr w:type="spellStart"/>
      <w:proofErr w:type="gramStart"/>
      <w:r w:rsidRPr="00C31EBD">
        <w:rPr>
          <w:rFonts w:cstheme="minorHAnsi"/>
          <w:sz w:val="24"/>
          <w:szCs w:val="24"/>
        </w:rPr>
        <w:t>development.</w:t>
      </w:r>
      <w:r w:rsidRPr="00C31EBD">
        <w:rPr>
          <w:rFonts w:cstheme="minorHAnsi"/>
          <w:sz w:val="24"/>
          <w:szCs w:val="24"/>
        </w:rPr>
        <w:t>For</w:t>
      </w:r>
      <w:proofErr w:type="spellEnd"/>
      <w:proofErr w:type="gramEnd"/>
      <w:r w:rsidRPr="00C31EBD">
        <w:rPr>
          <w:rFonts w:cstheme="minorHAnsi"/>
          <w:sz w:val="24"/>
          <w:szCs w:val="24"/>
        </w:rPr>
        <w:t xml:space="preserve"> example:</w:t>
      </w:r>
      <w:r w:rsidRPr="00C31EBD">
        <w:rPr>
          <w:rFonts w:cstheme="minorHAnsi"/>
        </w:rPr>
        <w:t xml:space="preserve"> </w:t>
      </w:r>
      <w:r w:rsidRPr="00C31EBD">
        <w:rPr>
          <w:rFonts w:cstheme="minorHAnsi"/>
          <w:sz w:val="24"/>
          <w:szCs w:val="24"/>
        </w:rPr>
        <w:t>A high-ranking executive loses their position and ends up working in a lower-paying job</w:t>
      </w:r>
      <w:r>
        <w:rPr>
          <w:rFonts w:ascii="Times New Roman" w:hAnsi="Times New Roman" w:cs="Times New Roman"/>
          <w:b/>
          <w:bCs/>
          <w:sz w:val="24"/>
          <w:szCs w:val="24"/>
        </w:rPr>
        <w:t>.</w:t>
      </w:r>
    </w:p>
    <w:p w14:paraId="4143ECD9" w14:textId="5E53E9D8" w:rsidR="00C31EBD" w:rsidRDefault="00C31EBD" w:rsidP="00B4319E">
      <w:pPr>
        <w:spacing w:line="360" w:lineRule="auto"/>
        <w:rPr>
          <w:rFonts w:cstheme="minorHAnsi"/>
          <w:sz w:val="24"/>
          <w:szCs w:val="24"/>
        </w:rPr>
      </w:pPr>
      <w:proofErr w:type="spellStart"/>
      <w:r>
        <w:rPr>
          <w:rFonts w:ascii="Times New Roman" w:hAnsi="Times New Roman" w:cs="Times New Roman"/>
          <w:b/>
          <w:bCs/>
          <w:sz w:val="24"/>
          <w:szCs w:val="24"/>
        </w:rPr>
        <w:t>INTERgenerational</w:t>
      </w:r>
      <w:proofErr w:type="spellEnd"/>
      <w:r>
        <w:rPr>
          <w:rFonts w:ascii="Times New Roman" w:hAnsi="Times New Roman" w:cs="Times New Roman"/>
          <w:b/>
          <w:bCs/>
          <w:sz w:val="24"/>
          <w:szCs w:val="24"/>
        </w:rPr>
        <w:t xml:space="preserve"> mobility:</w:t>
      </w:r>
      <w:r w:rsidR="00EF780D" w:rsidRPr="00EF780D">
        <w:t xml:space="preserve"> </w:t>
      </w:r>
      <w:r w:rsidR="00EF780D" w:rsidRPr="00EF780D">
        <w:rPr>
          <w:rFonts w:cstheme="minorHAnsi"/>
          <w:sz w:val="24"/>
          <w:szCs w:val="24"/>
        </w:rPr>
        <w:t xml:space="preserve">refers to the changes in social status or class that occur across different generations within a family. It compares the social and economic status of individuals with that of their parents or grandparents, highlighting how societal opportunities and barriers affect upward or downward movement between </w:t>
      </w:r>
      <w:proofErr w:type="spellStart"/>
      <w:proofErr w:type="gramStart"/>
      <w:r w:rsidR="00EF780D" w:rsidRPr="00EF780D">
        <w:rPr>
          <w:rFonts w:cstheme="minorHAnsi"/>
          <w:sz w:val="24"/>
          <w:szCs w:val="24"/>
        </w:rPr>
        <w:t>generations.</w:t>
      </w:r>
      <w:r w:rsidR="00EF780D" w:rsidRPr="00EF780D">
        <w:rPr>
          <w:rFonts w:cstheme="minorHAnsi"/>
          <w:sz w:val="24"/>
          <w:szCs w:val="24"/>
        </w:rPr>
        <w:t>For</w:t>
      </w:r>
      <w:proofErr w:type="spellEnd"/>
      <w:proofErr w:type="gramEnd"/>
      <w:r w:rsidR="00EF780D" w:rsidRPr="00EF780D">
        <w:rPr>
          <w:rFonts w:cstheme="minorHAnsi"/>
          <w:sz w:val="24"/>
          <w:szCs w:val="24"/>
        </w:rPr>
        <w:t xml:space="preserve"> example:</w:t>
      </w:r>
      <w:r w:rsidR="00EF780D" w:rsidRPr="00EF780D">
        <w:rPr>
          <w:rFonts w:cstheme="minorHAnsi"/>
        </w:rPr>
        <w:t xml:space="preserve"> </w:t>
      </w:r>
      <w:r w:rsidR="00EF780D" w:rsidRPr="00EF780D">
        <w:rPr>
          <w:rFonts w:cstheme="minorHAnsi"/>
          <w:sz w:val="24"/>
          <w:szCs w:val="24"/>
        </w:rPr>
        <w:t>A child of farmers becoming a lawyer or a doctor.</w:t>
      </w:r>
    </w:p>
    <w:p w14:paraId="1EBD1A66" w14:textId="43FCBF6F" w:rsidR="00EF780D" w:rsidRDefault="00EF780D" w:rsidP="00B4319E">
      <w:pPr>
        <w:spacing w:line="360" w:lineRule="auto"/>
        <w:rPr>
          <w:rFonts w:cstheme="minorHAnsi"/>
          <w:sz w:val="24"/>
          <w:szCs w:val="24"/>
        </w:rPr>
      </w:pPr>
      <w:r>
        <w:rPr>
          <w:rFonts w:cstheme="minorHAnsi"/>
          <w:noProof/>
          <w:sz w:val="24"/>
          <w:szCs w:val="24"/>
        </w:rPr>
        <w:drawing>
          <wp:inline distT="0" distB="0" distL="0" distR="0" wp14:anchorId="5248EE73" wp14:editId="51387631">
            <wp:extent cx="5603240" cy="1449023"/>
            <wp:effectExtent l="0" t="19050" r="0" b="37465"/>
            <wp:docPr id="13992320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2B8B7A5" w14:textId="3FAB598E" w:rsidR="00EF780D" w:rsidRDefault="002D6A44" w:rsidP="00B4319E">
      <w:pPr>
        <w:spacing w:line="360" w:lineRule="auto"/>
        <w:rPr>
          <w:rFonts w:cstheme="minorHAnsi"/>
          <w:sz w:val="24"/>
          <w:szCs w:val="24"/>
        </w:rPr>
      </w:pPr>
      <w:r>
        <w:rPr>
          <w:rFonts w:ascii="Times New Roman" w:hAnsi="Times New Roman" w:cs="Times New Roman"/>
          <w:b/>
          <w:bCs/>
          <w:sz w:val="24"/>
          <w:szCs w:val="24"/>
        </w:rPr>
        <w:lastRenderedPageBreak/>
        <w:t>Structural mobility:</w:t>
      </w:r>
      <w:r w:rsidRPr="002D6A44">
        <w:t xml:space="preserve"> </w:t>
      </w:r>
      <w:r w:rsidRPr="002D6A44">
        <w:rPr>
          <w:rFonts w:cstheme="minorHAnsi"/>
          <w:sz w:val="24"/>
          <w:szCs w:val="24"/>
        </w:rPr>
        <w:t xml:space="preserve">refers to social mobility that occurs due to changes in the structure of the economy or society rather than individual efforts or achievements. It is caused by shifts in the job market, industrial growth or decline, technological advancements, or social and political changes that alter the availability of opportunities or reshape the social </w:t>
      </w:r>
      <w:proofErr w:type="spellStart"/>
      <w:proofErr w:type="gramStart"/>
      <w:r w:rsidRPr="002D6A44">
        <w:rPr>
          <w:rFonts w:cstheme="minorHAnsi"/>
          <w:sz w:val="24"/>
          <w:szCs w:val="24"/>
        </w:rPr>
        <w:t>hierarchy.</w:t>
      </w:r>
      <w:r w:rsidRPr="002D6A44">
        <w:rPr>
          <w:rFonts w:cstheme="minorHAnsi"/>
          <w:sz w:val="24"/>
          <w:szCs w:val="24"/>
        </w:rPr>
        <w:t>For</w:t>
      </w:r>
      <w:proofErr w:type="spellEnd"/>
      <w:proofErr w:type="gramEnd"/>
      <w:r w:rsidRPr="002D6A44">
        <w:rPr>
          <w:rFonts w:cstheme="minorHAnsi"/>
          <w:sz w:val="24"/>
          <w:szCs w:val="24"/>
        </w:rPr>
        <w:t xml:space="preserve"> example:</w:t>
      </w:r>
      <w:r w:rsidRPr="002D6A44">
        <w:rPr>
          <w:rFonts w:cstheme="minorHAnsi"/>
        </w:rPr>
        <w:t xml:space="preserve"> </w:t>
      </w:r>
      <w:r w:rsidRPr="002D6A44">
        <w:rPr>
          <w:rFonts w:cstheme="minorHAnsi"/>
          <w:sz w:val="24"/>
          <w:szCs w:val="24"/>
        </w:rPr>
        <w:t>The rise of the tech industry enabled factory workers to retrain as software developers, reflecting upward structural mobility.</w:t>
      </w:r>
    </w:p>
    <w:p w14:paraId="615F41FB" w14:textId="7DA342F3" w:rsidR="002D6A44" w:rsidRDefault="002D6A44" w:rsidP="00B4319E">
      <w:pPr>
        <w:spacing w:line="360" w:lineRule="auto"/>
        <w:rPr>
          <w:rFonts w:cstheme="minorHAnsi"/>
          <w:sz w:val="24"/>
          <w:szCs w:val="24"/>
        </w:rPr>
      </w:pPr>
      <w:r>
        <w:rPr>
          <w:rFonts w:ascii="Times New Roman" w:hAnsi="Times New Roman" w:cs="Times New Roman"/>
          <w:b/>
          <w:bCs/>
          <w:sz w:val="24"/>
          <w:szCs w:val="24"/>
        </w:rPr>
        <w:t>Individual mobility</w:t>
      </w:r>
      <w:r w:rsidRPr="002D6A44">
        <w:rPr>
          <w:rFonts w:cstheme="minorHAnsi"/>
          <w:sz w:val="24"/>
          <w:szCs w:val="24"/>
        </w:rPr>
        <w:t>:</w:t>
      </w:r>
      <w:r w:rsidRPr="002D6A44">
        <w:rPr>
          <w:rFonts w:cstheme="minorHAnsi"/>
        </w:rPr>
        <w:t xml:space="preserve"> </w:t>
      </w:r>
      <w:r w:rsidRPr="002D6A44">
        <w:rPr>
          <w:rFonts w:cstheme="minorHAnsi"/>
          <w:sz w:val="24"/>
          <w:szCs w:val="24"/>
        </w:rPr>
        <w:t xml:space="preserve">refers to changes in a person’s social or economic status due to their own efforts, skills, or </w:t>
      </w:r>
      <w:proofErr w:type="spellStart"/>
      <w:proofErr w:type="gramStart"/>
      <w:r w:rsidRPr="002D6A44">
        <w:rPr>
          <w:rFonts w:cstheme="minorHAnsi"/>
          <w:sz w:val="24"/>
          <w:szCs w:val="24"/>
        </w:rPr>
        <w:t>achievements.</w:t>
      </w:r>
      <w:r w:rsidRPr="002D6A44">
        <w:rPr>
          <w:rFonts w:cstheme="minorHAnsi"/>
          <w:sz w:val="24"/>
          <w:szCs w:val="24"/>
        </w:rPr>
        <w:t>For</w:t>
      </w:r>
      <w:proofErr w:type="spellEnd"/>
      <w:proofErr w:type="gramEnd"/>
      <w:r w:rsidRPr="002D6A44">
        <w:rPr>
          <w:rFonts w:cstheme="minorHAnsi"/>
          <w:sz w:val="24"/>
          <w:szCs w:val="24"/>
        </w:rPr>
        <w:t xml:space="preserve"> example:</w:t>
      </w:r>
      <w:r w:rsidRPr="002D6A44">
        <w:rPr>
          <w:rFonts w:cstheme="minorHAnsi"/>
        </w:rPr>
        <w:t xml:space="preserve"> </w:t>
      </w:r>
      <w:r w:rsidRPr="002D6A44">
        <w:rPr>
          <w:rFonts w:cstheme="minorHAnsi"/>
          <w:sz w:val="24"/>
          <w:szCs w:val="24"/>
        </w:rPr>
        <w:t>A teacher earning a degree in law and becoming a successful lawyer demonstrates individual upward mobility.</w:t>
      </w:r>
    </w:p>
    <w:p w14:paraId="26AF8A8A" w14:textId="726572C8" w:rsidR="002D6A44" w:rsidRDefault="002D6A44" w:rsidP="00B4319E">
      <w:pPr>
        <w:spacing w:line="360" w:lineRule="auto"/>
        <w:rPr>
          <w:rFonts w:cstheme="minorHAnsi"/>
          <w:sz w:val="24"/>
          <w:szCs w:val="24"/>
        </w:rPr>
      </w:pPr>
      <w:r w:rsidRPr="002D6A44">
        <w:rPr>
          <w:rFonts w:ascii="Times New Roman" w:hAnsi="Times New Roman" w:cs="Times New Roman"/>
          <w:b/>
          <w:bCs/>
          <w:sz w:val="24"/>
          <w:szCs w:val="24"/>
        </w:rPr>
        <w:t>Absolute mobility:</w:t>
      </w:r>
      <w:r w:rsidRPr="002D6A44">
        <w:t xml:space="preserve"> </w:t>
      </w:r>
      <w:r w:rsidRPr="002D6A44">
        <w:rPr>
          <w:rFonts w:cstheme="minorHAnsi"/>
          <w:sz w:val="24"/>
          <w:szCs w:val="24"/>
        </w:rPr>
        <w:t xml:space="preserve">refers to overall improvements in living standards or income levels across a society, often compared between </w:t>
      </w:r>
      <w:proofErr w:type="spellStart"/>
      <w:proofErr w:type="gramStart"/>
      <w:r w:rsidRPr="002D6A44">
        <w:rPr>
          <w:rFonts w:cstheme="minorHAnsi"/>
          <w:sz w:val="24"/>
          <w:szCs w:val="24"/>
        </w:rPr>
        <w:t>generations.</w:t>
      </w:r>
      <w:r w:rsidRPr="002D6A44">
        <w:rPr>
          <w:rFonts w:cstheme="minorHAnsi"/>
          <w:sz w:val="24"/>
          <w:szCs w:val="24"/>
        </w:rPr>
        <w:t>For</w:t>
      </w:r>
      <w:proofErr w:type="spellEnd"/>
      <w:proofErr w:type="gramEnd"/>
      <w:r w:rsidRPr="002D6A44">
        <w:rPr>
          <w:rFonts w:cstheme="minorHAnsi"/>
          <w:sz w:val="24"/>
          <w:szCs w:val="24"/>
        </w:rPr>
        <w:t xml:space="preserve"> example:</w:t>
      </w:r>
      <w:r w:rsidRPr="002D6A44">
        <w:rPr>
          <w:rFonts w:cstheme="minorHAnsi"/>
        </w:rPr>
        <w:t xml:space="preserve"> </w:t>
      </w:r>
      <w:r w:rsidRPr="002D6A44">
        <w:rPr>
          <w:rFonts w:cstheme="minorHAnsi"/>
          <w:sz w:val="24"/>
          <w:szCs w:val="24"/>
        </w:rPr>
        <w:t>A child earns a higher income than their parents did at the same age, reflecting absolute upward mobility.</w:t>
      </w:r>
    </w:p>
    <w:p w14:paraId="38BB02A3" w14:textId="1702EEF8" w:rsidR="002D6A44" w:rsidRDefault="00690062" w:rsidP="00690062">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Causes of social mobility</w:t>
      </w:r>
    </w:p>
    <w:p w14:paraId="32EDD8BC" w14:textId="3DA2F4AD" w:rsidR="00690062" w:rsidRPr="009C3B26" w:rsidRDefault="009C3B26" w:rsidP="00690062">
      <w:pPr>
        <w:pStyle w:val="ListParagraph"/>
        <w:numPr>
          <w:ilvl w:val="0"/>
          <w:numId w:val="1"/>
        </w:numPr>
        <w:spacing w:line="360" w:lineRule="auto"/>
        <w:rPr>
          <w:rFonts w:cstheme="minorHAnsi"/>
          <w:sz w:val="24"/>
          <w:szCs w:val="24"/>
        </w:rPr>
      </w:pPr>
      <w:r w:rsidRPr="009C3B26">
        <w:rPr>
          <w:rFonts w:cstheme="minorHAnsi"/>
          <w:b/>
          <w:bCs/>
          <w:sz w:val="24"/>
          <w:szCs w:val="24"/>
        </w:rPr>
        <w:t>Education:</w:t>
      </w:r>
      <w:r w:rsidRPr="009C3B26">
        <w:t xml:space="preserve"> </w:t>
      </w:r>
      <w:r w:rsidRPr="009C3B26">
        <w:rPr>
          <w:rFonts w:cstheme="minorHAnsi"/>
          <w:sz w:val="24"/>
          <w:szCs w:val="24"/>
        </w:rPr>
        <w:t>Access to quality education provides skills and qualifications needed for better jobs.</w:t>
      </w:r>
    </w:p>
    <w:p w14:paraId="30399A33" w14:textId="5193825A"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Economic Changes:</w:t>
      </w:r>
      <w:r>
        <w:rPr>
          <w:rFonts w:cstheme="minorHAnsi"/>
          <w:sz w:val="24"/>
          <w:szCs w:val="24"/>
        </w:rPr>
        <w:t xml:space="preserve"> </w:t>
      </w:r>
      <w:r w:rsidRPr="009C3B26">
        <w:rPr>
          <w:rFonts w:cstheme="minorHAnsi"/>
          <w:sz w:val="24"/>
          <w:szCs w:val="24"/>
        </w:rPr>
        <w:t>Shifts in industries, economic growth, or technological advancements create new job opportunities.</w:t>
      </w:r>
    </w:p>
    <w:p w14:paraId="3F90F508" w14:textId="1FF33DB8"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Government Policies:</w:t>
      </w:r>
      <w:r>
        <w:rPr>
          <w:rFonts w:cstheme="minorHAnsi"/>
          <w:sz w:val="24"/>
          <w:szCs w:val="24"/>
        </w:rPr>
        <w:t xml:space="preserve"> </w:t>
      </w:r>
      <w:r w:rsidRPr="009C3B26">
        <w:rPr>
          <w:rFonts w:cstheme="minorHAnsi"/>
          <w:sz w:val="24"/>
          <w:szCs w:val="24"/>
        </w:rPr>
        <w:t>Social welfare programs, affirmative action, and progressive taxation can reduce barriers to upward mobility.</w:t>
      </w:r>
    </w:p>
    <w:p w14:paraId="531509D8" w14:textId="3DD37CAB"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Urbanization:</w:t>
      </w:r>
      <w:r>
        <w:rPr>
          <w:rFonts w:cstheme="minorHAnsi"/>
          <w:sz w:val="24"/>
          <w:szCs w:val="24"/>
        </w:rPr>
        <w:t xml:space="preserve"> </w:t>
      </w:r>
      <w:r w:rsidRPr="009C3B26">
        <w:rPr>
          <w:rFonts w:cstheme="minorHAnsi"/>
          <w:sz w:val="24"/>
          <w:szCs w:val="24"/>
        </w:rPr>
        <w:t>Movement from rural to urban areas often leads to better access to jobs, education, and resources.</w:t>
      </w:r>
    </w:p>
    <w:p w14:paraId="383EE5B9" w14:textId="7D5F977D"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Globalization:</w:t>
      </w:r>
      <w:r>
        <w:rPr>
          <w:rFonts w:cstheme="minorHAnsi"/>
          <w:sz w:val="24"/>
          <w:szCs w:val="24"/>
        </w:rPr>
        <w:t xml:space="preserve"> </w:t>
      </w:r>
      <w:r w:rsidRPr="009C3B26">
        <w:rPr>
          <w:rFonts w:cstheme="minorHAnsi"/>
          <w:sz w:val="24"/>
          <w:szCs w:val="24"/>
        </w:rPr>
        <w:t>Increased trade and international connections create opportunities for employment and entrepreneurship.</w:t>
      </w:r>
    </w:p>
    <w:p w14:paraId="1F95AA06" w14:textId="332AFD2F"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Technological Advancements:</w:t>
      </w:r>
      <w:r>
        <w:rPr>
          <w:rFonts w:cstheme="minorHAnsi"/>
          <w:sz w:val="24"/>
          <w:szCs w:val="24"/>
        </w:rPr>
        <w:t xml:space="preserve"> </w:t>
      </w:r>
      <w:r w:rsidRPr="009C3B26">
        <w:rPr>
          <w:rFonts w:cstheme="minorHAnsi"/>
          <w:sz w:val="24"/>
          <w:szCs w:val="24"/>
        </w:rPr>
        <w:t>Automation and innovation create demand for new skills, leading to shifts in employment.</w:t>
      </w:r>
    </w:p>
    <w:p w14:paraId="1BC8EE37" w14:textId="75EF5BEF"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Family Background:</w:t>
      </w:r>
      <w:r>
        <w:rPr>
          <w:rFonts w:cstheme="minorHAnsi"/>
          <w:sz w:val="24"/>
          <w:szCs w:val="24"/>
        </w:rPr>
        <w:t xml:space="preserve"> </w:t>
      </w:r>
      <w:r w:rsidRPr="009C3B26">
        <w:rPr>
          <w:rFonts w:cstheme="minorHAnsi"/>
          <w:sz w:val="24"/>
          <w:szCs w:val="24"/>
        </w:rPr>
        <w:t>Parental wealth, education, and social networks significantly influence opportunities.</w:t>
      </w:r>
    </w:p>
    <w:p w14:paraId="2327D0C7" w14:textId="2931BAF2"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lastRenderedPageBreak/>
        <w:t>Cultural and Social Factors:</w:t>
      </w:r>
      <w:r>
        <w:rPr>
          <w:rFonts w:cstheme="minorHAnsi"/>
          <w:b/>
          <w:bCs/>
          <w:sz w:val="24"/>
          <w:szCs w:val="24"/>
        </w:rPr>
        <w:t xml:space="preserve"> </w:t>
      </w:r>
      <w:r w:rsidRPr="009C3B26">
        <w:rPr>
          <w:rFonts w:cstheme="minorHAnsi"/>
          <w:sz w:val="24"/>
          <w:szCs w:val="24"/>
        </w:rPr>
        <w:t>Societal attitudes, traditions, and community support can encourage or hinder mobility.</w:t>
      </w:r>
    </w:p>
    <w:p w14:paraId="5A49F5C6" w14:textId="706240F1" w:rsidR="009C3B26" w:rsidRP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Personal Effort and Ambition:</w:t>
      </w:r>
      <w:r>
        <w:rPr>
          <w:rFonts w:cstheme="minorHAnsi"/>
          <w:b/>
          <w:bCs/>
          <w:sz w:val="24"/>
          <w:szCs w:val="24"/>
        </w:rPr>
        <w:t xml:space="preserve"> </w:t>
      </w:r>
      <w:r w:rsidRPr="009C3B26">
        <w:rPr>
          <w:rFonts w:cstheme="minorHAnsi"/>
          <w:sz w:val="24"/>
          <w:szCs w:val="24"/>
        </w:rPr>
        <w:t>Hard work, determination, and skill development can propel individual mobility.</w:t>
      </w:r>
    </w:p>
    <w:p w14:paraId="3AA032FE" w14:textId="04625B82" w:rsidR="009C3B26" w:rsidRDefault="009C3B26" w:rsidP="009C3B26">
      <w:pPr>
        <w:pStyle w:val="ListParagraph"/>
        <w:numPr>
          <w:ilvl w:val="0"/>
          <w:numId w:val="1"/>
        </w:numPr>
        <w:spacing w:line="360" w:lineRule="auto"/>
        <w:rPr>
          <w:rFonts w:cstheme="minorHAnsi"/>
          <w:sz w:val="24"/>
          <w:szCs w:val="24"/>
        </w:rPr>
      </w:pPr>
      <w:r w:rsidRPr="009C3B26">
        <w:rPr>
          <w:rFonts w:cstheme="minorHAnsi"/>
          <w:b/>
          <w:bCs/>
          <w:sz w:val="24"/>
          <w:szCs w:val="24"/>
        </w:rPr>
        <w:t>Demographic Changes:</w:t>
      </w:r>
      <w:r>
        <w:rPr>
          <w:rFonts w:cstheme="minorHAnsi"/>
          <w:b/>
          <w:bCs/>
          <w:sz w:val="24"/>
          <w:szCs w:val="24"/>
        </w:rPr>
        <w:t xml:space="preserve"> </w:t>
      </w:r>
      <w:r w:rsidRPr="009C3B26">
        <w:rPr>
          <w:rFonts w:cstheme="minorHAnsi"/>
          <w:sz w:val="24"/>
          <w:szCs w:val="24"/>
        </w:rPr>
        <w:t>Changes in population size, age distribution, or migration patterns can create new social dynamics.</w:t>
      </w:r>
    </w:p>
    <w:p w14:paraId="4DD18E7C" w14:textId="69A00B30" w:rsidR="009C3B26" w:rsidRPr="009C3B26" w:rsidRDefault="009C3B26" w:rsidP="009C3B26">
      <w:pPr>
        <w:pStyle w:val="ListParagraph"/>
        <w:spacing w:line="360" w:lineRule="auto"/>
        <w:jc w:val="center"/>
        <w:rPr>
          <w:rFonts w:ascii="Times New Roman" w:hAnsi="Times New Roman" w:cs="Times New Roman"/>
          <w:sz w:val="24"/>
          <w:szCs w:val="24"/>
          <w:u w:val="single"/>
        </w:rPr>
      </w:pPr>
      <w:r w:rsidRPr="009C3B26">
        <w:rPr>
          <w:rFonts w:ascii="Times New Roman" w:hAnsi="Times New Roman" w:cs="Times New Roman"/>
          <w:b/>
          <w:bCs/>
          <w:sz w:val="24"/>
          <w:szCs w:val="24"/>
          <w:u w:val="single"/>
        </w:rPr>
        <w:t>Effects of social mobility</w:t>
      </w:r>
    </w:p>
    <w:tbl>
      <w:tblPr>
        <w:tblStyle w:val="PlainTable1"/>
        <w:tblW w:w="0" w:type="auto"/>
        <w:tblLook w:val="04A0" w:firstRow="1" w:lastRow="0" w:firstColumn="1" w:lastColumn="0" w:noHBand="0" w:noVBand="1"/>
      </w:tblPr>
      <w:tblGrid>
        <w:gridCol w:w="4675"/>
        <w:gridCol w:w="4675"/>
      </w:tblGrid>
      <w:tr w:rsidR="003C4992" w14:paraId="1C86323F" w14:textId="77777777" w:rsidTr="003C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08051" w14:textId="67285F2E" w:rsidR="003C4992" w:rsidRPr="003C4992" w:rsidRDefault="003C4992" w:rsidP="003C4992">
            <w:pPr>
              <w:pStyle w:val="ListParagraph"/>
              <w:spacing w:line="360" w:lineRule="auto"/>
              <w:ind w:left="0"/>
              <w:jc w:val="center"/>
              <w:rPr>
                <w:rFonts w:cstheme="minorHAnsi"/>
                <w:sz w:val="24"/>
                <w:szCs w:val="24"/>
              </w:rPr>
            </w:pPr>
            <w:r w:rsidRPr="003C4992">
              <w:rPr>
                <w:rFonts w:cstheme="minorHAnsi"/>
                <w:sz w:val="24"/>
                <w:szCs w:val="24"/>
              </w:rPr>
              <w:t>Positive Effects</w:t>
            </w:r>
          </w:p>
        </w:tc>
        <w:tc>
          <w:tcPr>
            <w:tcW w:w="4675" w:type="dxa"/>
          </w:tcPr>
          <w:p w14:paraId="64975434" w14:textId="174AE03D" w:rsidR="003C4992" w:rsidRPr="003C4992" w:rsidRDefault="003C4992" w:rsidP="003C499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Neg</w:t>
            </w:r>
            <w:r w:rsidR="00DE00D1">
              <w:rPr>
                <w:rFonts w:cstheme="minorHAnsi"/>
                <w:sz w:val="24"/>
                <w:szCs w:val="24"/>
              </w:rPr>
              <w:t>a</w:t>
            </w:r>
            <w:r>
              <w:rPr>
                <w:rFonts w:cstheme="minorHAnsi"/>
                <w:sz w:val="24"/>
                <w:szCs w:val="24"/>
              </w:rPr>
              <w:t>tive Effects</w:t>
            </w:r>
          </w:p>
        </w:tc>
      </w:tr>
      <w:tr w:rsidR="003C4992" w14:paraId="2D9AE901" w14:textId="77777777" w:rsidTr="003C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6F2E" w14:textId="37DB794D" w:rsidR="003C4992" w:rsidRPr="00DE00D1" w:rsidRDefault="003C4992" w:rsidP="003C4992">
            <w:pPr>
              <w:pStyle w:val="ListParagraph"/>
              <w:numPr>
                <w:ilvl w:val="0"/>
                <w:numId w:val="11"/>
              </w:numPr>
              <w:spacing w:line="360" w:lineRule="auto"/>
              <w:rPr>
                <w:rFonts w:ascii="Times New Roman" w:hAnsi="Times New Roman" w:cs="Times New Roman"/>
                <w:b w:val="0"/>
                <w:bCs w:val="0"/>
                <w:sz w:val="24"/>
                <w:szCs w:val="24"/>
              </w:rPr>
            </w:pPr>
            <w:r w:rsidRPr="00DE00D1">
              <w:rPr>
                <w:rFonts w:ascii="Times New Roman" w:hAnsi="Times New Roman" w:cs="Times New Roman"/>
                <w:b w:val="0"/>
                <w:bCs w:val="0"/>
                <w:sz w:val="24"/>
                <w:szCs w:val="24"/>
              </w:rPr>
              <w:t>Improved Standard of Living</w:t>
            </w:r>
          </w:p>
        </w:tc>
        <w:tc>
          <w:tcPr>
            <w:tcW w:w="4675" w:type="dxa"/>
          </w:tcPr>
          <w:p w14:paraId="06B01ED1" w14:textId="7F9402E8" w:rsidR="003C4992" w:rsidRPr="00DE00D1" w:rsidRDefault="003C4992" w:rsidP="00DE00D1">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00D1">
              <w:rPr>
                <w:rFonts w:cstheme="minorHAnsi"/>
                <w:sz w:val="24"/>
                <w:szCs w:val="24"/>
              </w:rPr>
              <w:t>Social Pressure and Stress</w:t>
            </w:r>
          </w:p>
        </w:tc>
      </w:tr>
      <w:tr w:rsidR="003C4992" w14:paraId="32774620" w14:textId="77777777" w:rsidTr="003C4992">
        <w:tc>
          <w:tcPr>
            <w:cnfStyle w:val="001000000000" w:firstRow="0" w:lastRow="0" w:firstColumn="1" w:lastColumn="0" w:oddVBand="0" w:evenVBand="0" w:oddHBand="0" w:evenHBand="0" w:firstRowFirstColumn="0" w:firstRowLastColumn="0" w:lastRowFirstColumn="0" w:lastRowLastColumn="0"/>
            <w:tcW w:w="4675" w:type="dxa"/>
          </w:tcPr>
          <w:p w14:paraId="2AE9A43B" w14:textId="693DA294" w:rsidR="003C4992" w:rsidRPr="00DE00D1" w:rsidRDefault="003C4992" w:rsidP="00DE00D1">
            <w:pPr>
              <w:pStyle w:val="ListParagraph"/>
              <w:numPr>
                <w:ilvl w:val="0"/>
                <w:numId w:val="11"/>
              </w:numPr>
              <w:spacing w:line="360" w:lineRule="auto"/>
              <w:rPr>
                <w:rFonts w:cstheme="minorHAnsi"/>
                <w:b w:val="0"/>
                <w:bCs w:val="0"/>
                <w:sz w:val="24"/>
                <w:szCs w:val="24"/>
              </w:rPr>
            </w:pPr>
            <w:r w:rsidRPr="00DE00D1">
              <w:rPr>
                <w:rFonts w:cstheme="minorHAnsi"/>
                <w:b w:val="0"/>
                <w:bCs w:val="0"/>
                <w:sz w:val="24"/>
                <w:szCs w:val="24"/>
              </w:rPr>
              <w:t>Reduction in Social Inequality</w:t>
            </w:r>
          </w:p>
        </w:tc>
        <w:tc>
          <w:tcPr>
            <w:tcW w:w="4675" w:type="dxa"/>
          </w:tcPr>
          <w:p w14:paraId="604E2F3E" w14:textId="465B0625" w:rsidR="003C4992" w:rsidRPr="00DE00D1" w:rsidRDefault="003C4992" w:rsidP="00DE00D1">
            <w:pPr>
              <w:pStyle w:val="ListParagraph"/>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00D1">
              <w:rPr>
                <w:rFonts w:cstheme="minorHAnsi"/>
                <w:sz w:val="24"/>
                <w:szCs w:val="24"/>
              </w:rPr>
              <w:t>Family and Community Tensions</w:t>
            </w:r>
          </w:p>
        </w:tc>
      </w:tr>
      <w:tr w:rsidR="003C4992" w14:paraId="7D22B05C" w14:textId="77777777" w:rsidTr="003C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A02FB" w14:textId="61181B1D" w:rsidR="003C4992" w:rsidRPr="00DE00D1" w:rsidRDefault="003C4992" w:rsidP="00DE00D1">
            <w:pPr>
              <w:pStyle w:val="ListParagraph"/>
              <w:numPr>
                <w:ilvl w:val="0"/>
                <w:numId w:val="11"/>
              </w:numPr>
              <w:spacing w:line="360" w:lineRule="auto"/>
              <w:rPr>
                <w:rFonts w:cstheme="minorHAnsi"/>
                <w:b w:val="0"/>
                <w:bCs w:val="0"/>
                <w:sz w:val="24"/>
                <w:szCs w:val="24"/>
              </w:rPr>
            </w:pPr>
            <w:r w:rsidRPr="00DE00D1">
              <w:rPr>
                <w:rFonts w:cstheme="minorHAnsi"/>
                <w:b w:val="0"/>
                <w:bCs w:val="0"/>
                <w:sz w:val="24"/>
                <w:szCs w:val="24"/>
              </w:rPr>
              <w:t>Enhanced Social Integration</w:t>
            </w:r>
          </w:p>
        </w:tc>
        <w:tc>
          <w:tcPr>
            <w:tcW w:w="4675" w:type="dxa"/>
          </w:tcPr>
          <w:p w14:paraId="74E12A5A" w14:textId="3EF0DDAE" w:rsidR="003C4992" w:rsidRPr="00DE00D1" w:rsidRDefault="00DE00D1" w:rsidP="00DE00D1">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00D1">
              <w:rPr>
                <w:rFonts w:cstheme="minorHAnsi"/>
                <w:sz w:val="24"/>
                <w:szCs w:val="24"/>
              </w:rPr>
              <w:t>Increased Competition</w:t>
            </w:r>
          </w:p>
        </w:tc>
      </w:tr>
      <w:tr w:rsidR="003C4992" w14:paraId="7B052884" w14:textId="77777777" w:rsidTr="003C4992">
        <w:tc>
          <w:tcPr>
            <w:cnfStyle w:val="001000000000" w:firstRow="0" w:lastRow="0" w:firstColumn="1" w:lastColumn="0" w:oddVBand="0" w:evenVBand="0" w:oddHBand="0" w:evenHBand="0" w:firstRowFirstColumn="0" w:firstRowLastColumn="0" w:lastRowFirstColumn="0" w:lastRowLastColumn="0"/>
            <w:tcW w:w="4675" w:type="dxa"/>
          </w:tcPr>
          <w:p w14:paraId="36D4A864" w14:textId="36E1C103" w:rsidR="003C4992" w:rsidRPr="00DE00D1" w:rsidRDefault="003C4992" w:rsidP="00DE00D1">
            <w:pPr>
              <w:pStyle w:val="ListParagraph"/>
              <w:numPr>
                <w:ilvl w:val="0"/>
                <w:numId w:val="11"/>
              </w:numPr>
              <w:spacing w:line="360" w:lineRule="auto"/>
              <w:rPr>
                <w:rFonts w:cstheme="minorHAnsi"/>
                <w:b w:val="0"/>
                <w:bCs w:val="0"/>
                <w:sz w:val="24"/>
                <w:szCs w:val="24"/>
              </w:rPr>
            </w:pPr>
            <w:r w:rsidRPr="00DE00D1">
              <w:rPr>
                <w:rFonts w:cstheme="minorHAnsi"/>
                <w:b w:val="0"/>
                <w:bCs w:val="0"/>
                <w:sz w:val="24"/>
                <w:szCs w:val="24"/>
              </w:rPr>
              <w:t>Motivation and Innovation</w:t>
            </w:r>
          </w:p>
        </w:tc>
        <w:tc>
          <w:tcPr>
            <w:tcW w:w="4675" w:type="dxa"/>
          </w:tcPr>
          <w:p w14:paraId="174CDE9F" w14:textId="6CB44D46" w:rsidR="003C4992" w:rsidRPr="00DE00D1" w:rsidRDefault="00DE00D1" w:rsidP="00DE00D1">
            <w:pPr>
              <w:pStyle w:val="ListParagraph"/>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00D1">
              <w:rPr>
                <w:rFonts w:cstheme="minorHAnsi"/>
                <w:sz w:val="24"/>
                <w:szCs w:val="24"/>
              </w:rPr>
              <w:t>Downward Mobility Consequences</w:t>
            </w:r>
          </w:p>
        </w:tc>
      </w:tr>
      <w:tr w:rsidR="003C4992" w14:paraId="1E20E8E4" w14:textId="77777777" w:rsidTr="003C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F036FC" w14:textId="4AEBC3DD" w:rsidR="003C4992" w:rsidRPr="00DE00D1" w:rsidRDefault="003C4992" w:rsidP="00DE00D1">
            <w:pPr>
              <w:pStyle w:val="ListParagraph"/>
              <w:numPr>
                <w:ilvl w:val="0"/>
                <w:numId w:val="11"/>
              </w:numPr>
              <w:spacing w:line="360" w:lineRule="auto"/>
              <w:rPr>
                <w:rFonts w:cstheme="minorHAnsi"/>
                <w:b w:val="0"/>
                <w:bCs w:val="0"/>
                <w:sz w:val="24"/>
                <w:szCs w:val="24"/>
              </w:rPr>
            </w:pPr>
            <w:r w:rsidRPr="00DE00D1">
              <w:rPr>
                <w:rFonts w:cstheme="minorHAnsi"/>
                <w:b w:val="0"/>
                <w:bCs w:val="0"/>
                <w:sz w:val="24"/>
                <w:szCs w:val="24"/>
              </w:rPr>
              <w:t>Economic Growth</w:t>
            </w:r>
          </w:p>
        </w:tc>
        <w:tc>
          <w:tcPr>
            <w:tcW w:w="4675" w:type="dxa"/>
          </w:tcPr>
          <w:p w14:paraId="0D7A0BBC" w14:textId="7187D7FF" w:rsidR="003C4992" w:rsidRPr="00DE00D1" w:rsidRDefault="00DE00D1" w:rsidP="00DE00D1">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00D1">
              <w:rPr>
                <w:rFonts w:cstheme="minorHAnsi"/>
                <w:sz w:val="24"/>
                <w:szCs w:val="24"/>
              </w:rPr>
              <w:t>Loss of Cultural Identity</w:t>
            </w:r>
          </w:p>
        </w:tc>
      </w:tr>
    </w:tbl>
    <w:p w14:paraId="4E796EB5" w14:textId="77777777" w:rsidR="00DE00D1" w:rsidRDefault="00DE00D1" w:rsidP="00DE00D1">
      <w:pPr>
        <w:spacing w:line="360" w:lineRule="auto"/>
        <w:rPr>
          <w:rFonts w:cstheme="minorHAnsi"/>
          <w:sz w:val="24"/>
          <w:szCs w:val="24"/>
        </w:rPr>
      </w:pPr>
    </w:p>
    <w:p w14:paraId="6F677A8D" w14:textId="77777777" w:rsidR="00DE00D1" w:rsidRPr="00DE00D1" w:rsidRDefault="00DE00D1" w:rsidP="00DE00D1">
      <w:pPr>
        <w:spacing w:line="360" w:lineRule="auto"/>
        <w:rPr>
          <w:rFonts w:cstheme="minorHAnsi"/>
          <w:sz w:val="24"/>
          <w:szCs w:val="24"/>
        </w:rPr>
      </w:pPr>
      <w:r w:rsidRPr="00DE00D1">
        <w:rPr>
          <w:rFonts w:cstheme="minorHAnsi"/>
          <w:sz w:val="24"/>
          <w:szCs w:val="24"/>
        </w:rPr>
        <w:t>Social mobility reflects the ability to change social status within a society, driven by factors like education, economy, and policies. It promotes equality and opportunity but can also bring challenges like stress or inequality, shaping the social structure over time.</w:t>
      </w:r>
    </w:p>
    <w:p w14:paraId="7D3BA071" w14:textId="77777777" w:rsidR="00DE00D1" w:rsidRPr="00DE00D1" w:rsidRDefault="00DE00D1" w:rsidP="00DE00D1">
      <w:pPr>
        <w:spacing w:line="360" w:lineRule="auto"/>
        <w:rPr>
          <w:rFonts w:cstheme="minorHAnsi"/>
          <w:sz w:val="24"/>
          <w:szCs w:val="24"/>
        </w:rPr>
      </w:pPr>
    </w:p>
    <w:sectPr w:rsidR="00DE00D1" w:rsidRPr="00DE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202"/>
    <w:multiLevelType w:val="multilevel"/>
    <w:tmpl w:val="099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A3275"/>
    <w:multiLevelType w:val="hybridMultilevel"/>
    <w:tmpl w:val="CDD4C8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42C5"/>
    <w:multiLevelType w:val="hybridMultilevel"/>
    <w:tmpl w:val="FD8A1F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519F5"/>
    <w:multiLevelType w:val="multilevel"/>
    <w:tmpl w:val="14C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84054"/>
    <w:multiLevelType w:val="multilevel"/>
    <w:tmpl w:val="11BE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D54D4"/>
    <w:multiLevelType w:val="multilevel"/>
    <w:tmpl w:val="15E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71783"/>
    <w:multiLevelType w:val="hybridMultilevel"/>
    <w:tmpl w:val="5810DD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05C90"/>
    <w:multiLevelType w:val="multilevel"/>
    <w:tmpl w:val="823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07D60"/>
    <w:multiLevelType w:val="multilevel"/>
    <w:tmpl w:val="3A5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D0743"/>
    <w:multiLevelType w:val="hybridMultilevel"/>
    <w:tmpl w:val="A2B6A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D3585"/>
    <w:multiLevelType w:val="hybridMultilevel"/>
    <w:tmpl w:val="D98A19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64710"/>
    <w:multiLevelType w:val="hybridMultilevel"/>
    <w:tmpl w:val="E618D7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B7D46"/>
    <w:multiLevelType w:val="multilevel"/>
    <w:tmpl w:val="80B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3696D"/>
    <w:multiLevelType w:val="multilevel"/>
    <w:tmpl w:val="ADC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75300"/>
    <w:multiLevelType w:val="multilevel"/>
    <w:tmpl w:val="D3B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33857">
    <w:abstractNumId w:val="9"/>
  </w:num>
  <w:num w:numId="2" w16cid:durableId="977414579">
    <w:abstractNumId w:val="3"/>
  </w:num>
  <w:num w:numId="3" w16cid:durableId="1138956406">
    <w:abstractNumId w:val="4"/>
  </w:num>
  <w:num w:numId="4" w16cid:durableId="1179084093">
    <w:abstractNumId w:val="5"/>
  </w:num>
  <w:num w:numId="5" w16cid:durableId="45103719">
    <w:abstractNumId w:val="7"/>
  </w:num>
  <w:num w:numId="6" w16cid:durableId="1648435743">
    <w:abstractNumId w:val="8"/>
  </w:num>
  <w:num w:numId="7" w16cid:durableId="1090077755">
    <w:abstractNumId w:val="13"/>
  </w:num>
  <w:num w:numId="8" w16cid:durableId="1033580058">
    <w:abstractNumId w:val="14"/>
  </w:num>
  <w:num w:numId="9" w16cid:durableId="1519540086">
    <w:abstractNumId w:val="0"/>
  </w:num>
  <w:num w:numId="10" w16cid:durableId="428434129">
    <w:abstractNumId w:val="12"/>
  </w:num>
  <w:num w:numId="11" w16cid:durableId="1982688196">
    <w:abstractNumId w:val="2"/>
  </w:num>
  <w:num w:numId="12" w16cid:durableId="533034705">
    <w:abstractNumId w:val="1"/>
  </w:num>
  <w:num w:numId="13" w16cid:durableId="607273068">
    <w:abstractNumId w:val="6"/>
  </w:num>
  <w:num w:numId="14" w16cid:durableId="1896701070">
    <w:abstractNumId w:val="10"/>
  </w:num>
  <w:num w:numId="15" w16cid:durableId="529997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CE"/>
    <w:rsid w:val="002D6A44"/>
    <w:rsid w:val="003C4992"/>
    <w:rsid w:val="004644CE"/>
    <w:rsid w:val="00465729"/>
    <w:rsid w:val="00664D68"/>
    <w:rsid w:val="00690062"/>
    <w:rsid w:val="009C3B26"/>
    <w:rsid w:val="00A610F3"/>
    <w:rsid w:val="00B4319E"/>
    <w:rsid w:val="00C31EBD"/>
    <w:rsid w:val="00DD2878"/>
    <w:rsid w:val="00DE00D1"/>
    <w:rsid w:val="00EF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E5E8"/>
  <w15:chartTrackingRefBased/>
  <w15:docId w15:val="{21F2CB60-78B9-440E-B1AA-D9600A49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62"/>
    <w:pPr>
      <w:ind w:left="720"/>
      <w:contextualSpacing/>
    </w:pPr>
  </w:style>
  <w:style w:type="table" w:styleId="TableGrid">
    <w:name w:val="Table Grid"/>
    <w:basedOn w:val="TableNormal"/>
    <w:uiPriority w:val="39"/>
    <w:rsid w:val="003C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C49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C49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8111">
      <w:bodyDiv w:val="1"/>
      <w:marLeft w:val="0"/>
      <w:marRight w:val="0"/>
      <w:marTop w:val="0"/>
      <w:marBottom w:val="0"/>
      <w:divBdr>
        <w:top w:val="none" w:sz="0" w:space="0" w:color="auto"/>
        <w:left w:val="none" w:sz="0" w:space="0" w:color="auto"/>
        <w:bottom w:val="none" w:sz="0" w:space="0" w:color="auto"/>
        <w:right w:val="none" w:sz="0" w:space="0" w:color="auto"/>
      </w:divBdr>
    </w:div>
    <w:div w:id="131338028">
      <w:bodyDiv w:val="1"/>
      <w:marLeft w:val="0"/>
      <w:marRight w:val="0"/>
      <w:marTop w:val="0"/>
      <w:marBottom w:val="0"/>
      <w:divBdr>
        <w:top w:val="none" w:sz="0" w:space="0" w:color="auto"/>
        <w:left w:val="none" w:sz="0" w:space="0" w:color="auto"/>
        <w:bottom w:val="none" w:sz="0" w:space="0" w:color="auto"/>
        <w:right w:val="none" w:sz="0" w:space="0" w:color="auto"/>
      </w:divBdr>
    </w:div>
    <w:div w:id="352730076">
      <w:bodyDiv w:val="1"/>
      <w:marLeft w:val="0"/>
      <w:marRight w:val="0"/>
      <w:marTop w:val="0"/>
      <w:marBottom w:val="0"/>
      <w:divBdr>
        <w:top w:val="none" w:sz="0" w:space="0" w:color="auto"/>
        <w:left w:val="none" w:sz="0" w:space="0" w:color="auto"/>
        <w:bottom w:val="none" w:sz="0" w:space="0" w:color="auto"/>
        <w:right w:val="none" w:sz="0" w:space="0" w:color="auto"/>
      </w:divBdr>
    </w:div>
    <w:div w:id="440879241">
      <w:bodyDiv w:val="1"/>
      <w:marLeft w:val="0"/>
      <w:marRight w:val="0"/>
      <w:marTop w:val="0"/>
      <w:marBottom w:val="0"/>
      <w:divBdr>
        <w:top w:val="none" w:sz="0" w:space="0" w:color="auto"/>
        <w:left w:val="none" w:sz="0" w:space="0" w:color="auto"/>
        <w:bottom w:val="none" w:sz="0" w:space="0" w:color="auto"/>
        <w:right w:val="none" w:sz="0" w:space="0" w:color="auto"/>
      </w:divBdr>
    </w:div>
    <w:div w:id="441613313">
      <w:bodyDiv w:val="1"/>
      <w:marLeft w:val="0"/>
      <w:marRight w:val="0"/>
      <w:marTop w:val="0"/>
      <w:marBottom w:val="0"/>
      <w:divBdr>
        <w:top w:val="none" w:sz="0" w:space="0" w:color="auto"/>
        <w:left w:val="none" w:sz="0" w:space="0" w:color="auto"/>
        <w:bottom w:val="none" w:sz="0" w:space="0" w:color="auto"/>
        <w:right w:val="none" w:sz="0" w:space="0" w:color="auto"/>
      </w:divBdr>
    </w:div>
    <w:div w:id="537473468">
      <w:bodyDiv w:val="1"/>
      <w:marLeft w:val="0"/>
      <w:marRight w:val="0"/>
      <w:marTop w:val="0"/>
      <w:marBottom w:val="0"/>
      <w:divBdr>
        <w:top w:val="none" w:sz="0" w:space="0" w:color="auto"/>
        <w:left w:val="none" w:sz="0" w:space="0" w:color="auto"/>
        <w:bottom w:val="none" w:sz="0" w:space="0" w:color="auto"/>
        <w:right w:val="none" w:sz="0" w:space="0" w:color="auto"/>
      </w:divBdr>
    </w:div>
    <w:div w:id="625696604">
      <w:bodyDiv w:val="1"/>
      <w:marLeft w:val="0"/>
      <w:marRight w:val="0"/>
      <w:marTop w:val="0"/>
      <w:marBottom w:val="0"/>
      <w:divBdr>
        <w:top w:val="none" w:sz="0" w:space="0" w:color="auto"/>
        <w:left w:val="none" w:sz="0" w:space="0" w:color="auto"/>
        <w:bottom w:val="none" w:sz="0" w:space="0" w:color="auto"/>
        <w:right w:val="none" w:sz="0" w:space="0" w:color="auto"/>
      </w:divBdr>
    </w:div>
    <w:div w:id="811168628">
      <w:bodyDiv w:val="1"/>
      <w:marLeft w:val="0"/>
      <w:marRight w:val="0"/>
      <w:marTop w:val="0"/>
      <w:marBottom w:val="0"/>
      <w:divBdr>
        <w:top w:val="none" w:sz="0" w:space="0" w:color="auto"/>
        <w:left w:val="none" w:sz="0" w:space="0" w:color="auto"/>
        <w:bottom w:val="none" w:sz="0" w:space="0" w:color="auto"/>
        <w:right w:val="none" w:sz="0" w:space="0" w:color="auto"/>
      </w:divBdr>
    </w:div>
    <w:div w:id="842358314">
      <w:bodyDiv w:val="1"/>
      <w:marLeft w:val="0"/>
      <w:marRight w:val="0"/>
      <w:marTop w:val="0"/>
      <w:marBottom w:val="0"/>
      <w:divBdr>
        <w:top w:val="none" w:sz="0" w:space="0" w:color="auto"/>
        <w:left w:val="none" w:sz="0" w:space="0" w:color="auto"/>
        <w:bottom w:val="none" w:sz="0" w:space="0" w:color="auto"/>
        <w:right w:val="none" w:sz="0" w:space="0" w:color="auto"/>
      </w:divBdr>
    </w:div>
    <w:div w:id="905381428">
      <w:bodyDiv w:val="1"/>
      <w:marLeft w:val="0"/>
      <w:marRight w:val="0"/>
      <w:marTop w:val="0"/>
      <w:marBottom w:val="0"/>
      <w:divBdr>
        <w:top w:val="none" w:sz="0" w:space="0" w:color="auto"/>
        <w:left w:val="none" w:sz="0" w:space="0" w:color="auto"/>
        <w:bottom w:val="none" w:sz="0" w:space="0" w:color="auto"/>
        <w:right w:val="none" w:sz="0" w:space="0" w:color="auto"/>
      </w:divBdr>
    </w:div>
    <w:div w:id="978195141">
      <w:bodyDiv w:val="1"/>
      <w:marLeft w:val="0"/>
      <w:marRight w:val="0"/>
      <w:marTop w:val="0"/>
      <w:marBottom w:val="0"/>
      <w:divBdr>
        <w:top w:val="none" w:sz="0" w:space="0" w:color="auto"/>
        <w:left w:val="none" w:sz="0" w:space="0" w:color="auto"/>
        <w:bottom w:val="none" w:sz="0" w:space="0" w:color="auto"/>
        <w:right w:val="none" w:sz="0" w:space="0" w:color="auto"/>
      </w:divBdr>
    </w:div>
    <w:div w:id="1179152210">
      <w:bodyDiv w:val="1"/>
      <w:marLeft w:val="0"/>
      <w:marRight w:val="0"/>
      <w:marTop w:val="0"/>
      <w:marBottom w:val="0"/>
      <w:divBdr>
        <w:top w:val="none" w:sz="0" w:space="0" w:color="auto"/>
        <w:left w:val="none" w:sz="0" w:space="0" w:color="auto"/>
        <w:bottom w:val="none" w:sz="0" w:space="0" w:color="auto"/>
        <w:right w:val="none" w:sz="0" w:space="0" w:color="auto"/>
      </w:divBdr>
    </w:div>
    <w:div w:id="1284582692">
      <w:bodyDiv w:val="1"/>
      <w:marLeft w:val="0"/>
      <w:marRight w:val="0"/>
      <w:marTop w:val="0"/>
      <w:marBottom w:val="0"/>
      <w:divBdr>
        <w:top w:val="none" w:sz="0" w:space="0" w:color="auto"/>
        <w:left w:val="none" w:sz="0" w:space="0" w:color="auto"/>
        <w:bottom w:val="none" w:sz="0" w:space="0" w:color="auto"/>
        <w:right w:val="none" w:sz="0" w:space="0" w:color="auto"/>
      </w:divBdr>
    </w:div>
    <w:div w:id="1318068815">
      <w:bodyDiv w:val="1"/>
      <w:marLeft w:val="0"/>
      <w:marRight w:val="0"/>
      <w:marTop w:val="0"/>
      <w:marBottom w:val="0"/>
      <w:divBdr>
        <w:top w:val="none" w:sz="0" w:space="0" w:color="auto"/>
        <w:left w:val="none" w:sz="0" w:space="0" w:color="auto"/>
        <w:bottom w:val="none" w:sz="0" w:space="0" w:color="auto"/>
        <w:right w:val="none" w:sz="0" w:space="0" w:color="auto"/>
      </w:divBdr>
    </w:div>
    <w:div w:id="1531920330">
      <w:bodyDiv w:val="1"/>
      <w:marLeft w:val="0"/>
      <w:marRight w:val="0"/>
      <w:marTop w:val="0"/>
      <w:marBottom w:val="0"/>
      <w:divBdr>
        <w:top w:val="none" w:sz="0" w:space="0" w:color="auto"/>
        <w:left w:val="none" w:sz="0" w:space="0" w:color="auto"/>
        <w:bottom w:val="none" w:sz="0" w:space="0" w:color="auto"/>
        <w:right w:val="none" w:sz="0" w:space="0" w:color="auto"/>
      </w:divBdr>
    </w:div>
    <w:div w:id="1635987902">
      <w:bodyDiv w:val="1"/>
      <w:marLeft w:val="0"/>
      <w:marRight w:val="0"/>
      <w:marTop w:val="0"/>
      <w:marBottom w:val="0"/>
      <w:divBdr>
        <w:top w:val="none" w:sz="0" w:space="0" w:color="auto"/>
        <w:left w:val="none" w:sz="0" w:space="0" w:color="auto"/>
        <w:bottom w:val="none" w:sz="0" w:space="0" w:color="auto"/>
        <w:right w:val="none" w:sz="0" w:space="0" w:color="auto"/>
      </w:divBdr>
    </w:div>
    <w:div w:id="1688679893">
      <w:bodyDiv w:val="1"/>
      <w:marLeft w:val="0"/>
      <w:marRight w:val="0"/>
      <w:marTop w:val="0"/>
      <w:marBottom w:val="0"/>
      <w:divBdr>
        <w:top w:val="none" w:sz="0" w:space="0" w:color="auto"/>
        <w:left w:val="none" w:sz="0" w:space="0" w:color="auto"/>
        <w:bottom w:val="none" w:sz="0" w:space="0" w:color="auto"/>
        <w:right w:val="none" w:sz="0" w:space="0" w:color="auto"/>
      </w:divBdr>
    </w:div>
    <w:div w:id="1723364737">
      <w:bodyDiv w:val="1"/>
      <w:marLeft w:val="0"/>
      <w:marRight w:val="0"/>
      <w:marTop w:val="0"/>
      <w:marBottom w:val="0"/>
      <w:divBdr>
        <w:top w:val="none" w:sz="0" w:space="0" w:color="auto"/>
        <w:left w:val="none" w:sz="0" w:space="0" w:color="auto"/>
        <w:bottom w:val="none" w:sz="0" w:space="0" w:color="auto"/>
        <w:right w:val="none" w:sz="0" w:space="0" w:color="auto"/>
      </w:divBdr>
    </w:div>
    <w:div w:id="1785924273">
      <w:bodyDiv w:val="1"/>
      <w:marLeft w:val="0"/>
      <w:marRight w:val="0"/>
      <w:marTop w:val="0"/>
      <w:marBottom w:val="0"/>
      <w:divBdr>
        <w:top w:val="none" w:sz="0" w:space="0" w:color="auto"/>
        <w:left w:val="none" w:sz="0" w:space="0" w:color="auto"/>
        <w:bottom w:val="none" w:sz="0" w:space="0" w:color="auto"/>
        <w:right w:val="none" w:sz="0" w:space="0" w:color="auto"/>
      </w:divBdr>
    </w:div>
    <w:div w:id="21163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9688FD-C803-473F-8C3E-645AA6A2EFB9}"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1E7E4A7-3FF6-48AF-BE10-A8F91129994F}">
      <dgm:prSet phldrT="[Text]"/>
      <dgm:spPr/>
      <dgm:t>
        <a:bodyPr/>
        <a:lstStyle/>
        <a:p>
          <a:r>
            <a:rPr lang="en-US"/>
            <a:t>Social mobility</a:t>
          </a:r>
        </a:p>
      </dgm:t>
    </dgm:pt>
    <dgm:pt modelId="{85C93D85-26D2-4997-98D2-4F30E0E6225E}" type="parTrans" cxnId="{BA7D8857-7D67-4C91-A34A-67EF7B2ADCEF}">
      <dgm:prSet/>
      <dgm:spPr/>
      <dgm:t>
        <a:bodyPr/>
        <a:lstStyle/>
        <a:p>
          <a:endParaRPr lang="en-US"/>
        </a:p>
      </dgm:t>
    </dgm:pt>
    <dgm:pt modelId="{0724B7BF-F34B-4B4A-88C0-60640A032FDC}" type="sibTrans" cxnId="{BA7D8857-7D67-4C91-A34A-67EF7B2ADCEF}">
      <dgm:prSet/>
      <dgm:spPr/>
      <dgm:t>
        <a:bodyPr/>
        <a:lstStyle/>
        <a:p>
          <a:endParaRPr lang="en-US"/>
        </a:p>
      </dgm:t>
    </dgm:pt>
    <dgm:pt modelId="{9E56E44C-C880-4712-AB20-B6B5EF7754B5}">
      <dgm:prSet phldrT="[Text]" custT="1"/>
      <dgm:spPr/>
      <dgm:t>
        <a:bodyPr/>
        <a:lstStyle/>
        <a:p>
          <a:r>
            <a:rPr lang="en-US" sz="1200"/>
            <a:t>Horizontal and Vertical Mobility</a:t>
          </a:r>
        </a:p>
      </dgm:t>
    </dgm:pt>
    <dgm:pt modelId="{143F0A21-0A0F-4B37-9D8E-EAB2F01F9939}" type="parTrans" cxnId="{64C9A614-D85B-4FB4-9C03-69E0D531F014}">
      <dgm:prSet/>
      <dgm:spPr/>
      <dgm:t>
        <a:bodyPr/>
        <a:lstStyle/>
        <a:p>
          <a:endParaRPr lang="en-US"/>
        </a:p>
      </dgm:t>
    </dgm:pt>
    <dgm:pt modelId="{20736322-F427-4152-9D00-D3531A25F6B3}" type="sibTrans" cxnId="{64C9A614-D85B-4FB4-9C03-69E0D531F014}">
      <dgm:prSet/>
      <dgm:spPr/>
      <dgm:t>
        <a:bodyPr/>
        <a:lstStyle/>
        <a:p>
          <a:endParaRPr lang="en-US"/>
        </a:p>
      </dgm:t>
    </dgm:pt>
    <dgm:pt modelId="{17DEEFA9-BB9D-47EE-BB26-8DF32E2B238E}">
      <dgm:prSet phldrT="[Text]"/>
      <dgm:spPr/>
      <dgm:t>
        <a:bodyPr/>
        <a:lstStyle/>
        <a:p>
          <a:r>
            <a:rPr lang="en-US"/>
            <a:t>INTRAgenerational and INTERgenerational mobility</a:t>
          </a:r>
        </a:p>
      </dgm:t>
    </dgm:pt>
    <dgm:pt modelId="{E99F465D-B346-4697-A3FE-B1EB9CA4BCB9}" type="parTrans" cxnId="{3BF0C19E-8240-4A50-82B5-B2DFBD8609AC}">
      <dgm:prSet/>
      <dgm:spPr/>
      <dgm:t>
        <a:bodyPr/>
        <a:lstStyle/>
        <a:p>
          <a:endParaRPr lang="en-US"/>
        </a:p>
      </dgm:t>
    </dgm:pt>
    <dgm:pt modelId="{7764DB14-3A1C-41CF-8FA2-DA84A61A412D}" type="sibTrans" cxnId="{3BF0C19E-8240-4A50-82B5-B2DFBD8609AC}">
      <dgm:prSet/>
      <dgm:spPr/>
      <dgm:t>
        <a:bodyPr/>
        <a:lstStyle/>
        <a:p>
          <a:endParaRPr lang="en-US"/>
        </a:p>
      </dgm:t>
    </dgm:pt>
    <dgm:pt modelId="{0D9C39F3-C89E-4066-99A4-CEAAA90909B1}">
      <dgm:prSet phldrT="[Text]" custT="1"/>
      <dgm:spPr/>
      <dgm:t>
        <a:bodyPr/>
        <a:lstStyle/>
        <a:p>
          <a:r>
            <a:rPr lang="en-US" sz="1200"/>
            <a:t>Structural</a:t>
          </a:r>
          <a:r>
            <a:rPr lang="en-US" sz="700"/>
            <a:t> </a:t>
          </a:r>
          <a:r>
            <a:rPr lang="en-US" sz="1200"/>
            <a:t>and</a:t>
          </a:r>
          <a:r>
            <a:rPr lang="en-US" sz="700"/>
            <a:t> </a:t>
          </a:r>
          <a:r>
            <a:rPr lang="en-US" sz="1200"/>
            <a:t>Individual</a:t>
          </a:r>
          <a:r>
            <a:rPr lang="en-US" sz="700"/>
            <a:t> </a:t>
          </a:r>
          <a:r>
            <a:rPr lang="en-US" sz="1200"/>
            <a:t>mobility</a:t>
          </a:r>
        </a:p>
      </dgm:t>
    </dgm:pt>
    <dgm:pt modelId="{C28B8128-05E2-452A-B0C7-53B291F18674}" type="parTrans" cxnId="{41F68429-FB0F-4BFA-8830-6596DEF06404}">
      <dgm:prSet/>
      <dgm:spPr/>
      <dgm:t>
        <a:bodyPr/>
        <a:lstStyle/>
        <a:p>
          <a:endParaRPr lang="en-US"/>
        </a:p>
      </dgm:t>
    </dgm:pt>
    <dgm:pt modelId="{2F7D942D-B587-49E7-9721-040183758277}" type="sibTrans" cxnId="{41F68429-FB0F-4BFA-8830-6596DEF06404}">
      <dgm:prSet/>
      <dgm:spPr/>
      <dgm:t>
        <a:bodyPr/>
        <a:lstStyle/>
        <a:p>
          <a:endParaRPr lang="en-US"/>
        </a:p>
      </dgm:t>
    </dgm:pt>
    <dgm:pt modelId="{7FBADDE9-F589-4A89-A853-F6CFB7DDC679}">
      <dgm:prSet phldrT="[Text]" custT="1"/>
      <dgm:spPr/>
      <dgm:t>
        <a:bodyPr/>
        <a:lstStyle/>
        <a:p>
          <a:r>
            <a:rPr lang="en-US" sz="1200"/>
            <a:t>Absolute and Relative mobility</a:t>
          </a:r>
        </a:p>
      </dgm:t>
    </dgm:pt>
    <dgm:pt modelId="{3349A2DA-D3FE-43CB-B05B-C0D8EB92F733}" type="parTrans" cxnId="{5D21E1AC-FFD5-49A6-8B8F-C59055846BD2}">
      <dgm:prSet/>
      <dgm:spPr/>
      <dgm:t>
        <a:bodyPr/>
        <a:lstStyle/>
        <a:p>
          <a:endParaRPr lang="en-US"/>
        </a:p>
      </dgm:t>
    </dgm:pt>
    <dgm:pt modelId="{CD77C867-8633-4C38-B093-A40D29B7CF75}" type="sibTrans" cxnId="{5D21E1AC-FFD5-49A6-8B8F-C59055846BD2}">
      <dgm:prSet/>
      <dgm:spPr/>
      <dgm:t>
        <a:bodyPr/>
        <a:lstStyle/>
        <a:p>
          <a:endParaRPr lang="en-US"/>
        </a:p>
      </dgm:t>
    </dgm:pt>
    <dgm:pt modelId="{0B4779D2-45F7-462E-B94C-D5A371074B60}" type="pres">
      <dgm:prSet presAssocID="{D29688FD-C803-473F-8C3E-645AA6A2EFB9}" presName="Name0" presStyleCnt="0">
        <dgm:presLayoutVars>
          <dgm:chMax val="1"/>
          <dgm:dir/>
          <dgm:animLvl val="ctr"/>
          <dgm:resizeHandles val="exact"/>
        </dgm:presLayoutVars>
      </dgm:prSet>
      <dgm:spPr/>
    </dgm:pt>
    <dgm:pt modelId="{E1E77820-5957-4740-A47F-7FE116C99920}" type="pres">
      <dgm:prSet presAssocID="{D1E7E4A7-3FF6-48AF-BE10-A8F91129994F}" presName="centerShape" presStyleLbl="node0" presStyleIdx="0" presStyleCnt="1"/>
      <dgm:spPr/>
    </dgm:pt>
    <dgm:pt modelId="{2E4399B6-624F-4E08-8FA9-7ED709D2D386}" type="pres">
      <dgm:prSet presAssocID="{143F0A21-0A0F-4B37-9D8E-EAB2F01F9939}" presName="parTrans" presStyleLbl="sibTrans2D1" presStyleIdx="0" presStyleCnt="4"/>
      <dgm:spPr/>
    </dgm:pt>
    <dgm:pt modelId="{F48E17A4-747A-49A4-AFB5-158ABE56C9A6}" type="pres">
      <dgm:prSet presAssocID="{143F0A21-0A0F-4B37-9D8E-EAB2F01F9939}" presName="connectorText" presStyleLbl="sibTrans2D1" presStyleIdx="0" presStyleCnt="4"/>
      <dgm:spPr/>
    </dgm:pt>
    <dgm:pt modelId="{D34C9B06-2FDB-43E0-9547-C909917A1293}" type="pres">
      <dgm:prSet presAssocID="{9E56E44C-C880-4712-AB20-B6B5EF7754B5}" presName="node" presStyleLbl="node1" presStyleIdx="0" presStyleCnt="4" custScaleX="143467">
        <dgm:presLayoutVars>
          <dgm:bulletEnabled val="1"/>
        </dgm:presLayoutVars>
      </dgm:prSet>
      <dgm:spPr/>
    </dgm:pt>
    <dgm:pt modelId="{E1C6CE53-3675-4C38-B6EC-B320D83A0903}" type="pres">
      <dgm:prSet presAssocID="{E99F465D-B346-4697-A3FE-B1EB9CA4BCB9}" presName="parTrans" presStyleLbl="sibTrans2D1" presStyleIdx="1" presStyleCnt="4"/>
      <dgm:spPr/>
    </dgm:pt>
    <dgm:pt modelId="{40C1681B-E978-4B14-8CAE-63FD3A7E3A21}" type="pres">
      <dgm:prSet presAssocID="{E99F465D-B346-4697-A3FE-B1EB9CA4BCB9}" presName="connectorText" presStyleLbl="sibTrans2D1" presStyleIdx="1" presStyleCnt="4"/>
      <dgm:spPr/>
    </dgm:pt>
    <dgm:pt modelId="{7CF4DDFB-DA22-44A7-95F1-26653A1006C8}" type="pres">
      <dgm:prSet presAssocID="{17DEEFA9-BB9D-47EE-BB26-8DF32E2B238E}" presName="node" presStyleLbl="node1" presStyleIdx="1" presStyleCnt="4" custScaleX="141334">
        <dgm:presLayoutVars>
          <dgm:bulletEnabled val="1"/>
        </dgm:presLayoutVars>
      </dgm:prSet>
      <dgm:spPr/>
    </dgm:pt>
    <dgm:pt modelId="{BCE8C72A-21D8-4E6F-88B5-5614F3147271}" type="pres">
      <dgm:prSet presAssocID="{C28B8128-05E2-452A-B0C7-53B291F18674}" presName="parTrans" presStyleLbl="sibTrans2D1" presStyleIdx="2" presStyleCnt="4"/>
      <dgm:spPr/>
    </dgm:pt>
    <dgm:pt modelId="{59463653-FEA9-4B89-87E7-FDA01CBE780F}" type="pres">
      <dgm:prSet presAssocID="{C28B8128-05E2-452A-B0C7-53B291F18674}" presName="connectorText" presStyleLbl="sibTrans2D1" presStyleIdx="2" presStyleCnt="4"/>
      <dgm:spPr/>
    </dgm:pt>
    <dgm:pt modelId="{E225F16D-5CCC-4C0B-9CA6-C43F1D6B5853}" type="pres">
      <dgm:prSet presAssocID="{0D9C39F3-C89E-4066-99A4-CEAAA90909B1}" presName="node" presStyleLbl="node1" presStyleIdx="2" presStyleCnt="4" custScaleX="143467">
        <dgm:presLayoutVars>
          <dgm:bulletEnabled val="1"/>
        </dgm:presLayoutVars>
      </dgm:prSet>
      <dgm:spPr/>
    </dgm:pt>
    <dgm:pt modelId="{096E2296-3783-4317-ACFF-F343E5983C9A}" type="pres">
      <dgm:prSet presAssocID="{3349A2DA-D3FE-43CB-B05B-C0D8EB92F733}" presName="parTrans" presStyleLbl="sibTrans2D1" presStyleIdx="3" presStyleCnt="4"/>
      <dgm:spPr/>
    </dgm:pt>
    <dgm:pt modelId="{EA0BA925-BDD5-4D64-A24C-418DBF41CC05}" type="pres">
      <dgm:prSet presAssocID="{3349A2DA-D3FE-43CB-B05B-C0D8EB92F733}" presName="connectorText" presStyleLbl="sibTrans2D1" presStyleIdx="3" presStyleCnt="4"/>
      <dgm:spPr/>
    </dgm:pt>
    <dgm:pt modelId="{1277994C-2F19-4AB1-8D63-D712AF5BA6DA}" type="pres">
      <dgm:prSet presAssocID="{7FBADDE9-F589-4A89-A853-F6CFB7DDC679}" presName="node" presStyleLbl="node1" presStyleIdx="3" presStyleCnt="4" custScaleX="144996">
        <dgm:presLayoutVars>
          <dgm:bulletEnabled val="1"/>
        </dgm:presLayoutVars>
      </dgm:prSet>
      <dgm:spPr/>
    </dgm:pt>
  </dgm:ptLst>
  <dgm:cxnLst>
    <dgm:cxn modelId="{64C9A614-D85B-4FB4-9C03-69E0D531F014}" srcId="{D1E7E4A7-3FF6-48AF-BE10-A8F91129994F}" destId="{9E56E44C-C880-4712-AB20-B6B5EF7754B5}" srcOrd="0" destOrd="0" parTransId="{143F0A21-0A0F-4B37-9D8E-EAB2F01F9939}" sibTransId="{20736322-F427-4152-9D00-D3531A25F6B3}"/>
    <dgm:cxn modelId="{41F68429-FB0F-4BFA-8830-6596DEF06404}" srcId="{D1E7E4A7-3FF6-48AF-BE10-A8F91129994F}" destId="{0D9C39F3-C89E-4066-99A4-CEAAA90909B1}" srcOrd="2" destOrd="0" parTransId="{C28B8128-05E2-452A-B0C7-53B291F18674}" sibTransId="{2F7D942D-B587-49E7-9721-040183758277}"/>
    <dgm:cxn modelId="{2D981E3C-6EAA-4AD4-AE98-17496DBFFA2C}" type="presOf" srcId="{0D9C39F3-C89E-4066-99A4-CEAAA90909B1}" destId="{E225F16D-5CCC-4C0B-9CA6-C43F1D6B5853}" srcOrd="0" destOrd="0" presId="urn:microsoft.com/office/officeart/2005/8/layout/radial5"/>
    <dgm:cxn modelId="{DF79F556-D812-41D2-BB57-BAF7F0F0EA91}" type="presOf" srcId="{7FBADDE9-F589-4A89-A853-F6CFB7DDC679}" destId="{1277994C-2F19-4AB1-8D63-D712AF5BA6DA}" srcOrd="0" destOrd="0" presId="urn:microsoft.com/office/officeart/2005/8/layout/radial5"/>
    <dgm:cxn modelId="{BA7D8857-7D67-4C91-A34A-67EF7B2ADCEF}" srcId="{D29688FD-C803-473F-8C3E-645AA6A2EFB9}" destId="{D1E7E4A7-3FF6-48AF-BE10-A8F91129994F}" srcOrd="0" destOrd="0" parTransId="{85C93D85-26D2-4997-98D2-4F30E0E6225E}" sibTransId="{0724B7BF-F34B-4B4A-88C0-60640A032FDC}"/>
    <dgm:cxn modelId="{EABF3B7D-0565-413C-AB43-E6A0D3D5F0EA}" type="presOf" srcId="{3349A2DA-D3FE-43CB-B05B-C0D8EB92F733}" destId="{096E2296-3783-4317-ACFF-F343E5983C9A}" srcOrd="0" destOrd="0" presId="urn:microsoft.com/office/officeart/2005/8/layout/radial5"/>
    <dgm:cxn modelId="{4499D67E-C0CE-4177-B80C-C580FDA7A24A}" type="presOf" srcId="{143F0A21-0A0F-4B37-9D8E-EAB2F01F9939}" destId="{F48E17A4-747A-49A4-AFB5-158ABE56C9A6}" srcOrd="1" destOrd="0" presId="urn:microsoft.com/office/officeart/2005/8/layout/radial5"/>
    <dgm:cxn modelId="{195BE08D-D6D9-46C5-9BD6-3B51D8EF5ED5}" type="presOf" srcId="{3349A2DA-D3FE-43CB-B05B-C0D8EB92F733}" destId="{EA0BA925-BDD5-4D64-A24C-418DBF41CC05}" srcOrd="1" destOrd="0" presId="urn:microsoft.com/office/officeart/2005/8/layout/radial5"/>
    <dgm:cxn modelId="{78135192-D846-4519-9943-7B3AEF123C8D}" type="presOf" srcId="{D29688FD-C803-473F-8C3E-645AA6A2EFB9}" destId="{0B4779D2-45F7-462E-B94C-D5A371074B60}" srcOrd="0" destOrd="0" presId="urn:microsoft.com/office/officeart/2005/8/layout/radial5"/>
    <dgm:cxn modelId="{B017E695-CD1F-46D4-8D5F-67C50708C067}" type="presOf" srcId="{143F0A21-0A0F-4B37-9D8E-EAB2F01F9939}" destId="{2E4399B6-624F-4E08-8FA9-7ED709D2D386}" srcOrd="0" destOrd="0" presId="urn:microsoft.com/office/officeart/2005/8/layout/radial5"/>
    <dgm:cxn modelId="{05F45498-45A4-4498-8C2D-D977306DAD95}" type="presOf" srcId="{C28B8128-05E2-452A-B0C7-53B291F18674}" destId="{BCE8C72A-21D8-4E6F-88B5-5614F3147271}" srcOrd="0" destOrd="0" presId="urn:microsoft.com/office/officeart/2005/8/layout/radial5"/>
    <dgm:cxn modelId="{3BF0C19E-8240-4A50-82B5-B2DFBD8609AC}" srcId="{D1E7E4A7-3FF6-48AF-BE10-A8F91129994F}" destId="{17DEEFA9-BB9D-47EE-BB26-8DF32E2B238E}" srcOrd="1" destOrd="0" parTransId="{E99F465D-B346-4697-A3FE-B1EB9CA4BCB9}" sibTransId="{7764DB14-3A1C-41CF-8FA2-DA84A61A412D}"/>
    <dgm:cxn modelId="{7A2DF9A8-7E96-42D7-9B85-AB55F26784C5}" type="presOf" srcId="{E99F465D-B346-4697-A3FE-B1EB9CA4BCB9}" destId="{E1C6CE53-3675-4C38-B6EC-B320D83A0903}" srcOrd="0" destOrd="0" presId="urn:microsoft.com/office/officeart/2005/8/layout/radial5"/>
    <dgm:cxn modelId="{5D21E1AC-FFD5-49A6-8B8F-C59055846BD2}" srcId="{D1E7E4A7-3FF6-48AF-BE10-A8F91129994F}" destId="{7FBADDE9-F589-4A89-A853-F6CFB7DDC679}" srcOrd="3" destOrd="0" parTransId="{3349A2DA-D3FE-43CB-B05B-C0D8EB92F733}" sibTransId="{CD77C867-8633-4C38-B093-A40D29B7CF75}"/>
    <dgm:cxn modelId="{7479BDAE-4822-41DA-BEBA-90BFA488EEC5}" type="presOf" srcId="{E99F465D-B346-4697-A3FE-B1EB9CA4BCB9}" destId="{40C1681B-E978-4B14-8CAE-63FD3A7E3A21}" srcOrd="1" destOrd="0" presId="urn:microsoft.com/office/officeart/2005/8/layout/radial5"/>
    <dgm:cxn modelId="{AF5644C1-65FB-46C1-9FE9-73B729DC334D}" type="presOf" srcId="{9E56E44C-C880-4712-AB20-B6B5EF7754B5}" destId="{D34C9B06-2FDB-43E0-9547-C909917A1293}" srcOrd="0" destOrd="0" presId="urn:microsoft.com/office/officeart/2005/8/layout/radial5"/>
    <dgm:cxn modelId="{99E45ACD-7607-49CF-AC87-8856477AF053}" type="presOf" srcId="{C28B8128-05E2-452A-B0C7-53B291F18674}" destId="{59463653-FEA9-4B89-87E7-FDA01CBE780F}" srcOrd="1" destOrd="0" presId="urn:microsoft.com/office/officeart/2005/8/layout/radial5"/>
    <dgm:cxn modelId="{969D63E3-C601-4599-ACBE-2B0C1E135C5E}" type="presOf" srcId="{D1E7E4A7-3FF6-48AF-BE10-A8F91129994F}" destId="{E1E77820-5957-4740-A47F-7FE116C99920}" srcOrd="0" destOrd="0" presId="urn:microsoft.com/office/officeart/2005/8/layout/radial5"/>
    <dgm:cxn modelId="{BC3E8CE8-8985-4CA6-BB21-A533B5A90F40}" type="presOf" srcId="{17DEEFA9-BB9D-47EE-BB26-8DF32E2B238E}" destId="{7CF4DDFB-DA22-44A7-95F1-26653A1006C8}" srcOrd="0" destOrd="0" presId="urn:microsoft.com/office/officeart/2005/8/layout/radial5"/>
    <dgm:cxn modelId="{4EEAB8BD-A008-478A-BB4E-7321622EA24D}" type="presParOf" srcId="{0B4779D2-45F7-462E-B94C-D5A371074B60}" destId="{E1E77820-5957-4740-A47F-7FE116C99920}" srcOrd="0" destOrd="0" presId="urn:microsoft.com/office/officeart/2005/8/layout/radial5"/>
    <dgm:cxn modelId="{26425EFD-F600-4DB2-84F8-91F1ECB7BC07}" type="presParOf" srcId="{0B4779D2-45F7-462E-B94C-D5A371074B60}" destId="{2E4399B6-624F-4E08-8FA9-7ED709D2D386}" srcOrd="1" destOrd="0" presId="urn:microsoft.com/office/officeart/2005/8/layout/radial5"/>
    <dgm:cxn modelId="{95796CAC-F72A-4F31-B611-5F682DC53CB9}" type="presParOf" srcId="{2E4399B6-624F-4E08-8FA9-7ED709D2D386}" destId="{F48E17A4-747A-49A4-AFB5-158ABE56C9A6}" srcOrd="0" destOrd="0" presId="urn:microsoft.com/office/officeart/2005/8/layout/radial5"/>
    <dgm:cxn modelId="{1455A153-55F5-41BF-B865-61E2F5346568}" type="presParOf" srcId="{0B4779D2-45F7-462E-B94C-D5A371074B60}" destId="{D34C9B06-2FDB-43E0-9547-C909917A1293}" srcOrd="2" destOrd="0" presId="urn:microsoft.com/office/officeart/2005/8/layout/radial5"/>
    <dgm:cxn modelId="{C03A3FB2-079D-4B84-923D-74A37D056B61}" type="presParOf" srcId="{0B4779D2-45F7-462E-B94C-D5A371074B60}" destId="{E1C6CE53-3675-4C38-B6EC-B320D83A0903}" srcOrd="3" destOrd="0" presId="urn:microsoft.com/office/officeart/2005/8/layout/radial5"/>
    <dgm:cxn modelId="{A3401EAE-7259-459B-9854-913C202D3D94}" type="presParOf" srcId="{E1C6CE53-3675-4C38-B6EC-B320D83A0903}" destId="{40C1681B-E978-4B14-8CAE-63FD3A7E3A21}" srcOrd="0" destOrd="0" presId="urn:microsoft.com/office/officeart/2005/8/layout/radial5"/>
    <dgm:cxn modelId="{BD0D9966-63F2-49C9-9931-40E1FFDC5F50}" type="presParOf" srcId="{0B4779D2-45F7-462E-B94C-D5A371074B60}" destId="{7CF4DDFB-DA22-44A7-95F1-26653A1006C8}" srcOrd="4" destOrd="0" presId="urn:microsoft.com/office/officeart/2005/8/layout/radial5"/>
    <dgm:cxn modelId="{A612724F-DCFC-4C38-96F2-D4A3B4EC48F3}" type="presParOf" srcId="{0B4779D2-45F7-462E-B94C-D5A371074B60}" destId="{BCE8C72A-21D8-4E6F-88B5-5614F3147271}" srcOrd="5" destOrd="0" presId="urn:microsoft.com/office/officeart/2005/8/layout/radial5"/>
    <dgm:cxn modelId="{C2B265E7-2A3E-4D52-A88F-06EEF9C619AE}" type="presParOf" srcId="{BCE8C72A-21D8-4E6F-88B5-5614F3147271}" destId="{59463653-FEA9-4B89-87E7-FDA01CBE780F}" srcOrd="0" destOrd="0" presId="urn:microsoft.com/office/officeart/2005/8/layout/radial5"/>
    <dgm:cxn modelId="{3E27FEC6-82D6-425C-96F1-ABD457603D93}" type="presParOf" srcId="{0B4779D2-45F7-462E-B94C-D5A371074B60}" destId="{E225F16D-5CCC-4C0B-9CA6-C43F1D6B5853}" srcOrd="6" destOrd="0" presId="urn:microsoft.com/office/officeart/2005/8/layout/radial5"/>
    <dgm:cxn modelId="{27FA4108-4DAC-4E97-B61F-E994A4C14198}" type="presParOf" srcId="{0B4779D2-45F7-462E-B94C-D5A371074B60}" destId="{096E2296-3783-4317-ACFF-F343E5983C9A}" srcOrd="7" destOrd="0" presId="urn:microsoft.com/office/officeart/2005/8/layout/radial5"/>
    <dgm:cxn modelId="{3D7EEEF1-923E-4489-A1FA-08CE71E4EE80}" type="presParOf" srcId="{096E2296-3783-4317-ACFF-F343E5983C9A}" destId="{EA0BA925-BDD5-4D64-A24C-418DBF41CC05}" srcOrd="0" destOrd="0" presId="urn:microsoft.com/office/officeart/2005/8/layout/radial5"/>
    <dgm:cxn modelId="{09DC55D3-5B09-4A70-B2C5-973AD1FA2811}" type="presParOf" srcId="{0B4779D2-45F7-462E-B94C-D5A371074B60}" destId="{1277994C-2F19-4AB1-8D63-D712AF5BA6DA}" srcOrd="8"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758529-9770-40FA-AC3C-9838C737BA29}" type="doc">
      <dgm:prSet loTypeId="urn:microsoft.com/office/officeart/2009/3/layout/OpposingIdeas" loCatId="relationship" qsTypeId="urn:microsoft.com/office/officeart/2005/8/quickstyle/simple1" qsCatId="simple" csTypeId="urn:microsoft.com/office/officeart/2005/8/colors/accent1_2" csCatId="accent1" phldr="1"/>
      <dgm:spPr/>
      <dgm:t>
        <a:bodyPr/>
        <a:lstStyle/>
        <a:p>
          <a:endParaRPr lang="en-US"/>
        </a:p>
      </dgm:t>
    </dgm:pt>
    <dgm:pt modelId="{0E19D6CE-EB90-43F6-82C4-E63880998A8A}">
      <dgm:prSet phldrT="[Text]"/>
      <dgm:spPr/>
      <dgm:t>
        <a:bodyPr/>
        <a:lstStyle/>
        <a:p>
          <a:r>
            <a:rPr lang="en-US" b="1">
              <a:latin typeface="Times New Roman" panose="02020603050405020304" pitchFamily="18" charset="0"/>
              <a:cs typeface="Times New Roman" panose="02020603050405020304" pitchFamily="18" charset="0"/>
            </a:rPr>
            <a:t>Upward mobility</a:t>
          </a:r>
        </a:p>
      </dgm:t>
    </dgm:pt>
    <dgm:pt modelId="{17E9E7E9-A4C5-4CD5-B597-926031CAEB84}" type="parTrans" cxnId="{0B299717-1B61-4F65-ABDA-24414AE48476}">
      <dgm:prSet/>
      <dgm:spPr/>
      <dgm:t>
        <a:bodyPr/>
        <a:lstStyle/>
        <a:p>
          <a:endParaRPr lang="en-US"/>
        </a:p>
      </dgm:t>
    </dgm:pt>
    <dgm:pt modelId="{B5291CBF-21AD-41B3-9E15-5C58DE6641B6}" type="sibTrans" cxnId="{0B299717-1B61-4F65-ABDA-24414AE48476}">
      <dgm:prSet/>
      <dgm:spPr/>
      <dgm:t>
        <a:bodyPr/>
        <a:lstStyle/>
        <a:p>
          <a:endParaRPr lang="en-US"/>
        </a:p>
      </dgm:t>
    </dgm:pt>
    <dgm:pt modelId="{C384320B-8173-4873-8D5D-113425DA4E7F}">
      <dgm:prSet phldrT="[Text]"/>
      <dgm:spPr/>
      <dgm:t>
        <a:bodyPr/>
        <a:lstStyle/>
        <a:p>
          <a:r>
            <a:rPr lang="en-US"/>
            <a:t>Moving to a higher social class or status.</a:t>
          </a:r>
        </a:p>
      </dgm:t>
    </dgm:pt>
    <dgm:pt modelId="{3880DA6A-CD29-47A1-9CD0-3800BF3F1214}" type="parTrans" cxnId="{59BFA371-F3C2-450F-ABF5-264775FA326C}">
      <dgm:prSet/>
      <dgm:spPr/>
      <dgm:t>
        <a:bodyPr/>
        <a:lstStyle/>
        <a:p>
          <a:endParaRPr lang="en-US"/>
        </a:p>
      </dgm:t>
    </dgm:pt>
    <dgm:pt modelId="{C03B0DA0-A540-4F7D-B7AF-0791CA777F44}" type="sibTrans" cxnId="{59BFA371-F3C2-450F-ABF5-264775FA326C}">
      <dgm:prSet/>
      <dgm:spPr/>
      <dgm:t>
        <a:bodyPr/>
        <a:lstStyle/>
        <a:p>
          <a:endParaRPr lang="en-US"/>
        </a:p>
      </dgm:t>
    </dgm:pt>
    <dgm:pt modelId="{DAE06087-9714-485C-9E5C-07D4DBAC7B4C}">
      <dgm:prSet phldrT="[Text]"/>
      <dgm:spPr/>
      <dgm:t>
        <a:bodyPr/>
        <a:lstStyle/>
        <a:p>
          <a:r>
            <a:rPr lang="en-US" b="1">
              <a:latin typeface="Times New Roman" panose="02020603050405020304" pitchFamily="18" charset="0"/>
              <a:cs typeface="Times New Roman" panose="02020603050405020304" pitchFamily="18" charset="0"/>
            </a:rPr>
            <a:t>Downward</a:t>
          </a:r>
          <a:r>
            <a:rPr lang="en-US"/>
            <a:t> </a:t>
          </a:r>
          <a:r>
            <a:rPr lang="en-US" b="1">
              <a:latin typeface="Times New Roman" panose="02020603050405020304" pitchFamily="18" charset="0"/>
              <a:cs typeface="Times New Roman" panose="02020603050405020304" pitchFamily="18" charset="0"/>
            </a:rPr>
            <a:t>mobility</a:t>
          </a:r>
        </a:p>
      </dgm:t>
    </dgm:pt>
    <dgm:pt modelId="{C2C923CE-E599-4E8F-8AD6-946C84D61512}" type="parTrans" cxnId="{B044C577-50E5-4B01-8FAD-E36E6C03D258}">
      <dgm:prSet/>
      <dgm:spPr/>
      <dgm:t>
        <a:bodyPr/>
        <a:lstStyle/>
        <a:p>
          <a:endParaRPr lang="en-US"/>
        </a:p>
      </dgm:t>
    </dgm:pt>
    <dgm:pt modelId="{934572BE-F735-4DED-97AD-4DCE900713DD}" type="sibTrans" cxnId="{B044C577-50E5-4B01-8FAD-E36E6C03D258}">
      <dgm:prSet/>
      <dgm:spPr/>
      <dgm:t>
        <a:bodyPr/>
        <a:lstStyle/>
        <a:p>
          <a:endParaRPr lang="en-US"/>
        </a:p>
      </dgm:t>
    </dgm:pt>
    <dgm:pt modelId="{30277EEE-89B9-4530-9DE0-15F1402BE763}">
      <dgm:prSet phldrT="[Text]"/>
      <dgm:spPr/>
      <dgm:t>
        <a:bodyPr/>
        <a:lstStyle/>
        <a:p>
          <a:r>
            <a:rPr lang="en-US"/>
            <a:t>Moving to a lower social class or status.</a:t>
          </a:r>
        </a:p>
      </dgm:t>
    </dgm:pt>
    <dgm:pt modelId="{A947AB55-7120-40E1-86A8-B36784163478}" type="parTrans" cxnId="{DA5CBB69-90A2-48FF-B818-AFE0B5D10D60}">
      <dgm:prSet/>
      <dgm:spPr/>
      <dgm:t>
        <a:bodyPr/>
        <a:lstStyle/>
        <a:p>
          <a:endParaRPr lang="en-US"/>
        </a:p>
      </dgm:t>
    </dgm:pt>
    <dgm:pt modelId="{9FF22514-C795-42C5-B5D2-00673ADD11A8}" type="sibTrans" cxnId="{DA5CBB69-90A2-48FF-B818-AFE0B5D10D60}">
      <dgm:prSet/>
      <dgm:spPr/>
      <dgm:t>
        <a:bodyPr/>
        <a:lstStyle/>
        <a:p>
          <a:endParaRPr lang="en-US"/>
        </a:p>
      </dgm:t>
    </dgm:pt>
    <dgm:pt modelId="{FC285737-EC7B-4D96-8776-6CAAA7C54D84}">
      <dgm:prSet/>
      <dgm:spPr/>
      <dgm:t>
        <a:bodyPr/>
        <a:lstStyle/>
        <a:p>
          <a:r>
            <a:rPr lang="en-US"/>
            <a:t>For example:A factory worker becoming a business owner or a teatcher earning a promotion to a school principal.</a:t>
          </a:r>
        </a:p>
      </dgm:t>
    </dgm:pt>
    <dgm:pt modelId="{9DDD3664-7016-4F93-A57B-BE79CDA64609}" type="parTrans" cxnId="{ABA62F27-6506-4450-AD8A-8079B565C6D6}">
      <dgm:prSet/>
      <dgm:spPr/>
      <dgm:t>
        <a:bodyPr/>
        <a:lstStyle/>
        <a:p>
          <a:endParaRPr lang="en-US"/>
        </a:p>
      </dgm:t>
    </dgm:pt>
    <dgm:pt modelId="{14403A86-A77C-46C8-A803-0007EE137EC3}" type="sibTrans" cxnId="{ABA62F27-6506-4450-AD8A-8079B565C6D6}">
      <dgm:prSet/>
      <dgm:spPr/>
      <dgm:t>
        <a:bodyPr/>
        <a:lstStyle/>
        <a:p>
          <a:endParaRPr lang="en-US"/>
        </a:p>
      </dgm:t>
    </dgm:pt>
    <dgm:pt modelId="{7060C580-6309-424A-9F4B-F66A60851129}">
      <dgm:prSet/>
      <dgm:spPr/>
      <dgm:t>
        <a:bodyPr/>
        <a:lstStyle/>
        <a:p>
          <a:r>
            <a:rPr lang="en-US"/>
            <a:t>For example: A wealthy individual facing bankruptcy or a manager losing their job and taking a lower-paying position.</a:t>
          </a:r>
        </a:p>
      </dgm:t>
    </dgm:pt>
    <dgm:pt modelId="{F0524E12-F0D6-4384-8291-C5FFDA5F813F}" type="parTrans" cxnId="{CE828BC0-60C7-4DA9-AC08-5A46247686E7}">
      <dgm:prSet/>
      <dgm:spPr/>
      <dgm:t>
        <a:bodyPr/>
        <a:lstStyle/>
        <a:p>
          <a:endParaRPr lang="en-US"/>
        </a:p>
      </dgm:t>
    </dgm:pt>
    <dgm:pt modelId="{100D33E2-4EC9-47A3-8A45-9A1D845EB4B9}" type="sibTrans" cxnId="{CE828BC0-60C7-4DA9-AC08-5A46247686E7}">
      <dgm:prSet/>
      <dgm:spPr/>
      <dgm:t>
        <a:bodyPr/>
        <a:lstStyle/>
        <a:p>
          <a:endParaRPr lang="en-US"/>
        </a:p>
      </dgm:t>
    </dgm:pt>
    <dgm:pt modelId="{462633AC-C4F3-4C7B-88D4-895488F4F6FB}" type="pres">
      <dgm:prSet presAssocID="{7F758529-9770-40FA-AC3C-9838C737BA29}" presName="Name0" presStyleCnt="0">
        <dgm:presLayoutVars>
          <dgm:chMax val="2"/>
          <dgm:dir/>
          <dgm:animOne val="branch"/>
          <dgm:animLvl val="lvl"/>
          <dgm:resizeHandles val="exact"/>
        </dgm:presLayoutVars>
      </dgm:prSet>
      <dgm:spPr/>
    </dgm:pt>
    <dgm:pt modelId="{5E8A1BA8-C364-42CB-9A97-800905622A04}" type="pres">
      <dgm:prSet presAssocID="{7F758529-9770-40FA-AC3C-9838C737BA29}" presName="Background" presStyleLbl="node1" presStyleIdx="0" presStyleCnt="1" custScaleY="82460"/>
      <dgm:spPr/>
    </dgm:pt>
    <dgm:pt modelId="{E60553CB-5FEC-49F1-B1A4-4EAADAC0F259}" type="pres">
      <dgm:prSet presAssocID="{7F758529-9770-40FA-AC3C-9838C737BA29}" presName="Divider" presStyleLbl="callout" presStyleIdx="0" presStyleCnt="1"/>
      <dgm:spPr/>
    </dgm:pt>
    <dgm:pt modelId="{37D24717-5163-42A1-B191-6A657EDEB942}" type="pres">
      <dgm:prSet presAssocID="{7F758529-9770-40FA-AC3C-9838C737BA29}" presName="ChildText1" presStyleLbl="revTx" presStyleIdx="0" presStyleCnt="0">
        <dgm:presLayoutVars>
          <dgm:chMax val="0"/>
          <dgm:chPref val="0"/>
          <dgm:bulletEnabled val="1"/>
        </dgm:presLayoutVars>
      </dgm:prSet>
      <dgm:spPr/>
    </dgm:pt>
    <dgm:pt modelId="{80DD600A-6915-482E-BCB1-70EE9936A3B9}" type="pres">
      <dgm:prSet presAssocID="{7F758529-9770-40FA-AC3C-9838C737BA29}" presName="ChildText2" presStyleLbl="revTx" presStyleIdx="0" presStyleCnt="0">
        <dgm:presLayoutVars>
          <dgm:chMax val="0"/>
          <dgm:chPref val="0"/>
          <dgm:bulletEnabled val="1"/>
        </dgm:presLayoutVars>
      </dgm:prSet>
      <dgm:spPr/>
    </dgm:pt>
    <dgm:pt modelId="{506320AE-D695-445B-A3BD-A12E489517CE}" type="pres">
      <dgm:prSet presAssocID="{7F758529-9770-40FA-AC3C-9838C737BA29}" presName="ParentText1" presStyleLbl="revTx" presStyleIdx="0" presStyleCnt="0">
        <dgm:presLayoutVars>
          <dgm:chMax val="1"/>
          <dgm:chPref val="1"/>
        </dgm:presLayoutVars>
      </dgm:prSet>
      <dgm:spPr/>
    </dgm:pt>
    <dgm:pt modelId="{658B207C-9817-40C5-8022-B23BB506DE78}" type="pres">
      <dgm:prSet presAssocID="{7F758529-9770-40FA-AC3C-9838C737BA29}" presName="ParentShape1" presStyleLbl="alignImgPlace1" presStyleIdx="0" presStyleCnt="2">
        <dgm:presLayoutVars/>
      </dgm:prSet>
      <dgm:spPr/>
    </dgm:pt>
    <dgm:pt modelId="{EB48A4E0-D603-4F5F-9FF7-9F31D7C17EAF}" type="pres">
      <dgm:prSet presAssocID="{7F758529-9770-40FA-AC3C-9838C737BA29}" presName="ParentText2" presStyleLbl="revTx" presStyleIdx="0" presStyleCnt="0">
        <dgm:presLayoutVars>
          <dgm:chMax val="1"/>
          <dgm:chPref val="1"/>
        </dgm:presLayoutVars>
      </dgm:prSet>
      <dgm:spPr/>
    </dgm:pt>
    <dgm:pt modelId="{4B6020FF-0049-48EE-9A67-9EE0955547DB}" type="pres">
      <dgm:prSet presAssocID="{7F758529-9770-40FA-AC3C-9838C737BA29}" presName="ParentShape2" presStyleLbl="alignImgPlace1" presStyleIdx="1" presStyleCnt="2">
        <dgm:presLayoutVars/>
      </dgm:prSet>
      <dgm:spPr/>
    </dgm:pt>
  </dgm:ptLst>
  <dgm:cxnLst>
    <dgm:cxn modelId="{0B299717-1B61-4F65-ABDA-24414AE48476}" srcId="{7F758529-9770-40FA-AC3C-9838C737BA29}" destId="{0E19D6CE-EB90-43F6-82C4-E63880998A8A}" srcOrd="0" destOrd="0" parTransId="{17E9E7E9-A4C5-4CD5-B597-926031CAEB84}" sibTransId="{B5291CBF-21AD-41B3-9E15-5C58DE6641B6}"/>
    <dgm:cxn modelId="{ABA62F27-6506-4450-AD8A-8079B565C6D6}" srcId="{C384320B-8173-4873-8D5D-113425DA4E7F}" destId="{FC285737-EC7B-4D96-8776-6CAAA7C54D84}" srcOrd="0" destOrd="0" parTransId="{9DDD3664-7016-4F93-A57B-BE79CDA64609}" sibTransId="{14403A86-A77C-46C8-A803-0007EE137EC3}"/>
    <dgm:cxn modelId="{E57AC85B-6837-4892-85CC-7891AC7C2376}" type="presOf" srcId="{7060C580-6309-424A-9F4B-F66A60851129}" destId="{80DD600A-6915-482E-BCB1-70EE9936A3B9}" srcOrd="0" destOrd="1" presId="urn:microsoft.com/office/officeart/2009/3/layout/OpposingIdeas"/>
    <dgm:cxn modelId="{2B675466-B7B9-43F0-82F5-87069902EBF9}" type="presOf" srcId="{C384320B-8173-4873-8D5D-113425DA4E7F}" destId="{37D24717-5163-42A1-B191-6A657EDEB942}" srcOrd="0" destOrd="0" presId="urn:microsoft.com/office/officeart/2009/3/layout/OpposingIdeas"/>
    <dgm:cxn modelId="{DA5CBB69-90A2-48FF-B818-AFE0B5D10D60}" srcId="{DAE06087-9714-485C-9E5C-07D4DBAC7B4C}" destId="{30277EEE-89B9-4530-9DE0-15F1402BE763}" srcOrd="0" destOrd="0" parTransId="{A947AB55-7120-40E1-86A8-B36784163478}" sibTransId="{9FF22514-C795-42C5-B5D2-00673ADD11A8}"/>
    <dgm:cxn modelId="{6AEAA24A-5A94-4404-93EE-80F6D3817614}" type="presOf" srcId="{30277EEE-89B9-4530-9DE0-15F1402BE763}" destId="{80DD600A-6915-482E-BCB1-70EE9936A3B9}" srcOrd="0" destOrd="0" presId="urn:microsoft.com/office/officeart/2009/3/layout/OpposingIdeas"/>
    <dgm:cxn modelId="{59BFA371-F3C2-450F-ABF5-264775FA326C}" srcId="{0E19D6CE-EB90-43F6-82C4-E63880998A8A}" destId="{C384320B-8173-4873-8D5D-113425DA4E7F}" srcOrd="0" destOrd="0" parTransId="{3880DA6A-CD29-47A1-9CD0-3800BF3F1214}" sibTransId="{C03B0DA0-A540-4F7D-B7AF-0791CA777F44}"/>
    <dgm:cxn modelId="{7DEFEA75-ABB5-4707-81CD-2285D96F11B4}" type="presOf" srcId="{DAE06087-9714-485C-9E5C-07D4DBAC7B4C}" destId="{4B6020FF-0049-48EE-9A67-9EE0955547DB}" srcOrd="1" destOrd="0" presId="urn:microsoft.com/office/officeart/2009/3/layout/OpposingIdeas"/>
    <dgm:cxn modelId="{B044C577-50E5-4B01-8FAD-E36E6C03D258}" srcId="{7F758529-9770-40FA-AC3C-9838C737BA29}" destId="{DAE06087-9714-485C-9E5C-07D4DBAC7B4C}" srcOrd="1" destOrd="0" parTransId="{C2C923CE-E599-4E8F-8AD6-946C84D61512}" sibTransId="{934572BE-F735-4DED-97AD-4DCE900713DD}"/>
    <dgm:cxn modelId="{08F8E98A-DF06-48A9-8AB4-AAECEA7B63BF}" type="presOf" srcId="{FC285737-EC7B-4D96-8776-6CAAA7C54D84}" destId="{37D24717-5163-42A1-B191-6A657EDEB942}" srcOrd="0" destOrd="1" presId="urn:microsoft.com/office/officeart/2009/3/layout/OpposingIdeas"/>
    <dgm:cxn modelId="{877F4993-0BDC-4BF0-A724-65A3423AD8A4}" type="presOf" srcId="{0E19D6CE-EB90-43F6-82C4-E63880998A8A}" destId="{506320AE-D695-445B-A3BD-A12E489517CE}" srcOrd="0" destOrd="0" presId="urn:microsoft.com/office/officeart/2009/3/layout/OpposingIdeas"/>
    <dgm:cxn modelId="{1D1218A1-BBFF-4155-B20D-E3415711C378}" type="presOf" srcId="{7F758529-9770-40FA-AC3C-9838C737BA29}" destId="{462633AC-C4F3-4C7B-88D4-895488F4F6FB}" srcOrd="0" destOrd="0" presId="urn:microsoft.com/office/officeart/2009/3/layout/OpposingIdeas"/>
    <dgm:cxn modelId="{CE828BC0-60C7-4DA9-AC08-5A46247686E7}" srcId="{30277EEE-89B9-4530-9DE0-15F1402BE763}" destId="{7060C580-6309-424A-9F4B-F66A60851129}" srcOrd="0" destOrd="0" parTransId="{F0524E12-F0D6-4384-8291-C5FFDA5F813F}" sibTransId="{100D33E2-4EC9-47A3-8A45-9A1D845EB4B9}"/>
    <dgm:cxn modelId="{BD561BC6-1469-4E9C-B22E-0BCC6B33AE68}" type="presOf" srcId="{0E19D6CE-EB90-43F6-82C4-E63880998A8A}" destId="{658B207C-9817-40C5-8022-B23BB506DE78}" srcOrd="1" destOrd="0" presId="urn:microsoft.com/office/officeart/2009/3/layout/OpposingIdeas"/>
    <dgm:cxn modelId="{37C8F6C8-9BD0-4CB7-84D5-EC3B3CA1B37A}" type="presOf" srcId="{DAE06087-9714-485C-9E5C-07D4DBAC7B4C}" destId="{EB48A4E0-D603-4F5F-9FF7-9F31D7C17EAF}" srcOrd="0" destOrd="0" presId="urn:microsoft.com/office/officeart/2009/3/layout/OpposingIdeas"/>
    <dgm:cxn modelId="{45B17165-5451-47F0-9AA0-389ECE7025EA}" type="presParOf" srcId="{462633AC-C4F3-4C7B-88D4-895488F4F6FB}" destId="{5E8A1BA8-C364-42CB-9A97-800905622A04}" srcOrd="0" destOrd="0" presId="urn:microsoft.com/office/officeart/2009/3/layout/OpposingIdeas"/>
    <dgm:cxn modelId="{A8D03B76-BDF5-4683-831C-DF1038F3338C}" type="presParOf" srcId="{462633AC-C4F3-4C7B-88D4-895488F4F6FB}" destId="{E60553CB-5FEC-49F1-B1A4-4EAADAC0F259}" srcOrd="1" destOrd="0" presId="urn:microsoft.com/office/officeart/2009/3/layout/OpposingIdeas"/>
    <dgm:cxn modelId="{E473749D-CF55-4DAD-A3F5-17725B89FB63}" type="presParOf" srcId="{462633AC-C4F3-4C7B-88D4-895488F4F6FB}" destId="{37D24717-5163-42A1-B191-6A657EDEB942}" srcOrd="2" destOrd="0" presId="urn:microsoft.com/office/officeart/2009/3/layout/OpposingIdeas"/>
    <dgm:cxn modelId="{0F7D99E8-98F2-4ADA-9AB1-60FCFB8E0A7D}" type="presParOf" srcId="{462633AC-C4F3-4C7B-88D4-895488F4F6FB}" destId="{80DD600A-6915-482E-BCB1-70EE9936A3B9}" srcOrd="3" destOrd="0" presId="urn:microsoft.com/office/officeart/2009/3/layout/OpposingIdeas"/>
    <dgm:cxn modelId="{7A25FF12-5D69-459D-9CF9-7071E20639E3}" type="presParOf" srcId="{462633AC-C4F3-4C7B-88D4-895488F4F6FB}" destId="{506320AE-D695-445B-A3BD-A12E489517CE}" srcOrd="4" destOrd="0" presId="urn:microsoft.com/office/officeart/2009/3/layout/OpposingIdeas"/>
    <dgm:cxn modelId="{0B14F0BC-09E1-4A52-9447-2F76F1D8990F}" type="presParOf" srcId="{462633AC-C4F3-4C7B-88D4-895488F4F6FB}" destId="{658B207C-9817-40C5-8022-B23BB506DE78}" srcOrd="5" destOrd="0" presId="urn:microsoft.com/office/officeart/2009/3/layout/OpposingIdeas"/>
    <dgm:cxn modelId="{4D01A19B-D852-419C-A47F-340730AA7A9C}" type="presParOf" srcId="{462633AC-C4F3-4C7B-88D4-895488F4F6FB}" destId="{EB48A4E0-D603-4F5F-9FF7-9F31D7C17EAF}" srcOrd="6" destOrd="0" presId="urn:microsoft.com/office/officeart/2009/3/layout/OpposingIdeas"/>
    <dgm:cxn modelId="{9C4A11AC-8933-4733-BE07-E988847892EE}" type="presParOf" srcId="{462633AC-C4F3-4C7B-88D4-895488F4F6FB}" destId="{4B6020FF-0049-48EE-9A67-9EE0955547DB}" srcOrd="7" destOrd="0" presId="urn:microsoft.com/office/officeart/2009/3/layout/OpposingIdea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60C822-05CF-49E2-AE2F-C76272130F06}"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en-US"/>
        </a:p>
      </dgm:t>
    </dgm:pt>
    <dgm:pt modelId="{66B72910-9A87-4B78-BBB2-EF7F145A58C8}">
      <dgm:prSet phldrT="[Text]"/>
      <dgm:spPr/>
      <dgm:t>
        <a:bodyPr/>
        <a:lstStyle/>
        <a:p>
          <a:r>
            <a:rPr lang="en-US" b="1">
              <a:latin typeface="Times New Roman" panose="02020603050405020304" pitchFamily="18" charset="0"/>
              <a:cs typeface="Times New Roman" panose="02020603050405020304" pitchFamily="18" charset="0"/>
            </a:rPr>
            <a:t>INTRAgenerational mobility</a:t>
          </a:r>
        </a:p>
      </dgm:t>
    </dgm:pt>
    <dgm:pt modelId="{FD76F4EF-EF5B-4224-9EA0-2E28A42A4F44}" type="parTrans" cxnId="{143DEAF6-E64B-4138-8FF4-360B14F0BD27}">
      <dgm:prSet/>
      <dgm:spPr/>
      <dgm:t>
        <a:bodyPr/>
        <a:lstStyle/>
        <a:p>
          <a:endParaRPr lang="en-US"/>
        </a:p>
      </dgm:t>
    </dgm:pt>
    <dgm:pt modelId="{A891841F-3FFE-4F84-859A-40AA809FDACF}" type="sibTrans" cxnId="{143DEAF6-E64B-4138-8FF4-360B14F0BD27}">
      <dgm:prSet/>
      <dgm:spPr/>
      <dgm:t>
        <a:bodyPr/>
        <a:lstStyle/>
        <a:p>
          <a:endParaRPr lang="en-US"/>
        </a:p>
      </dgm:t>
    </dgm:pt>
    <dgm:pt modelId="{54884911-9682-472D-A3E5-AA62ED2BC6B0}">
      <dgm:prSet phldrT="[Text]"/>
      <dgm:spPr/>
      <dgm:t>
        <a:bodyPr/>
        <a:lstStyle/>
        <a:p>
          <a:r>
            <a:rPr lang="en-US" b="1">
              <a:latin typeface="Times New Roman" panose="02020603050405020304" pitchFamily="18" charset="0"/>
              <a:cs typeface="Times New Roman" panose="02020603050405020304" pitchFamily="18" charset="0"/>
            </a:rPr>
            <a:t>INTERgenerational mobility</a:t>
          </a:r>
        </a:p>
      </dgm:t>
    </dgm:pt>
    <dgm:pt modelId="{32A23175-2B39-4DA7-AA81-8E1B9D84B76D}" type="parTrans" cxnId="{59A913EA-78D0-4020-815A-70444775E973}">
      <dgm:prSet/>
      <dgm:spPr/>
      <dgm:t>
        <a:bodyPr/>
        <a:lstStyle/>
        <a:p>
          <a:endParaRPr lang="en-US"/>
        </a:p>
      </dgm:t>
    </dgm:pt>
    <dgm:pt modelId="{CF9A4E21-4AB6-4781-A0BB-B24E24E2A1B5}" type="sibTrans" cxnId="{59A913EA-78D0-4020-815A-70444775E973}">
      <dgm:prSet/>
      <dgm:spPr/>
      <dgm:t>
        <a:bodyPr/>
        <a:lstStyle/>
        <a:p>
          <a:endParaRPr lang="en-US"/>
        </a:p>
      </dgm:t>
    </dgm:pt>
    <dgm:pt modelId="{D6EFFD5F-A375-4FD2-9382-C3ADE93E2D3D}">
      <dgm:prSet/>
      <dgm:spPr/>
      <dgm:t>
        <a:bodyPr/>
        <a:lstStyle/>
        <a:p>
          <a:r>
            <a:rPr lang="en-US"/>
            <a:t>Focuses on changes within an individual's own life.</a:t>
          </a:r>
        </a:p>
      </dgm:t>
    </dgm:pt>
    <dgm:pt modelId="{F9BF7D9F-E9A3-4406-9892-BD6C6611A3FC}" type="parTrans" cxnId="{E8DF4CA6-F642-4A7F-B5AD-1302844AC720}">
      <dgm:prSet/>
      <dgm:spPr/>
      <dgm:t>
        <a:bodyPr/>
        <a:lstStyle/>
        <a:p>
          <a:endParaRPr lang="en-US"/>
        </a:p>
      </dgm:t>
    </dgm:pt>
    <dgm:pt modelId="{D0C9A177-00F0-44EB-A734-CA5763E0BC84}" type="sibTrans" cxnId="{E8DF4CA6-F642-4A7F-B5AD-1302844AC720}">
      <dgm:prSet/>
      <dgm:spPr/>
      <dgm:t>
        <a:bodyPr/>
        <a:lstStyle/>
        <a:p>
          <a:endParaRPr lang="en-US"/>
        </a:p>
      </dgm:t>
    </dgm:pt>
    <dgm:pt modelId="{777F2C6B-14AE-4311-A280-46FB2F53FAE2}">
      <dgm:prSet/>
      <dgm:spPr/>
      <dgm:t>
        <a:bodyPr/>
        <a:lstStyle/>
        <a:p>
          <a:r>
            <a:rPr lang="en-US"/>
            <a:t>Compares social mobility across generations</a:t>
          </a:r>
        </a:p>
      </dgm:t>
    </dgm:pt>
    <dgm:pt modelId="{CBD10308-7179-416B-B7CC-DFF3A0FAA9BB}" type="parTrans" cxnId="{965F96C2-D242-40F4-89FA-DD94B67AF55E}">
      <dgm:prSet/>
      <dgm:spPr/>
      <dgm:t>
        <a:bodyPr/>
        <a:lstStyle/>
        <a:p>
          <a:endParaRPr lang="en-US"/>
        </a:p>
      </dgm:t>
    </dgm:pt>
    <dgm:pt modelId="{C7E562D3-3817-4C6E-8B14-CB54408A4F97}" type="sibTrans" cxnId="{965F96C2-D242-40F4-89FA-DD94B67AF55E}">
      <dgm:prSet/>
      <dgm:spPr/>
      <dgm:t>
        <a:bodyPr/>
        <a:lstStyle/>
        <a:p>
          <a:endParaRPr lang="en-US"/>
        </a:p>
      </dgm:t>
    </dgm:pt>
    <dgm:pt modelId="{6B103C2E-30FD-458B-B353-70F0936DD0A2}" type="pres">
      <dgm:prSet presAssocID="{5E60C822-05CF-49E2-AE2F-C76272130F06}" presName="compositeShape" presStyleCnt="0">
        <dgm:presLayoutVars>
          <dgm:chMax val="2"/>
          <dgm:dir/>
          <dgm:resizeHandles val="exact"/>
        </dgm:presLayoutVars>
      </dgm:prSet>
      <dgm:spPr/>
    </dgm:pt>
    <dgm:pt modelId="{64FFD372-FC23-4EC2-8763-72887B8FDCEF}" type="pres">
      <dgm:prSet presAssocID="{5E60C822-05CF-49E2-AE2F-C76272130F06}" presName="ribbon" presStyleLbl="node1" presStyleIdx="0" presStyleCnt="1" custLinFactNeighborY="579"/>
      <dgm:spPr/>
    </dgm:pt>
    <dgm:pt modelId="{304D3164-99F4-45C4-8A19-595BC730E0C7}" type="pres">
      <dgm:prSet presAssocID="{5E60C822-05CF-49E2-AE2F-C76272130F06}" presName="leftArrowText" presStyleLbl="node1" presStyleIdx="0" presStyleCnt="1">
        <dgm:presLayoutVars>
          <dgm:chMax val="0"/>
          <dgm:bulletEnabled val="1"/>
        </dgm:presLayoutVars>
      </dgm:prSet>
      <dgm:spPr/>
    </dgm:pt>
    <dgm:pt modelId="{1DFFECCB-F861-4C74-9F9C-BA6197E2ED06}" type="pres">
      <dgm:prSet presAssocID="{5E60C822-05CF-49E2-AE2F-C76272130F06}" presName="rightArrowText" presStyleLbl="node1" presStyleIdx="0" presStyleCnt="1">
        <dgm:presLayoutVars>
          <dgm:chMax val="0"/>
          <dgm:bulletEnabled val="1"/>
        </dgm:presLayoutVars>
      </dgm:prSet>
      <dgm:spPr/>
    </dgm:pt>
  </dgm:ptLst>
  <dgm:cxnLst>
    <dgm:cxn modelId="{2D391649-1B3A-48A0-B8D9-96B10EB9F166}" type="presOf" srcId="{777F2C6B-14AE-4311-A280-46FB2F53FAE2}" destId="{1DFFECCB-F861-4C74-9F9C-BA6197E2ED06}" srcOrd="0" destOrd="1" presId="urn:microsoft.com/office/officeart/2005/8/layout/arrow6"/>
    <dgm:cxn modelId="{1FB86B8E-70E0-416C-B125-81B4D8560F61}" type="presOf" srcId="{5E60C822-05CF-49E2-AE2F-C76272130F06}" destId="{6B103C2E-30FD-458B-B353-70F0936DD0A2}" srcOrd="0" destOrd="0" presId="urn:microsoft.com/office/officeart/2005/8/layout/arrow6"/>
    <dgm:cxn modelId="{E8DF4CA6-F642-4A7F-B5AD-1302844AC720}" srcId="{66B72910-9A87-4B78-BBB2-EF7F145A58C8}" destId="{D6EFFD5F-A375-4FD2-9382-C3ADE93E2D3D}" srcOrd="0" destOrd="0" parTransId="{F9BF7D9F-E9A3-4406-9892-BD6C6611A3FC}" sibTransId="{D0C9A177-00F0-44EB-A734-CA5763E0BC84}"/>
    <dgm:cxn modelId="{965F96C2-D242-40F4-89FA-DD94B67AF55E}" srcId="{54884911-9682-472D-A3E5-AA62ED2BC6B0}" destId="{777F2C6B-14AE-4311-A280-46FB2F53FAE2}" srcOrd="0" destOrd="0" parTransId="{CBD10308-7179-416B-B7CC-DFF3A0FAA9BB}" sibTransId="{C7E562D3-3817-4C6E-8B14-CB54408A4F97}"/>
    <dgm:cxn modelId="{F588A5C5-6B09-48A2-9580-D04351A66E94}" type="presOf" srcId="{D6EFFD5F-A375-4FD2-9382-C3ADE93E2D3D}" destId="{304D3164-99F4-45C4-8A19-595BC730E0C7}" srcOrd="0" destOrd="1" presId="urn:microsoft.com/office/officeart/2005/8/layout/arrow6"/>
    <dgm:cxn modelId="{B90B03C6-2E7F-4CA3-BCFF-93B59A1B9AE4}" type="presOf" srcId="{66B72910-9A87-4B78-BBB2-EF7F145A58C8}" destId="{304D3164-99F4-45C4-8A19-595BC730E0C7}" srcOrd="0" destOrd="0" presId="urn:microsoft.com/office/officeart/2005/8/layout/arrow6"/>
    <dgm:cxn modelId="{79ED69D0-13C9-4752-98F4-1562B3B5D29E}" type="presOf" srcId="{54884911-9682-472D-A3E5-AA62ED2BC6B0}" destId="{1DFFECCB-F861-4C74-9F9C-BA6197E2ED06}" srcOrd="0" destOrd="0" presId="urn:microsoft.com/office/officeart/2005/8/layout/arrow6"/>
    <dgm:cxn modelId="{59A913EA-78D0-4020-815A-70444775E973}" srcId="{5E60C822-05CF-49E2-AE2F-C76272130F06}" destId="{54884911-9682-472D-A3E5-AA62ED2BC6B0}" srcOrd="1" destOrd="0" parTransId="{32A23175-2B39-4DA7-AA81-8E1B9D84B76D}" sibTransId="{CF9A4E21-4AB6-4781-A0BB-B24E24E2A1B5}"/>
    <dgm:cxn modelId="{143DEAF6-E64B-4138-8FF4-360B14F0BD27}" srcId="{5E60C822-05CF-49E2-AE2F-C76272130F06}" destId="{66B72910-9A87-4B78-BBB2-EF7F145A58C8}" srcOrd="0" destOrd="0" parTransId="{FD76F4EF-EF5B-4224-9EA0-2E28A42A4F44}" sibTransId="{A891841F-3FFE-4F84-859A-40AA809FDACF}"/>
    <dgm:cxn modelId="{48D9DEBB-B9BE-49A8-9B86-225840255764}" type="presParOf" srcId="{6B103C2E-30FD-458B-B353-70F0936DD0A2}" destId="{64FFD372-FC23-4EC2-8763-72887B8FDCEF}" srcOrd="0" destOrd="0" presId="urn:microsoft.com/office/officeart/2005/8/layout/arrow6"/>
    <dgm:cxn modelId="{32A2FC9C-4C27-4AB7-958E-7EDD0214FC28}" type="presParOf" srcId="{6B103C2E-30FD-458B-B353-70F0936DD0A2}" destId="{304D3164-99F4-45C4-8A19-595BC730E0C7}" srcOrd="1" destOrd="0" presId="urn:microsoft.com/office/officeart/2005/8/layout/arrow6"/>
    <dgm:cxn modelId="{0DA8AD39-8269-4A58-BC8D-5EA4CAF733AE}" type="presParOf" srcId="{6B103C2E-30FD-458B-B353-70F0936DD0A2}" destId="{1DFFECCB-F861-4C74-9F9C-BA6197E2ED06}" srcOrd="2" destOrd="0" presId="urn:microsoft.com/office/officeart/2005/8/layout/arrow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E77820-5957-4740-A47F-7FE116C99920}">
      <dsp:nvSpPr>
        <dsp:cNvPr id="0" name=""/>
        <dsp:cNvSpPr/>
      </dsp:nvSpPr>
      <dsp:spPr>
        <a:xfrm>
          <a:off x="2559215" y="1486890"/>
          <a:ext cx="891288" cy="8912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Social mobility</a:t>
          </a:r>
        </a:p>
      </dsp:txBody>
      <dsp:txXfrm>
        <a:off x="2689741" y="1617416"/>
        <a:ext cx="630236" cy="630236"/>
      </dsp:txXfrm>
    </dsp:sp>
    <dsp:sp modelId="{2E4399B6-624F-4E08-8FA9-7ED709D2D386}">
      <dsp:nvSpPr>
        <dsp:cNvPr id="0" name=""/>
        <dsp:cNvSpPr/>
      </dsp:nvSpPr>
      <dsp:spPr>
        <a:xfrm rot="16200000">
          <a:off x="2910017" y="1189621"/>
          <a:ext cx="189685" cy="247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38470" y="1267550"/>
        <a:ext cx="132780" cy="148426"/>
      </dsp:txXfrm>
    </dsp:sp>
    <dsp:sp modelId="{D34C9B06-2FDB-43E0-9547-C909917A1293}">
      <dsp:nvSpPr>
        <dsp:cNvPr id="0" name=""/>
        <dsp:cNvSpPr/>
      </dsp:nvSpPr>
      <dsp:spPr>
        <a:xfrm>
          <a:off x="2205669" y="14883"/>
          <a:ext cx="1598381" cy="11141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Horizontal and Vertical Mobility</a:t>
          </a:r>
        </a:p>
      </dsp:txBody>
      <dsp:txXfrm>
        <a:off x="2439746" y="178041"/>
        <a:ext cx="1130227" cy="787794"/>
      </dsp:txXfrm>
    </dsp:sp>
    <dsp:sp modelId="{E1C6CE53-3675-4C38-B6EC-B320D83A0903}">
      <dsp:nvSpPr>
        <dsp:cNvPr id="0" name=""/>
        <dsp:cNvSpPr/>
      </dsp:nvSpPr>
      <dsp:spPr>
        <a:xfrm>
          <a:off x="3478585" y="1808845"/>
          <a:ext cx="67650" cy="247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478585" y="1858321"/>
        <a:ext cx="47355" cy="148426"/>
      </dsp:txXfrm>
    </dsp:sp>
    <dsp:sp modelId="{7CF4DDFB-DA22-44A7-95F1-26653A1006C8}">
      <dsp:nvSpPr>
        <dsp:cNvPr id="0" name=""/>
        <dsp:cNvSpPr/>
      </dsp:nvSpPr>
      <dsp:spPr>
        <a:xfrm>
          <a:off x="3578147" y="1375479"/>
          <a:ext cx="1574617" cy="11141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INTRAgenerational and INTERgenerational mobility</a:t>
          </a:r>
        </a:p>
      </dsp:txBody>
      <dsp:txXfrm>
        <a:off x="3808744" y="1538637"/>
        <a:ext cx="1113423" cy="787794"/>
      </dsp:txXfrm>
    </dsp:sp>
    <dsp:sp modelId="{BCE8C72A-21D8-4E6F-88B5-5614F3147271}">
      <dsp:nvSpPr>
        <dsp:cNvPr id="0" name=""/>
        <dsp:cNvSpPr/>
      </dsp:nvSpPr>
      <dsp:spPr>
        <a:xfrm rot="5400000">
          <a:off x="2910017" y="2428069"/>
          <a:ext cx="189685" cy="247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938470" y="2449093"/>
        <a:ext cx="132780" cy="148426"/>
      </dsp:txXfrm>
    </dsp:sp>
    <dsp:sp modelId="{E225F16D-5CCC-4C0B-9CA6-C43F1D6B5853}">
      <dsp:nvSpPr>
        <dsp:cNvPr id="0" name=""/>
        <dsp:cNvSpPr/>
      </dsp:nvSpPr>
      <dsp:spPr>
        <a:xfrm>
          <a:off x="2205669" y="2736075"/>
          <a:ext cx="1598381" cy="11141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Structural</a:t>
          </a:r>
          <a:r>
            <a:rPr lang="en-US" sz="700" kern="1200"/>
            <a:t> </a:t>
          </a:r>
          <a:r>
            <a:rPr lang="en-US" sz="1200" kern="1200"/>
            <a:t>and</a:t>
          </a:r>
          <a:r>
            <a:rPr lang="en-US" sz="700" kern="1200"/>
            <a:t> </a:t>
          </a:r>
          <a:r>
            <a:rPr lang="en-US" sz="1200" kern="1200"/>
            <a:t>Individual</a:t>
          </a:r>
          <a:r>
            <a:rPr lang="en-US" sz="700" kern="1200"/>
            <a:t> </a:t>
          </a:r>
          <a:r>
            <a:rPr lang="en-US" sz="1200" kern="1200"/>
            <a:t>mobility</a:t>
          </a:r>
        </a:p>
      </dsp:txBody>
      <dsp:txXfrm>
        <a:off x="2439746" y="2899233"/>
        <a:ext cx="1130227" cy="787794"/>
      </dsp:txXfrm>
    </dsp:sp>
    <dsp:sp modelId="{096E2296-3783-4317-ACFF-F343E5983C9A}">
      <dsp:nvSpPr>
        <dsp:cNvPr id="0" name=""/>
        <dsp:cNvSpPr/>
      </dsp:nvSpPr>
      <dsp:spPr>
        <a:xfrm rot="10800000">
          <a:off x="2478782" y="1808845"/>
          <a:ext cx="56839" cy="247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2495834" y="1858321"/>
        <a:ext cx="39787" cy="148426"/>
      </dsp:txXfrm>
    </dsp:sp>
    <dsp:sp modelId="{1277994C-2F19-4AB1-8D63-D712AF5BA6DA}">
      <dsp:nvSpPr>
        <dsp:cNvPr id="0" name=""/>
        <dsp:cNvSpPr/>
      </dsp:nvSpPr>
      <dsp:spPr>
        <a:xfrm>
          <a:off x="836555" y="1375479"/>
          <a:ext cx="1615416" cy="11141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Absolute and Relative mobility</a:t>
          </a:r>
        </a:p>
      </dsp:txBody>
      <dsp:txXfrm>
        <a:off x="1073127" y="1538637"/>
        <a:ext cx="1142272" cy="7877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A1BA8-C364-42CB-9A97-800905622A04}">
      <dsp:nvSpPr>
        <dsp:cNvPr id="0" name=""/>
        <dsp:cNvSpPr/>
      </dsp:nvSpPr>
      <dsp:spPr>
        <a:xfrm>
          <a:off x="1205371" y="571080"/>
          <a:ext cx="3075657" cy="1363875"/>
        </a:xfrm>
        <a:prstGeom prst="round2DiagRect">
          <a:avLst>
            <a:gd name="adj1" fmla="val 0"/>
            <a:gd name="adj2"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0553CB-5FEC-49F1-B1A4-4EAADAC0F259}">
      <dsp:nvSpPr>
        <dsp:cNvPr id="0" name=""/>
        <dsp:cNvSpPr/>
      </dsp:nvSpPr>
      <dsp:spPr>
        <a:xfrm>
          <a:off x="2743199" y="601448"/>
          <a:ext cx="410" cy="130313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D24717-5163-42A1-B191-6A657EDEB942}">
      <dsp:nvSpPr>
        <dsp:cNvPr id="0" name=""/>
        <dsp:cNvSpPr/>
      </dsp:nvSpPr>
      <dsp:spPr>
        <a:xfrm>
          <a:off x="1307892" y="551327"/>
          <a:ext cx="1332785" cy="140338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Moving to a higher social class or status.</a:t>
          </a:r>
        </a:p>
        <a:p>
          <a:pPr marL="57150" lvl="1" indent="-57150" algn="l" defTabSz="400050">
            <a:lnSpc>
              <a:spcPct val="90000"/>
            </a:lnSpc>
            <a:spcBef>
              <a:spcPct val="0"/>
            </a:spcBef>
            <a:spcAft>
              <a:spcPct val="15000"/>
            </a:spcAft>
            <a:buChar char="•"/>
          </a:pPr>
          <a:r>
            <a:rPr lang="en-US" sz="900" kern="1200"/>
            <a:t>For example:A factory worker becoming a business owner or a teatcher earning a promotion to a school principal.</a:t>
          </a:r>
        </a:p>
      </dsp:txBody>
      <dsp:txXfrm>
        <a:off x="1307892" y="551327"/>
        <a:ext cx="1332785" cy="1403380"/>
      </dsp:txXfrm>
    </dsp:sp>
    <dsp:sp modelId="{80DD600A-6915-482E-BCB1-70EE9936A3B9}">
      <dsp:nvSpPr>
        <dsp:cNvPr id="0" name=""/>
        <dsp:cNvSpPr/>
      </dsp:nvSpPr>
      <dsp:spPr>
        <a:xfrm>
          <a:off x="2845721" y="551327"/>
          <a:ext cx="1332785" cy="140338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Moving to a lower social class or status.</a:t>
          </a:r>
        </a:p>
        <a:p>
          <a:pPr marL="57150" lvl="1" indent="-57150" algn="l" defTabSz="400050">
            <a:lnSpc>
              <a:spcPct val="90000"/>
            </a:lnSpc>
            <a:spcBef>
              <a:spcPct val="0"/>
            </a:spcBef>
            <a:spcAft>
              <a:spcPct val="15000"/>
            </a:spcAft>
            <a:buChar char="•"/>
          </a:pPr>
          <a:r>
            <a:rPr lang="en-US" sz="900" kern="1200"/>
            <a:t>For example: A wealthy individual facing bankruptcy or a manager losing their job and taking a lower-paying position.</a:t>
          </a:r>
        </a:p>
      </dsp:txBody>
      <dsp:txXfrm>
        <a:off x="2845721" y="551327"/>
        <a:ext cx="1332785" cy="1403380"/>
      </dsp:txXfrm>
    </dsp:sp>
    <dsp:sp modelId="{658B207C-9817-40C5-8022-B23BB506DE78}">
      <dsp:nvSpPr>
        <dsp:cNvPr id="0" name=""/>
        <dsp:cNvSpPr/>
      </dsp:nvSpPr>
      <dsp:spPr>
        <a:xfrm rot="16200000">
          <a:off x="46893" y="645868"/>
          <a:ext cx="1804345" cy="512609"/>
        </a:xfrm>
        <a:prstGeom prst="rightArrow">
          <a:avLst>
            <a:gd name="adj1" fmla="val 49830"/>
            <a:gd name="adj2" fmla="val 6066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Upward mobility</a:t>
          </a:r>
        </a:p>
      </dsp:txBody>
      <dsp:txXfrm>
        <a:off x="124366" y="851929"/>
        <a:ext cx="1649399" cy="255433"/>
      </dsp:txXfrm>
    </dsp:sp>
    <dsp:sp modelId="{4B6020FF-0049-48EE-9A67-9EE0955547DB}">
      <dsp:nvSpPr>
        <dsp:cNvPr id="0" name=""/>
        <dsp:cNvSpPr/>
      </dsp:nvSpPr>
      <dsp:spPr>
        <a:xfrm rot="5400000">
          <a:off x="3635160" y="1347558"/>
          <a:ext cx="1804345" cy="512609"/>
        </a:xfrm>
        <a:prstGeom prst="rightArrow">
          <a:avLst>
            <a:gd name="adj1" fmla="val 49830"/>
            <a:gd name="adj2" fmla="val 6066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Downward</a:t>
          </a:r>
          <a:r>
            <a:rPr lang="en-US" sz="1100" kern="1200"/>
            <a:t> </a:t>
          </a:r>
          <a:r>
            <a:rPr lang="en-US" sz="1100" b="1" kern="1200">
              <a:latin typeface="Times New Roman" panose="02020603050405020304" pitchFamily="18" charset="0"/>
              <a:cs typeface="Times New Roman" panose="02020603050405020304" pitchFamily="18" charset="0"/>
            </a:rPr>
            <a:t>mobility</a:t>
          </a:r>
        </a:p>
      </dsp:txBody>
      <dsp:txXfrm>
        <a:off x="3712633" y="1398673"/>
        <a:ext cx="1649399" cy="2554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FFD372-FC23-4EC2-8763-72887B8FDCEF}">
      <dsp:nvSpPr>
        <dsp:cNvPr id="0" name=""/>
        <dsp:cNvSpPr/>
      </dsp:nvSpPr>
      <dsp:spPr>
        <a:xfrm>
          <a:off x="990341" y="0"/>
          <a:ext cx="3622557" cy="1449023"/>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4D3164-99F4-45C4-8A19-595BC730E0C7}">
      <dsp:nvSpPr>
        <dsp:cNvPr id="0" name=""/>
        <dsp:cNvSpPr/>
      </dsp:nvSpPr>
      <dsp:spPr>
        <a:xfrm>
          <a:off x="1425048" y="253579"/>
          <a:ext cx="1195443" cy="7100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5560" rIns="0" bIns="38100" numCol="1" spcCol="1270" anchor="ctr"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INTRAgenerational mobility</a:t>
          </a:r>
        </a:p>
        <a:p>
          <a:pPr marL="57150" lvl="1" indent="-57150" algn="l" defTabSz="355600">
            <a:lnSpc>
              <a:spcPct val="90000"/>
            </a:lnSpc>
            <a:spcBef>
              <a:spcPct val="0"/>
            </a:spcBef>
            <a:spcAft>
              <a:spcPct val="15000"/>
            </a:spcAft>
            <a:buChar char="•"/>
          </a:pPr>
          <a:r>
            <a:rPr lang="en-US" sz="800" kern="1200"/>
            <a:t>Focuses on changes within an individual's own life.</a:t>
          </a:r>
        </a:p>
      </dsp:txBody>
      <dsp:txXfrm>
        <a:off x="1425048" y="253579"/>
        <a:ext cx="1195443" cy="710021"/>
      </dsp:txXfrm>
    </dsp:sp>
    <dsp:sp modelId="{1DFFECCB-F861-4C74-9F9C-BA6197E2ED06}">
      <dsp:nvSpPr>
        <dsp:cNvPr id="0" name=""/>
        <dsp:cNvSpPr/>
      </dsp:nvSpPr>
      <dsp:spPr>
        <a:xfrm>
          <a:off x="2801620" y="485422"/>
          <a:ext cx="1412797" cy="7100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5560" rIns="0" bIns="38100" numCol="1" spcCol="1270" anchor="ctr"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INTERgenerational mobility</a:t>
          </a:r>
        </a:p>
        <a:p>
          <a:pPr marL="57150" lvl="1" indent="-57150" algn="l" defTabSz="355600">
            <a:lnSpc>
              <a:spcPct val="90000"/>
            </a:lnSpc>
            <a:spcBef>
              <a:spcPct val="0"/>
            </a:spcBef>
            <a:spcAft>
              <a:spcPct val="15000"/>
            </a:spcAft>
            <a:buChar char="•"/>
          </a:pPr>
          <a:r>
            <a:rPr lang="en-US" sz="800" kern="1200"/>
            <a:t>Compares social mobility across generations</a:t>
          </a:r>
        </a:p>
      </dsp:txBody>
      <dsp:txXfrm>
        <a:off x="2801620" y="485422"/>
        <a:ext cx="1412797" cy="71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layout3.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2</cp:revision>
  <dcterms:created xsi:type="dcterms:W3CDTF">2024-12-04T14:16:00Z</dcterms:created>
  <dcterms:modified xsi:type="dcterms:W3CDTF">2024-12-04T16:42:00Z</dcterms:modified>
</cp:coreProperties>
</file>