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81" w:rsidRPr="005276D8" w:rsidRDefault="005276D8">
      <w:pPr>
        <w:rPr>
          <w:rFonts w:ascii="Times New Roman" w:hAnsi="Times New Roman" w:cs="Times New Roman"/>
          <w:b/>
          <w:sz w:val="24"/>
          <w:szCs w:val="24"/>
        </w:rPr>
      </w:pPr>
      <w:r w:rsidRPr="005276D8">
        <w:rPr>
          <w:rFonts w:ascii="Times New Roman" w:hAnsi="Times New Roman" w:cs="Times New Roman"/>
          <w:b/>
          <w:sz w:val="24"/>
          <w:szCs w:val="24"/>
        </w:rPr>
        <w:t>USCRN Codes (5-min):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station WBAN number.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UTC date of the observation.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UTC time at the end of the 5-minute observation period. For example, 0420 designates the observational period starting just after 0415 and ending at 0420; and 0000 designates the last 5-minute period of the previous day.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Local Standard Time (LST) date of the observation.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Local Standard Time (LST) time at the end of the 5-minute period (see UTC_TIME description).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version number of the station datalogger program that was in effect at the time of the observation. Note: This field should be treated as text (i.e. string).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Station longitude, using WGS-84.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Station latitude, using WGS-84.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>Average temperature, in degrees C. See Notes F and G.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amount of precipitation, in mm. See Notes F and H.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Average global solar radiation received, in watts/meter^2.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>QC flag for the av</w:t>
      </w:r>
      <w:bookmarkStart w:id="0" w:name="_GoBack"/>
      <w:bookmarkEnd w:id="0"/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erage global solar radiation measurement. See Note I.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Average infrared surface temperature, in degrees C. See Note J.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type of infrared surface temperature measurement: 'R' denotes raw (uncorrected); 'C' denotes corrected; and 'U' is shown if the type is unknown/missing. See Note J.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QC flag for the surface temperature measurement. See Note I.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Relative humidity average, as a percentage. See Note K.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QC flag for the relative humidity measurement. See Note I.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Average soil moisture (volumetric water content in m^3/m^3) at 5 cm below the surface. See Note M.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Average soil temperature at 5 cm below the surface, in degrees C. See Note M.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presence or absence of moisture due to precipitation, in Ohms. High values (&gt;= 1000) indicate an absence of moisture.  Low values (&lt; 1000) indicate the presence of moisture.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QC flag for the wetness measurement. See Note I. 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>Average wind speed, in meters per second, at a height of 1.5 meters.</w:t>
      </w:r>
    </w:p>
    <w:p w:rsidR="005276D8" w:rsidRPr="005276D8" w:rsidRDefault="005276D8" w:rsidP="005276D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76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QC flag for the wind speed measurement. See Note I. </w:t>
      </w:r>
    </w:p>
    <w:p w:rsidR="005276D8" w:rsidRDefault="005276D8" w:rsidP="005276D8"/>
    <w:sectPr w:rsidR="0052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AFB"/>
    <w:multiLevelType w:val="hybridMultilevel"/>
    <w:tmpl w:val="6BEA9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734"/>
    <w:multiLevelType w:val="hybridMultilevel"/>
    <w:tmpl w:val="F5BE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D8"/>
    <w:rsid w:val="005276D8"/>
    <w:rsid w:val="00773181"/>
    <w:rsid w:val="00C3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6031"/>
  <w15:chartTrackingRefBased/>
  <w15:docId w15:val="{1DD7E809-6482-4FC5-8906-6899BB59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5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Atmospheric Turbulence and Diffusion Division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Panwala</dc:creator>
  <cp:keywords/>
  <dc:description/>
  <cp:lastModifiedBy>Faria Panwala</cp:lastModifiedBy>
  <cp:revision>1</cp:revision>
  <dcterms:created xsi:type="dcterms:W3CDTF">2022-08-02T16:03:00Z</dcterms:created>
  <dcterms:modified xsi:type="dcterms:W3CDTF">2022-08-02T16:25:00Z</dcterms:modified>
</cp:coreProperties>
</file>