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FACD" w14:textId="375568CF" w:rsidR="00610CF0" w:rsidRDefault="0037199F">
      <w:pPr>
        <w:rPr>
          <w:rFonts w:hint="cs"/>
          <w:lang w:bidi="fa-IR"/>
        </w:rPr>
      </w:pPr>
      <w:r>
        <w:rPr>
          <w:rFonts w:hint="cs"/>
          <w:rtl/>
          <w:lang w:bidi="fa-IR"/>
        </w:rPr>
        <w:t>در این راه حل از پارادایم شی گرایی استفاده شده است.</w:t>
      </w:r>
    </w:p>
    <w:sectPr w:rsidR="0061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0D"/>
    <w:rsid w:val="0037199F"/>
    <w:rsid w:val="00610CF0"/>
    <w:rsid w:val="006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27C6"/>
  <w15:chartTrackingRefBased/>
  <w15:docId w15:val="{3CF55486-AEC8-4C59-BC3F-E5612137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3</cp:revision>
  <dcterms:created xsi:type="dcterms:W3CDTF">2021-12-15T20:12:00Z</dcterms:created>
  <dcterms:modified xsi:type="dcterms:W3CDTF">2021-12-15T20:13:00Z</dcterms:modified>
</cp:coreProperties>
</file>