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v0.6.1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проєктами; за плитками — приглушена емблема, при кожному запуску інша.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v0.6.1.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2026-10-18T00:07:18.903Z</dcterms:created>
  <dcterms:modified xsi:type="dcterms:W3CDTF">2026-10-18T00:07:18.903Z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