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DejaVu Sans" w:cs="DejaVu Sans" w:eastAsia="DejaVu Sans" w:hAnsi="DejaVu Sans"/>
          <w:color w:val="566476"/>
          <w:sz w:val="18"/>
          <w:szCs w:val="18"/>
        </w:rPr>
        <w:t xml:space="preserve">RENAULT DOCS · v0.5.111 · 12.10.2026</w:t>
      </w:r>
    </w:p>
    <w:p>
      <w:pPr>
        <w:pStyle w:val="Title"/>
      </w:pPr>
      <w:r>
        <w:rPr>
          <w:rFonts w:ascii="DejaVu Sans" w:cs="DejaVu Sans" w:eastAsia="DejaVu Sans" w:hAnsi="DejaVu Sans"/>
        </w:rPr>
        <w:t xml:space="preserve">Посібник Renault Docs</w:t>
      </w:r>
    </w:p>
    <w:p>
      <w:pPr>
        <w:spacing w:after="240"/>
      </w:pPr>
      <w:r>
        <w:rPr>
          <w:rFonts w:ascii="DejaVu Sans" w:cs="DejaVu Sans" w:eastAsia="DejaVu Sans" w:hAnsi="DejaVu Sans"/>
          <w:b w:val="false"/>
          <w:bCs w:val="false"/>
          <w:color w:val="566476"/>
        </w:rPr>
        <w:t xml:space="preserve">Що вміє застосунок і через які кнопки. Кожен розділ має схему: стрілки показують, куди веде натискання.</w:t>
      </w:r>
    </w:p>
    <w:p>
      <w:pPr>
        <w:pStyle w:val="Heading2"/>
      </w:pPr>
      <w:r>
        <w:rPr>
          <w:rFonts w:ascii="DejaVu Sans" w:cs="DejaVu Sans" w:eastAsia="DejaVu Sans" w:hAnsi="DejaVu Sans"/>
        </w:rPr>
        <w:t xml:space="preserve">Зміст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Старі інструменти: Конвертер, Legacy, «Старі бібліотеки»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Renault Docs відкриває на телефоні оригінальну технічну документацію Renault — ту, що колись працювала лише на Windows: розділи ремонту, електросхеми, розʼєми,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Проєкт</w:t>
      </w:r>
      <w:r>
        <w:rPr>
          <w:rFonts w:ascii="DejaVu Sans" w:cs="DejaVu Sans" w:eastAsia="DejaVu Sans" w:hAnsi="DejaVu Sans"/>
          <w:b w:val="false"/>
          <w:bCs w:val="false"/>
        </w:rPr>
        <w:t xml:space="preserve"> — це модель автомобіля: Megane II, Laguna II, Kangoo II.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Том</w:t>
      </w:r>
      <w:r>
        <w:rPr>
          <w:rFonts w:ascii="DejaVu Sans" w:cs="DejaVu Sans" w:eastAsia="DejaVu Sans" w:hAnsi="DejaVu Sans"/>
          <w:b w:val="false"/>
          <w:bCs w:val="false"/>
        </w:rPr>
        <w:t xml:space="preserve"> — один випуск документації для цієї моделі, наприклад NT8227A від 2003-01-01. У проєкті може бути багато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.rdpkg</w:t>
      </w:r>
      <w:r>
        <w:rPr>
          <w:rFonts w:ascii="DejaVu Sans" w:cs="DejaVu Sans" w:eastAsia="DejaVu Sans" w:hAnsi="DejaVu Sans"/>
          <w:b w:val="false"/>
          <w:bCs w:val="false"/>
        </w:rPr>
        <w:t xml:space="preserve"> — файл одного тому. Його можна створити, отримати від когось або передати іншому.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⇧</w:t>
      </w:r>
      <w:r>
        <w:rPr>
          <w:rFonts w:ascii="DejaVu Sans" w:cs="DejaVu Sans" w:eastAsia="DejaVu Sans" w:hAnsi="DejaVu Sans"/>
          <w:b w:val="false"/>
          <w:bCs w:val="false"/>
        </w:rPr>
        <w:t xml:space="preserve"> біля тому чи проєкту — файл уже підготовлений для передачі й лежить усередині застосунку.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50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Зверху — панель «Додати». Її можна згорнути кнопкою ▼/▲ і закріпити 📌. Нижче — твої проєкти «Мої Renault», ще нижче — «Старі бібліотеки», якщо вони є. Значок ключа вгорі праворуч відкриває налаштування.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4152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⋮ проєкту: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«Експортувати томи окремо (.rdpkg)» — покрокове вікно: томи → папка → почати.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«Поділитися проєктом одним файлом (.rdproject) · офлайн» — збирає всі томи в один файл і відкриває «Поділитися».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підготовлений .rdproject» — видаляє лише файл ⇧, проєкт лишається.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проєкт» — прибирає проєкт зі списку. Файли на телефоні не видаляються.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«Новий том» → вибери проєкт. Відкриється екран проєкту з панеллю «Додати». Далі все залежить від того, що в тебе є: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5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Для старої Windows-папки вибирай </w:t>
      </w:r>
      <w:r>
        <w:rPr>
          <w:rFonts w:ascii="DejaVu Sans" w:cs="DejaVu Sans" w:eastAsia="DejaVu Sans" w:hAnsi="DejaVu Sans"/>
          <w:b/>
          <w:bCs/>
        </w:rPr>
        <w:t xml:space="preserve">саму папку тому</w:t>
      </w:r>
      <w:r>
        <w:rPr>
          <w:rFonts w:ascii="DejaVu Sans" w:cs="DejaVu Sans" w:eastAsia="DejaVu Sans" w:hAnsi="DejaVu Sans"/>
          <w:b w:val="false"/>
          <w:bCs w:val="false"/>
        </w:rPr>
        <w:t xml:space="preserve"> — ту, де INDEX або ACCUEIL лежить прямо всередині. Приклад Kangoo: внутрішня «…NT8486_Visu v5.0_2009.08.31», а не «…(RUS)».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Архів розпаковувати не треба: застосунок робить це сам у тимчасовому місці. Оригінальний архів не змінюється.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такий том уже є, застосунок про це попередить («✓ Уже встановлено», «⚠ Схожий том уже є»).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 чужої моделі в цей проєкт без питання не потрапить.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Дотик по тому відкриває його в режимі, вибраному в налаштуваннях: Modern (стоїть спочатку) або Classic. Перемкнутися можна кнопками Modern / Classic вгорі.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Modern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зручні списки, пошук і таблиці. Таблицю можна зберегти як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Classic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все як у оригіналі на Windows: ті самі меню, сторінки й переходи.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пункт ще не перенесено в Modern, застосунок відкриє його через Classic.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«⇩ PDF» зберігає оригінальний PDF у вибрану папку.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Є три способи — залежно від того, скільки томів потрібно передати.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Правило ⇧:</w:t>
      </w:r>
      <w:r>
        <w:rPr>
          <w:rFonts w:ascii="DejaVu Sans" w:cs="DejaVu Sans" w:eastAsia="DejaVu Sans" w:hAnsi="DejaVu Sans"/>
          <w:b w:val="false"/>
          <w:bCs w:val="false"/>
        </w:rPr>
        <w:t xml:space="preserve"> один підготовлений файл на том і на проєкт. Щоб зробити новий — спершу видали старий через ⋮.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Ще один шлях для одного тому: ⋮ тому → «Експортувати .rdpkg» → вибрати, куди зберегти.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Однойменні файли в папці не перезаписуються.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Файл .rdproject поки можна лише відправити. Відкрити його в застосунку на іншому телефоні ще не можна — це в плані. Для передачі краще томи .rdpkg: їх застосунок відкриває через «Авто».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Підготовка, експорт, імпорт і створення тому йдуть у фоні. Застосунок можна згорнути, прогрес видно у шторці. На екрані — картка з зеленою смугою.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Скасування прибирає лише недороблений файл цієї операції. Готові томи й оригінали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Останній крок встановлення тому ніколи не переривається, щоб не зламати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Усі вікна-питання переживають поворот екрана.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«Скасувати» в шторці відкриває застосунок і питає там.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«Відкривати dataset» — Modern або Classic за замовчуванням.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«Масштаб за замовчуванням» — 85%, 100% (за шириною), 120%, 150%, 200%.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«Крок кнопок − / +» — ±5%, ±10% або ±20%.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«Папка резервних копій» — поки лише запамʼятовується; резервне копіювання ще не підключене.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Зміни зберігаються автоматично.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Старі інструменти: Конвертер, Legacy, «Старі бібліотеки»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Це перша сходинка проєкту, ще до нинішніх томів. Конвертер робить зі старої Windows-папки копію …_android з виправленими посиланнями. «Legacy» додає таку готову копію в застосунок, і вона зʼявляється в «Старих бібліотеках».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752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Для звичайної роботи ці інструменти не потрібні: «Новий том» робить те саме краще.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У браузері на телефоні копія сама не відкривається — потрібен локальний сервер.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Що з ними робити далі (залишити, сховати чи прибрати), ще вирішується.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Оригінальні папки, архіви й файли на Google Drive застосунок тільки читає.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Кожне видалення, скасування, очищення чи скидання спершу питає.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Видалити проєкт чи том зі списку — не те саме, що видалити файли: файли на телефоні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Недороблені файли пишуться в тимчасове місце й зʼявляються лише цілими.</w:t>
      </w:r>
    </w:p>
    <w:p>
      <w:pPr>
        <w:spacing w:before="360"/>
      </w:pPr>
      <w:r>
        <w:rPr>
          <w:rFonts w:ascii="DejaVu Sans" w:cs="DejaVu Sans" w:eastAsia="DejaVu Sans" w:hAnsi="DejaVu Sans"/>
          <w:b w:val="false"/>
          <w:bCs w:val="false"/>
          <w:color w:val="566476"/>
          <w:sz w:val="18"/>
          <w:szCs w:val="18"/>
        </w:rPr>
        <w:t xml:space="preserve">Посібник зібрано з коду застосунку v0.5.111. Якщо кнопка на телефоні називається інакше — правда за телефоном.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ejaVu Sans" w:cs="DejaVu Sans" w:eastAsia="DejaVu Sans" w:hAnsi="DejaVu Sans"/>
        <w:color w:val="566476"/>
        <w:sz w:val="16"/>
        <w:szCs w:val="16"/>
      </w:rPr>
      <w:t xml:space="preserve">Посібник Renault Docs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2"/>
        <w:szCs w:val="22"/>
      </w:rPr>
    </w:rPrDefault>
    <w:pPrDefault>
      <w:pPr>
        <w:spacing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DejaVu Sans" w:cs="DejaVu Sans" w:eastAsia="DejaVu Sans" w:hAnsi="DejaVu Sans"/>
      <w:b/>
      <w:bCs/>
      <w:color w:val="16202C"/>
      <w:sz w:val="48"/>
      <w:szCs w:val="48"/>
    </w:rPr>
  </w:style>
  <w:style w:type="paragraph" w:styleId="Heading1">
    <w:name w:val="Heading 1"/>
    <w:basedOn w:val="Normal"/>
    <w:next w:val="Normal"/>
    <w:pPr>
      <w:spacing w:after="160" w:before="120"/>
      <w:outlineLvl w:val="0"/>
    </w:pPr>
    <w:rPr>
      <w:rFonts w:ascii="DejaVu Sans" w:cs="DejaVu Sans" w:eastAsia="DejaVu Sans" w:hAnsi="DejaVu Sans"/>
      <w:b/>
      <w:bCs/>
      <w:color w:val="1F5FA8"/>
      <w:sz w:val="34"/>
      <w:szCs w:val="34"/>
    </w:rPr>
  </w:style>
  <w:style w:type="paragraph" w:styleId="Heading2">
    <w:name w:val="Heading 2"/>
    <w:basedOn w:val="Normal"/>
    <w:next w:val="Normal"/>
    <w:pPr>
      <w:spacing w:after="100" w:before="200"/>
      <w:outlineLvl w:val="1"/>
    </w:pPr>
    <w:rPr>
      <w:rFonts w:ascii="DejaVu Sans" w:cs="DejaVu Sans" w:eastAsia="DejaVu Sans" w:hAnsi="DejaVu Sans"/>
      <w:b/>
      <w:bCs/>
      <w:color w:val="16202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7a4afd780bea0b5d68f779dcf3c844fcd9884e2.png"/><Relationship Id="rId9" Type="http://schemas.openxmlformats.org/officeDocument/2006/relationships/image" Target="media/4f94f533e3e2bd2cc0de866ab35e9c5965108766.png"/><Relationship Id="rId10" Type="http://schemas.openxmlformats.org/officeDocument/2006/relationships/image" Target="media/b650303ecda77109037516ce4c5f6067ef704cdd.png"/><Relationship Id="rId11" Type="http://schemas.openxmlformats.org/officeDocument/2006/relationships/image" Target="media/b551dd0ae3a6ff38e01b67eba8321dbd9dae754a.png"/><Relationship Id="rId12" Type="http://schemas.openxmlformats.org/officeDocument/2006/relationships/image" Target="media/0d92202ddb04dcf00e696efb5542ad4dfd33e348.png"/><Relationship Id="rId13" Type="http://schemas.openxmlformats.org/officeDocument/2006/relationships/image" Target="media/c3fe3804753f9e2927a0f615c21afd73e89c1729.png"/><Relationship Id="rId14" Type="http://schemas.openxmlformats.org/officeDocument/2006/relationships/image" Target="media/9ff19c13b24ec2f66d4a102020796ab055fa89e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Посібник Renault Docs</dc:title>
  <dc:creator>Renault Docs</dc:creator>
  <cp:lastModifiedBy>Un-named</cp:lastModifiedBy>
  <cp:revision>1</cp:revision>
  <dcterms:created xsi:type="dcterms:W3CDTF">2026-10-12T17:25:11.178Z</dcterms:created>
  <dcterms:modified xsi:type="dcterms:W3CDTF">2026-10-12T17:25:11.178Z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