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DejaVu Sans" w:cs="DejaVu Sans" w:eastAsia="DejaVu Sans" w:hAnsi="DejaVu Sans"/>
          <w:color w:val="566476"/>
          <w:sz w:val="18"/>
          <w:szCs w:val="18"/>
        </w:rPr>
        <w:t xml:space="preserve">RENAULT DOCS · v0.5.121 · 13.10.2026</w:t>
      </w:r>
    </w:p>
    <w:p>
      <w:pPr>
        <w:pStyle w:val="Title"/>
      </w:pPr>
      <w:r>
        <w:rPr>
          <w:rFonts w:ascii="DejaVu Sans" w:cs="DejaVu Sans" w:eastAsia="DejaVu Sans" w:hAnsi="DejaVu Sans"/>
        </w:rPr>
        <w:t xml:space="preserve">Посібник Renault Docs</w:t>
      </w:r>
    </w:p>
    <w:p>
      <w:pPr>
        <w:spacing w:after="240"/>
      </w:pPr>
      <w:r>
        <w:rPr>
          <w:rFonts w:ascii="DejaVu Sans" w:cs="DejaVu Sans" w:eastAsia="DejaVu Sans" w:hAnsi="DejaVu Sans"/>
          <w:b w:val="false"/>
          <w:bCs w:val="false"/>
          <w:color w:val="566476"/>
        </w:rPr>
        <w:t xml:space="preserve">Що вміє застосунок і через які кнопки. Кожен розділ має схему: стрілки показують, куди веде натискання.</w:t>
      </w:r>
    </w:p>
    <w:p>
      <w:pPr>
        <w:pStyle w:val="Heading2"/>
      </w:pPr>
      <w:r>
        <w:rPr>
          <w:rFonts w:ascii="DejaVu Sans" w:cs="DejaVu Sans" w:eastAsia="DejaVu Sans" w:hAnsi="DejaVu Sans"/>
        </w:rPr>
        <w:t xml:space="preserve">Зміст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Що це за застосунок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Головний екран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Як додати том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Як читати том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PDF, масштаб і друк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Друге вікно «Документація поруч»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Як поділитися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Довгі операції і «Скасувати»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Налаштування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Безпека даних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Що це за застосунок</w:t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Renault Docs відкриває на телефоні оригінальну технічну документацію Renault — ту, що колись працювала лише на Windows: розділи ремонту, електросхеми, розʼєми, PDF.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Проєкт</w:t>
      </w:r>
      <w:r>
        <w:rPr>
          <w:rFonts w:ascii="DejaVu Sans" w:cs="DejaVu Sans" w:eastAsia="DejaVu Sans" w:hAnsi="DejaVu Sans"/>
          <w:b w:val="false"/>
          <w:bCs w:val="false"/>
        </w:rPr>
        <w:t xml:space="preserve"> — це модель автомобіля: Megane II, Laguna II, Kangoo II.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Том</w:t>
      </w:r>
      <w:r>
        <w:rPr>
          <w:rFonts w:ascii="DejaVu Sans" w:cs="DejaVu Sans" w:eastAsia="DejaVu Sans" w:hAnsi="DejaVu Sans"/>
          <w:b w:val="false"/>
          <w:bCs w:val="false"/>
        </w:rPr>
        <w:t xml:space="preserve"> — один випуск документації для цієї моделі, наприклад NT8227A від 2003-01-01. У проєкті може бути багато томів.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.rdpkg</w:t>
      </w:r>
      <w:r>
        <w:rPr>
          <w:rFonts w:ascii="DejaVu Sans" w:cs="DejaVu Sans" w:eastAsia="DejaVu Sans" w:hAnsi="DejaVu Sans"/>
          <w:b w:val="false"/>
          <w:bCs w:val="false"/>
        </w:rPr>
        <w:t xml:space="preserve"> — файл одного тому. Його можна створити, отримати від когось або передати іншому.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⇧</w:t>
      </w:r>
      <w:r>
        <w:rPr>
          <w:rFonts w:ascii="DejaVu Sans" w:cs="DejaVu Sans" w:eastAsia="DejaVu Sans" w:hAnsi="DejaVu Sans"/>
          <w:b w:val="false"/>
          <w:bCs w:val="false"/>
        </w:rPr>
        <w:t xml:space="preserve"> біля тому чи проєкту — файл уже підготовлений для передачі й лежить усередині застосунку.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5715000" cy="2505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505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Головний екран</w:t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Зверху — панель «Додати». Її можна згорнути кнопкою ▼/▲ і закріпити 📌. Нижче — твої проєкти «Мої Renault». Значок ключа вгорі праворуч відкриває налаштування.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5715000" cy="3009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009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Меню ⋮ проєкту: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«Експортувати томи окремо (.rdpkg)» — покрокове вікно: томи → папка → почати.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«Поділитися проєктом одним файлом (.rdproject) · офлайн» — збирає всі томи в один файл і відкриває «Поділитися».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«Видалити підготовлений .rdproject» — видаляє лише файл ⇧, проєкт лишається.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«Видалити проєкт» — прибирає проєкт зі списку. Файли на телефоні не видаляються.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Як додати том</w:t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Головне → «Новий том» → вибери проєкт. Відкриється екран проєкту з панеллю «Додати». Далі все залежить від того, що в тебе є: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5715000" cy="2457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457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Для старої Windows-папки вибирай </w:t>
      </w:r>
      <w:r>
        <w:rPr>
          <w:rFonts w:ascii="DejaVu Sans" w:cs="DejaVu Sans" w:eastAsia="DejaVu Sans" w:hAnsi="DejaVu Sans"/>
          <w:b/>
          <w:bCs/>
        </w:rPr>
        <w:t xml:space="preserve">саму папку тому</w:t>
      </w:r>
      <w:r>
        <w:rPr>
          <w:rFonts w:ascii="DejaVu Sans" w:cs="DejaVu Sans" w:eastAsia="DejaVu Sans" w:hAnsi="DejaVu Sans"/>
          <w:b w:val="false"/>
          <w:bCs w:val="false"/>
        </w:rPr>
        <w:t xml:space="preserve"> — ту, де INDEX або ACCUEIL лежить прямо всередині. Приклад Kangoo: внутрішня «…NT8486_Visu v5.0_2009.08.31», а не «…(RUS)».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Архів розпаковувати не треба: застосунок робить це сам у тимчасовому місці. Оригінальний архів не змінюється.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Якщо такий том уже є, застосунок про це попередить («✓ Уже встановлено», «⚠ Схожий том уже є»).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Том чужої моделі в цей проєкт без питання не потрапить.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Як читати том</w:t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Дотик по тому відкриває його в режимі, вибраному в налаштуваннях: Modern (стоїть спочатку) або Classic. Перемкнутися можна кнопками Modern / Classic вгорі.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5715000" cy="3238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Modern</w:t>
      </w:r>
      <w:r>
        <w:rPr>
          <w:rFonts w:ascii="DejaVu Sans" w:cs="DejaVu Sans" w:eastAsia="DejaVu Sans" w:hAnsi="DejaVu Sans"/>
          <w:b w:val="false"/>
          <w:bCs w:val="false"/>
        </w:rPr>
        <w:t xml:space="preserve"> — зручні списки, пошук і таблиці. Таблицю можна зберегти як PDF.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Classic</w:t>
      </w:r>
      <w:r>
        <w:rPr>
          <w:rFonts w:ascii="DejaVu Sans" w:cs="DejaVu Sans" w:eastAsia="DejaVu Sans" w:hAnsi="DejaVu Sans"/>
          <w:b w:val="false"/>
          <w:bCs w:val="false"/>
        </w:rPr>
        <w:t xml:space="preserve"> — все як у оригіналі на Windows: ті самі меню, сторінки й переходи.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Якщо пункт ще не перенесено в Modern, застосунок відкриє його через Classic.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Зелена рамка</w:t>
      </w:r>
      <w:r>
        <w:rPr>
          <w:rFonts w:ascii="DejaVu Sans" w:cs="DejaVu Sans" w:eastAsia="DejaVu Sans" w:hAnsi="DejaVu Sans"/>
          <w:b w:val="false"/>
          <w:bCs w:val="false"/>
        </w:rPr>
        <w:t xml:space="preserve"> — де вибираєш зі списку, вибране обведене зеленим: відкрита вкладка, схема, розʼєм, останній розділ. Рамка лишається після «Назад» і повороту екрана, поки працює застосунок.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«Критерії / скорочення»</w:t>
      </w:r>
      <w:r>
        <w:rPr>
          <w:rFonts w:ascii="DejaVu Sans" w:cs="DejaVu Sans" w:eastAsia="DejaVu Sans" w:hAnsi="DejaVu Sans"/>
          <w:b w:val="false"/>
          <w:bCs w:val="false"/>
        </w:rPr>
        <w:t xml:space="preserve"> закріплені під меню розділу. Дотик відкриває таблицю скорочень поверх списку; ✕ або «Назад» закривають її, список не зрушує.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Картка «ВИБРАНО»</w:t>
      </w:r>
      <w:r>
        <w:rPr>
          <w:rFonts w:ascii="DejaVu Sans" w:cs="DejaVu Sans" w:eastAsia="DejaVu Sans" w:hAnsi="DejaVu Sans"/>
          <w:b w:val="false"/>
          <w:bCs w:val="false"/>
        </w:rPr>
        <w:t xml:space="preserve"> — вибраний розʼєм і його документи («Схема + піни», «Схема розʼєму», «Опис контактів») стоять над списком. «Опис контактів» сам прокручує до таблиці.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Кнопка «⇩ PDF» зберігає оригінальний PDF у вибрану папку.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PDF, масштаб і друк</w:t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Схеми PDF відкриваються у вбудованому переглядачі. Панель кнопок угорі однакового розміру скрізь: на окремому екрані, у «Схема + піни» і в другому вікні.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5715000" cy="3067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06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Меню ▾ біля відсотків має кроки аж до 450% і 500%.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На «Схема + піни» сама сторінка не масштабується — збільшується кожен документ окремо, нижній не зникає.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Друк — лише через </w:t>
      </w:r>
      <w:r>
        <w:rPr>
          <w:rFonts w:ascii="DejaVu Sans" w:cs="DejaVu Sans" w:eastAsia="DejaVu Sans" w:hAnsi="DejaVu Sans"/>
          <w:b/>
          <w:bCs/>
        </w:rPr>
        <w:t xml:space="preserve">оригінальний значок принтера</w:t>
      </w:r>
      <w:r>
        <w:rPr>
          <w:rFonts w:ascii="DejaVu Sans" w:cs="DejaVu Sans" w:eastAsia="DejaVu Sans" w:hAnsi="DejaVu Sans"/>
          <w:b w:val="false"/>
          <w:bCs w:val="false"/>
        </w:rPr>
        <w:t xml:space="preserve"> Renault на документі. Окремих кнопок «Друк» застосунок не додає.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Якщо в документа є друкований варіант (чорно-білий), друкується саме він.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Друге вікно «Документація поруч»</w:t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Кнопка ◫ у панелі PDF відкриває друге вікно знизу. Верхній документ лишається, а знизу можна відкрити будь-який інший документ цього тому — так зверху і знизу стоять два різні документи.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5715000" cy="3609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09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«←» у другому вікні — крок назад по ланцюжку: документ → розділ → том → закрити.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Вкладки розділу міняють одна одну, тож «←» з розділу веде одразу в том.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Таблиці («Опис контактів», «Критерії / скорочення») показуються прямо в другому вікні.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Останнє відкрите на кожному кроці — у зеленій рамці.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Межу між вікнами можна посунути.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Як поділитися</w:t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Є три способи — залежно від того, скільки томів потрібно передати.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5715000" cy="2495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495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Правило ⇧:</w:t>
      </w:r>
      <w:r>
        <w:rPr>
          <w:rFonts w:ascii="DejaVu Sans" w:cs="DejaVu Sans" w:eastAsia="DejaVu Sans" w:hAnsi="DejaVu Sans"/>
          <w:b w:val="false"/>
          <w:bCs w:val="false"/>
        </w:rPr>
        <w:t xml:space="preserve"> один підготовлений файл на том і на проєкт. Щоб зробити новий — спершу видали старий через ⋮.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Ще один шлях для одного тому: ⋮ тому → «Експортувати .rdpkg» → вибрати, куди зберегти.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Однойменні файли в папці не перезаписуються.</w:t>
      </w:r>
    </w:p>
    <w:p>
      <w:pPr>
        <w:pBdr>
          <w:left w:val="single" w:color="8A5A12" w:sz="18" w:space="8"/>
        </w:pBdr>
        <w:shd w:fill="FBF1DF" w:color="auto" w:val="clear"/>
        <w:spacing w:after="160" w:before="120"/>
      </w:pPr>
      <w:r>
        <w:rPr>
          <w:rFonts w:ascii="DejaVu Sans" w:cs="DejaVu Sans" w:eastAsia="DejaVu Sans" w:hAnsi="DejaVu Sans"/>
          <w:b/>
          <w:bCs/>
          <w:color w:val="8A5A12"/>
        </w:rPr>
        <w:t xml:space="preserve">Файл .rdproject поки можна лише відправити. Відкрити його в застосунку на іншому телефоні ще не можна — це в плані. Для передачі краще томи .rdpkg: їх застосунок відкриває через «Авто».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Довгі операції і «Скасувати»</w:t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Підготовка, експорт, імпорт і створення тому йдуть у фоні. Застосунок можна згорнути, прогрес видно у шторці. На екрані — картка з зеленою смугою.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5715000" cy="2800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Скасування прибирає лише недороблений файл цієї операції. Готові томи й оригінали лишаються.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Останній крок встановлення тому ніколи не переривається, щоб не зламати том.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Усі вікна-питання переживають поворот екрана.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«Скасувати» в шторці відкриває застосунок і питає там.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Налаштування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«Відкривати dataset» — Modern або Classic за замовчуванням.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«Масштаб за замовчуванням» — 85%, 100% (за шириною), 120%, 150%, 200%.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«Крок кнопок − / +» — ±5%, ±10% або ±20%.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«Папка резервних копій» — поки лише запамʼятовується; резервне копіювання ще не підключене.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Зміни зберігаються автоматично.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Безпека даних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Оригінальні папки, архіви й файли на Google Drive застосунок тільки читає.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Кожне видалення, скасування, очищення чи скидання спершу питає.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Видалити проєкт чи том зі списку — не те саме, що видалити файли: файли на телефоні лишаються.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Недороблені файли пишуться в тимчасове місце й зʼявляються лише цілими.</w:t>
      </w:r>
    </w:p>
    <w:p>
      <w:pPr>
        <w:spacing w:before="360"/>
      </w:pPr>
      <w:r>
        <w:rPr>
          <w:rFonts w:ascii="DejaVu Sans" w:cs="DejaVu Sans" w:eastAsia="DejaVu Sans" w:hAnsi="DejaVu Sans"/>
          <w:b w:val="false"/>
          <w:bCs w:val="false"/>
          <w:color w:val="566476"/>
          <w:sz w:val="18"/>
          <w:szCs w:val="18"/>
        </w:rPr>
        <w:t xml:space="preserve">Посібник зібрано з коду застосунку v0.5.121. Якщо кнопка на телефоні називається інакше — правда за телефоном.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DejaVu Sans" w:cs="DejaVu Sans" w:eastAsia="DejaVu Sans" w:hAnsi="DejaVu Sans"/>
        <w:color w:val="566476"/>
        <w:sz w:val="16"/>
        <w:szCs w:val="16"/>
      </w:rPr>
      <w:t xml:space="preserve">Посібник Renault Docs ·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DejaVu Sans" w:cs="DejaVu Sans" w:eastAsia="DejaVu Sans" w:hAnsi="DejaVu Sans"/>
        <w:sz w:val="22"/>
        <w:szCs w:val="22"/>
      </w:rPr>
    </w:rPrDefault>
    <w:pPrDefault>
      <w:pPr>
        <w:spacing w:line="30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120"/>
    </w:pPr>
    <w:rPr>
      <w:rFonts w:ascii="DejaVu Sans" w:cs="DejaVu Sans" w:eastAsia="DejaVu Sans" w:hAnsi="DejaVu Sans"/>
      <w:b/>
      <w:bCs/>
      <w:color w:val="16202C"/>
      <w:sz w:val="48"/>
      <w:szCs w:val="48"/>
    </w:rPr>
  </w:style>
  <w:style w:type="paragraph" w:styleId="Heading1">
    <w:name w:val="Heading 1"/>
    <w:basedOn w:val="Normal"/>
    <w:next w:val="Normal"/>
    <w:pPr>
      <w:spacing w:after="160" w:before="120"/>
      <w:outlineLvl w:val="0"/>
    </w:pPr>
    <w:rPr>
      <w:rFonts w:ascii="DejaVu Sans" w:cs="DejaVu Sans" w:eastAsia="DejaVu Sans" w:hAnsi="DejaVu Sans"/>
      <w:b/>
      <w:bCs/>
      <w:color w:val="1F5FA8"/>
      <w:sz w:val="34"/>
      <w:szCs w:val="34"/>
    </w:rPr>
  </w:style>
  <w:style w:type="paragraph" w:styleId="Heading2">
    <w:name w:val="Heading 2"/>
    <w:basedOn w:val="Normal"/>
    <w:next w:val="Normal"/>
    <w:pPr>
      <w:spacing w:after="100" w:before="200"/>
      <w:outlineLvl w:val="1"/>
    </w:pPr>
    <w:rPr>
      <w:rFonts w:ascii="DejaVu Sans" w:cs="DejaVu Sans" w:eastAsia="DejaVu Sans" w:hAnsi="DejaVu Sans"/>
      <w:b/>
      <w:bCs/>
      <w:color w:val="16202C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c7a4afd780bea0b5d68f779dcf3c844fcd9884e2.png"/><Relationship Id="rId9" Type="http://schemas.openxmlformats.org/officeDocument/2006/relationships/image" Target="media/ad3d4dcc44396abd994b4c9618ab79520920a8be.png"/><Relationship Id="rId10" Type="http://schemas.openxmlformats.org/officeDocument/2006/relationships/image" Target="media/b650303ecda77109037516ce4c5f6067ef704cdd.png"/><Relationship Id="rId11" Type="http://schemas.openxmlformats.org/officeDocument/2006/relationships/image" Target="media/df1b6554721876186ff201eb523821fe42593209.png"/><Relationship Id="rId12" Type="http://schemas.openxmlformats.org/officeDocument/2006/relationships/image" Target="media/eb629ca96d297aa3c9f6162a0e05ab8fd5750a48.png"/><Relationship Id="rId13" Type="http://schemas.openxmlformats.org/officeDocument/2006/relationships/image" Target="media/96f24f3d87052254ac621f37d44e3c8b7244286f.png"/><Relationship Id="rId14" Type="http://schemas.openxmlformats.org/officeDocument/2006/relationships/image" Target="media/0d92202ddb04dcf00e696efb5542ad4dfd33e348.png"/><Relationship Id="rId15" Type="http://schemas.openxmlformats.org/officeDocument/2006/relationships/image" Target="media/c3fe3804753f9e2927a0f615c21afd73e89c1729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Посібник Renault Docs</dc:title>
  <dc:creator>Renault Docs</dc:creator>
  <cp:lastModifiedBy>Un-named</cp:lastModifiedBy>
  <cp:revision>1</cp:revision>
  <dcterms:created xsi:type="dcterms:W3CDTF">2026-10-13T02:02:09.157Z</dcterms:created>
  <dcterms:modified xsi:type="dcterms:W3CDTF">2026-10-13T02:02:09.163Z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