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000250" cy="581025"/>
            <wp:effectExtent t="0" r="0" b="0" l="0"/>
            <wp:docPr id="1" name="logo" descr="logo" title="DOC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600"/>
      </w:pPr>
      <w:r>
        <w:rPr>
          <w:rFonts w:ascii="Arial" w:cs="Arial" w:eastAsia="Arial" w:hAnsi="Arial"/>
          <w:b/>
          <w:bCs/>
          <w:color w:val="2563EB"/>
          <w:spacing w:val="30"/>
          <w:sz w:val="24"/>
          <w:szCs w:val="24"/>
        </w:rPr>
        <w:t xml:space="preserve">PILOT ONBOARDING GUIDE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Your first week with DOCex</w:t>
      </w:r>
    </w:p>
    <w:p>
      <w:pPr>
        <w:spacing w:before="120"/>
      </w:pPr>
      <w:r>
        <w:rPr>
          <w:rFonts w:ascii="Arial" w:cs="Arial" w:eastAsia="Arial" w:hAnsi="Arial"/>
          <w:color w:val="475569"/>
          <w:sz w:val="23"/>
          <w:szCs w:val="23"/>
        </w:rPr>
        <w:t xml:space="preserve">A short, practical guide to going from a folder of documents to cited, audit-ready answers — without training, and without changing how your team already works.</w:t>
      </w:r>
    </w:p>
    <w:p>
      <w:pPr>
        <w:spacing w:before="520"/>
      </w:pPr>
      <w:r>
        <w:rPr>
          <w:rFonts w:ascii="Arial" w:cs="Arial" w:eastAsia="Arial" w:hAnsi="Arial"/>
          <w:color w:val="475569"/>
        </w:rPr>
        <w:t xml:space="preserve">Prepared for   </w:t>
      </w:r>
      <w:r>
        <w:rPr>
          <w:rFonts w:ascii="Arial" w:cs="Arial" w:eastAsia="Arial" w:hAnsi="Arial"/>
          <w:b/>
          <w:bCs/>
          <w:color w:val="2563EB"/>
        </w:rPr>
        <w:t xml:space="preserve">[CLIENT ORGANISATION]</w:t>
      </w:r>
    </w:p>
    <w:p>
      <w:pPr>
        <w:spacing w:before="60"/>
      </w:pPr>
      <w:r>
        <w:rPr>
          <w:rFonts w:ascii="Arial" w:cs="Arial" w:eastAsia="Arial" w:hAnsi="Arial"/>
          <w:color w:val="475569"/>
        </w:rPr>
        <w:t xml:space="preserve">Your contact   </w:t>
      </w:r>
      <w:r>
        <w:rPr>
          <w:rFonts w:ascii="Arial" w:cs="Arial" w:eastAsia="Arial" w:hAnsi="Arial"/>
          <w:b/>
          <w:bCs/>
          <w:color w:val="1E293B"/>
        </w:rPr>
        <w:t xml:space="preserve">Farid · founder@docex.app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Welcome</w:t>
      </w:r>
    </w:p>
    <w:p>
      <w:pPr>
        <w:spacing w:after="150" w:line="276"/>
      </w:pPr>
      <w:r>
        <w:rPr>
          <w:rFonts w:ascii="Arial" w:cs="Arial" w:eastAsia="Arial" w:hAnsi="Arial"/>
        </w:rPr>
        <w:t xml:space="preserve">DOCex reads the documents your team already works with and answers the questions you ask of them — every answer backed by the source file, the exact quote, the page, and a confidence level. This guide walks you through your first week: what to gather, how each capability solves a specific problem, and how to get reliable results from day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E" w:sz="2"/>
              <w:left w:val="single" w:color="2563EB" w:sz="18"/>
              <w:bottom w:val="single" w:color="EAF1FE" w:sz="2"/>
              <w:right w:val="single" w:color="EAF1FE" w:sz="2"/>
            </w:tcBorders>
            <w:shd w:fill="EAF1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</w:rPr>
              <w:t xml:space="preserve">The one idea to hold onto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DOCex is not a chatbot you have to coax. You define your questions or your policy once, and it applies them the same way to every document — one applicant or two hundred — leaving a trail you can defend later.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Before you start</w:t>
      </w:r>
    </w:p>
    <w:p>
      <w:pPr>
        <w:spacing w:after="150" w:line="276"/>
      </w:pPr>
      <w:r>
        <w:rPr>
          <w:rFonts w:ascii="Arial" w:cs="Arial" w:eastAsia="Arial" w:hAnsi="Arial"/>
        </w:rPr>
        <w:t xml:space="preserve">Gather these and your first run will go smoothly: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Your documents. </w:t>
      </w:r>
      <w:r>
        <w:rPr>
          <w:rFonts w:ascii="Arial" w:cs="Arial" w:eastAsia="Arial" w:hAnsi="Arial"/>
        </w:rPr>
        <w:t xml:space="preserve">One real set to work with — registration certificates, financials, audit reports, proposals, invoices, or policies. Real and messy beats clean and fake.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Your questions. </w:t>
      </w:r>
      <w:r>
        <w:rPr>
          <w:rFonts w:ascii="Arial" w:cs="Arial" w:eastAsia="Arial" w:hAnsi="Arial"/>
        </w:rPr>
        <w:t xml:space="preserve">The things you need to know from every document — in plain language, exactly as you'd ask a colleague.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Your policy (if checking compliance). </w:t>
      </w:r>
      <w:r>
        <w:rPr>
          <w:rFonts w:ascii="Arial" w:cs="Arial" w:eastAsia="Arial" w:hAnsi="Arial"/>
        </w:rPr>
        <w:t xml:space="preserve">The procurement, travel, or grant policy you want payments checked against.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One or two people. </w:t>
      </w:r>
      <w:r>
        <w:rPr>
          <w:rFonts w:ascii="Arial" w:cs="Arial" w:eastAsia="Arial" w:hAnsi="Arial"/>
        </w:rPr>
        <w:t xml:space="preserve">The team members who will actually run the cycle and judge the results.</w:t>
      </w:r>
    </w:p>
    <w:p>
      <w:pPr>
        <w:pStyle w:val="Heading1"/>
      </w:pPr>
      <w:r>
        <w:rPr>
          <w:rFonts w:ascii="Arial" w:cs="Arial" w:eastAsia="Arial" w:hAnsi="Arial"/>
        </w:rPr>
        <w:t xml:space="preserve">Your first week,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48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you'll do</w:t>
            </w:r>
          </w:p>
        </w:tc>
      </w:tr>
      <w:tr>
        <w:tc>
          <w:tcPr>
            <w:tcW w:type="dxa" w:w="1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Set up your questions</w:t>
            </w:r>
          </w:p>
        </w:tc>
        <w:tc>
          <w:tcPr>
            <w:tcW w:type="dxa" w:w="48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Write your standard questions as a reusable template — or upload a policy and let DOCex turn it into a rulebook.</w:t>
            </w:r>
          </w:p>
        </w:tc>
      </w:tr>
      <w:tr>
        <w:tc>
          <w:tcPr>
            <w:tcW w:type="dxa" w:w="1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Day 2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Run one applicant</w:t>
            </w:r>
          </w:p>
        </w:tc>
        <w:tc>
          <w:tcPr>
            <w:tcW w:type="dxa" w:w="48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Upload one applicant's full set of documents and read the answers, sources and quotes end-to-end.</w:t>
            </w:r>
          </w:p>
        </w:tc>
      </w:tr>
      <w:tr>
        <w:tc>
          <w:tcPr>
            <w:tcW w:type="dxa" w:w="1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Day 3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Run a batch</w:t>
            </w:r>
          </w:p>
        </w:tc>
        <w:tc>
          <w:tcPr>
            <w:tcW w:type="dxa" w:w="48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Add several applicants and export the results table to Excel — one row each, one column per question.</w:t>
            </w:r>
          </w:p>
        </w:tc>
      </w:tr>
      <w:tr>
        <w:tc>
          <w:tcPr>
            <w:tcW w:type="dxa" w:w="1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Day 4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Check a payment</w:t>
            </w:r>
          </w:p>
        </w:tc>
        <w:tc>
          <w:tcPr>
            <w:tcW w:type="dxa" w:w="48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Run an invoice or voucher against a rulebook and review the per-rule verdicts and citations.</w:t>
            </w:r>
          </w:p>
        </w:tc>
      </w:tr>
      <w:tr>
        <w:tc>
          <w:tcPr>
            <w:tcW w:type="dxa" w:w="1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Day 5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Review &amp; decide</w:t>
            </w:r>
          </w:p>
        </w:tc>
        <w:tc>
          <w:tcPr>
            <w:tcW w:type="dxa" w:w="48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Look at the time saved and the consistency gained, and decide what to roll out next.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The capabilities, and the problem each one solves</w:t>
      </w:r>
    </w:p>
    <w:p>
      <w:pPr>
        <w:spacing w:after="150" w:line="276"/>
      </w:pPr>
      <w:r>
        <w:rPr>
          <w:rFonts w:ascii="Arial" w:cs="Arial" w:eastAsia="Arial" w:hAnsi="Arial"/>
        </w:rPr>
        <w:t xml:space="preserve">You won't need all six in week one. Start with the one that matches your most painful workflow; the others use the same logic.</w:t>
      </w:r>
    </w:p>
    <w:p>
      <w:pPr>
        <w:pStyle w:val="Heading2"/>
      </w:pPr>
      <w:r>
        <w:rPr>
          <w:rFonts w:ascii="Arial" w:cs="Arial" w:eastAsia="Arial" w:hAnsi="Arial"/>
        </w:rPr>
        <w:t xml:space="preserve">1 · Document extraction — “read all of this and tell me X”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047857"/>
        </w:rPr>
        <w:t xml:space="preserve">Solves: </w:t>
      </w:r>
      <w:r>
        <w:rPr>
          <w:rFonts w:ascii="Arial" w:cs="Arial" w:eastAsia="Arial" w:hAnsi="Arial"/>
        </w:rPr>
        <w:t xml:space="preserve">reading every document by hand to answer the same questions. Upload one applicant's documents, ask your questions, and get an answer for each — with the source document, exact quote, page and confidence.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Open the app and pick (or create) your question template.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Upload all of one applicant's documents together.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Run it, then read each answer with its </w:t>
      </w:r>
      <w:r>
        <w:rPr>
          <w:rFonts w:ascii="Arial" w:cs="Arial" w:eastAsia="Arial" w:hAnsi="Arial"/>
          <w:i/>
          <w:iCs/>
        </w:rPr>
        <w:t xml:space="preserve">source, quote and confidence</w:t>
      </w:r>
      <w:r>
        <w:rPr>
          <w:rFonts w:ascii="Arial" w:cs="Arial" w:eastAsia="Arial" w:hAnsi="Arial"/>
        </w:rPr>
        <w:t xml:space="preserve"> — confidence is </w:t>
      </w:r>
      <w:r>
        <w:rPr>
          <w:rFonts w:ascii="Arial" w:cs="Arial" w:eastAsia="Arial" w:hAnsi="Arial"/>
          <w:b/>
          <w:bCs/>
          <w:color w:val="047857"/>
        </w:rPr>
        <w:t xml:space="preserve">found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  <w:color w:val="B45309"/>
        </w:rPr>
        <w:t xml:space="preserve">inferred</w:t>
      </w:r>
      <w:r>
        <w:rPr>
          <w:rFonts w:ascii="Arial" w:cs="Arial" w:eastAsia="Arial" w:hAnsi="Arial"/>
        </w:rPr>
        <w:t xml:space="preserve">, or </w:t>
      </w:r>
      <w:r>
        <w:rPr>
          <w:rFonts w:ascii="Arial" w:cs="Arial" w:eastAsia="Arial" w:hAnsi="Arial"/>
          <w:b/>
          <w:bCs/>
          <w:color w:val="475569"/>
        </w:rPr>
        <w:t xml:space="preserve">not found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2 · Reusable templates — ask the same things every time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047857"/>
        </w:rPr>
        <w:t xml:space="preserve">Solves: </w:t>
      </w:r>
      <w:r>
        <w:rPr>
          <w:rFonts w:ascii="Arial" w:cs="Arial" w:eastAsia="Arial" w:hAnsi="Arial"/>
        </w:rPr>
        <w:t xml:space="preserve">re-typing your questions for every cycle and getting slightly different reviews each time. Save your question set once and run it identically on every future batch.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Build your list of standard questions once.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Save it as a template with a clear name (e.g. “Partner application — standard 15”).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Select that template on every new batch — no retyping, no drift.</w:t>
      </w:r>
    </w:p>
    <w:p>
      <w:pPr>
        <w:pStyle w:val="Heading2"/>
      </w:pPr>
      <w:r>
        <w:rPr>
          <w:rFonts w:ascii="Arial" w:cs="Arial" w:eastAsia="Arial" w:hAnsi="Arial"/>
        </w:rPr>
        <w:t xml:space="preserve">3 · Batch mode — a whole cycle at once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047857"/>
        </w:rPr>
        <w:t xml:space="preserve">Solves: </w:t>
      </w:r>
      <w:r>
        <w:rPr>
          <w:rFonts w:ascii="Arial" w:cs="Arial" w:eastAsia="Arial" w:hAnsi="Arial"/>
        </w:rPr>
        <w:t xml:space="preserve">processing applicants one by one. Add each applicant with their own documents; DOCex answers your questions for all of them and gives you one table.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rFonts w:ascii="Arial" w:cs="Arial" w:eastAsia="Arial" w:hAnsi="Arial"/>
        </w:rPr>
        <w:t xml:space="preserve">Add each applicant and attach their document set.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rFonts w:ascii="Arial" w:cs="Arial" w:eastAsia="Arial" w:hAnsi="Arial"/>
        </w:rPr>
        <w:t xml:space="preserve">Run the batch and watch each applicant complete.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rFonts w:ascii="Arial" w:cs="Arial" w:eastAsia="Arial" w:hAnsi="Arial"/>
        </w:rPr>
        <w:t xml:space="preserve">Export to Excel — one row per applicant, one column per question — ready to sort, filter and share with your team.</w:t>
      </w:r>
    </w:p>
    <w:p>
      <w:pPr>
        <w:pStyle w:val="Heading2"/>
      </w:pPr>
      <w:r>
        <w:rPr>
          <w:rFonts w:ascii="Arial" w:cs="Arial" w:eastAsia="Arial" w:hAnsi="Arial"/>
        </w:rPr>
        <w:t xml:space="preserve">4 · Compliance &amp; approvals — check a payment against policy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047857"/>
        </w:rPr>
        <w:t xml:space="preserve">Solves: </w:t>
      </w:r>
      <w:r>
        <w:rPr>
          <w:rFonts w:ascii="Arial" w:cs="Arial" w:eastAsia="Arial" w:hAnsi="Arial"/>
        </w:rPr>
        <w:t xml:space="preserve">manually checking whether a payment follows the rules, and proving it later. DOCex turns your policy into a rulebook and checks each payment rule by rule.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</w:rPr>
        <w:t xml:space="preserve">Upload your policy; DOCex extracts every testable rule into a rulebook you can review and edit.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</w:rPr>
        <w:t xml:space="preserve">Drop in an invoice or voucher and run the check.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</w:rPr>
        <w:t xml:space="preserve">Read the verdict for each rule — </w:t>
      </w:r>
      <w:r>
        <w:rPr>
          <w:rFonts w:ascii="Arial" w:cs="Arial" w:eastAsia="Arial" w:hAnsi="Arial"/>
          <w:b/>
          <w:bCs/>
          <w:color w:val="047857"/>
        </w:rPr>
        <w:t xml:space="preserve">pass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  <w:color w:val="B45309"/>
        </w:rPr>
        <w:t xml:space="preserve">flag</w:t>
      </w:r>
      <w:r>
        <w:rPr>
          <w:rFonts w:ascii="Arial" w:cs="Arial" w:eastAsia="Arial" w:hAnsi="Arial"/>
        </w:rPr>
        <w:t xml:space="preserve">, or </w:t>
      </w:r>
      <w:r>
        <w:rPr>
          <w:rFonts w:ascii="Arial" w:cs="Arial" w:eastAsia="Arial" w:hAnsi="Arial"/>
          <w:b/>
          <w:bCs/>
          <w:color w:val="B91C1C"/>
        </w:rPr>
        <w:t xml:space="preserve">block</w:t>
      </w:r>
      <w:r>
        <w:rPr>
          <w:rFonts w:ascii="Arial" w:cs="Arial" w:eastAsia="Arial" w:hAnsi="Arial"/>
        </w:rPr>
        <w:t xml:space="preserve"> — each cited from both the policy and the payment.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</w:rPr>
        <w:t xml:space="preserve">Escalate a query by email if needed; the question, the answer and the trail stay in one place.</w:t>
      </w:r>
    </w:p>
    <w:p>
      <w:pPr>
        <w:pStyle w:val="Heading2"/>
      </w:pPr>
      <w:r>
        <w:rPr>
          <w:rFonts w:ascii="Arial" w:cs="Arial" w:eastAsia="Arial" w:hAnsi="Arial"/>
        </w:rPr>
        <w:t xml:space="preserve">5 · Attendance &amp; payment, and bank verification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047857"/>
        </w:rPr>
        <w:t xml:space="preserve">Solves: </w:t>
      </w:r>
      <w:r>
        <w:rPr>
          <w:rFonts w:ascii="Arial" w:cs="Arial" w:eastAsia="Arial" w:hAnsi="Arial"/>
        </w:rPr>
        <w:t xml:space="preserve">reconciling who attended against who gets paid, and catching wrong account details before money moves. Match an attendance log to a payment list, apply per-diem rates, and verify each account holder against the bank of record.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</w:rPr>
        <w:t xml:space="preserve">Upload the attendance log and the payment schedule.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</w:rPr>
        <w:t xml:space="preserve">Let DOCex match them, apply the per-diem rate, and flag mismatches.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</w:rPr>
        <w:t xml:space="preserve">Verify bank accounts before the schedule reaches finance.</w:t>
      </w:r>
    </w:p>
    <w:p>
      <w:pPr>
        <w:pStyle w:val="Heading2"/>
      </w:pPr>
      <w:r>
        <w:rPr>
          <w:rFonts w:ascii="Arial" w:cs="Arial" w:eastAsia="Arial" w:hAnsi="Arial"/>
        </w:rPr>
        <w:t xml:space="preserve">6 · Knowledge Q&amp;A — ask your library</w:t>
      </w:r>
    </w:p>
    <w:p>
      <w:pPr>
        <w:spacing w:after="150" w:line="276"/>
      </w:pPr>
      <w:r>
        <w:rPr>
          <w:rFonts w:ascii="Arial" w:cs="Arial" w:eastAsia="Arial" w:hAnsi="Arial"/>
          <w:b/>
          <w:bCs/>
          <w:color w:val="047857"/>
        </w:rPr>
        <w:t xml:space="preserve">Solves: </w:t>
      </w:r>
      <w:r>
        <w:rPr>
          <w:rFonts w:ascii="Arial" w:cs="Arial" w:eastAsia="Arial" w:hAnsi="Arial"/>
        </w:rPr>
        <w:t xml:space="preserve">hunting through old reports and decks for one fact. Ask a question of your whole library and get an answer with citations to the exact slide or page.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rPr>
          <w:rFonts w:ascii="Arial" w:cs="Arial" w:eastAsia="Arial" w:hAnsi="Arial"/>
        </w:rPr>
        <w:t xml:space="preserve">Add your reports and decks to the knowledge library.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rPr>
          <w:rFonts w:ascii="Arial" w:cs="Arial" w:eastAsia="Arial" w:hAnsi="Arial"/>
        </w:rPr>
        <w:t xml:space="preserve">Ask a plain-language question.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rPr>
          <w:rFonts w:ascii="Arial" w:cs="Arial" w:eastAsia="Arial" w:hAnsi="Arial"/>
        </w:rPr>
        <w:t xml:space="preserve">Open the citation to jump straight to the source slide or page.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Getting reliable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E" w:sz="2"/>
              <w:left w:val="single" w:color="2563EB" w:sz="18"/>
              <w:bottom w:val="single" w:color="EAF1FE" w:sz="2"/>
              <w:right w:val="single" w:color="EAF1FE" w:sz="2"/>
            </w:tcBorders>
            <w:shd w:fill="EAF1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</w:rPr>
              <w:t xml:space="preserve">Five habits that make answers trustworthy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Ask one thing per question. “Is the org CAC-registered?” beats “Tell me about their registration and finances.”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the whole set. DOCex reads across all of an applicant's documents together, so don't leave files 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 the confidence flag. “Inferred” means reasonable but not stated — worth a human glance. “Not found” is an honest answer, not a failure.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the rulebook before checking payments. Correct any misread rule once, and every later check inherits the fix.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 the quote. When you share a result, the cited quote is what makes it defensible — keep it attached.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When something looks off</w:t>
      </w:r>
    </w:p>
    <w:p>
      <w:pPr>
        <w:spacing w:after="150" w:line="276"/>
      </w:pPr>
      <w:r>
        <w:rPr>
          <w:rFonts w:ascii="Arial" w:cs="Arial" w:eastAsia="Arial" w:hAnsi="Arial"/>
        </w:rPr>
        <w:t xml:space="preserve">If an answer seems wrong, open the quote and source first — most surprises are the document itself, not the read. If a rule was misinterpreted, edit it in the rulebook and re-run. If you're still stuck, email </w:t>
      </w:r>
      <w:r>
        <w:rPr>
          <w:rFonts w:ascii="Arial" w:cs="Arial" w:eastAsia="Arial" w:hAnsi="Arial"/>
          <w:b/>
          <w:bCs/>
          <w:color w:val="2563EB"/>
        </w:rPr>
        <w:t xml:space="preserve">founder@docex.app</w:t>
      </w:r>
      <w:r>
        <w:rPr>
          <w:rFonts w:ascii="Arial" w:cs="Arial" w:eastAsia="Arial" w:hAnsi="Arial"/>
        </w:rPr>
        <w:t xml:space="preserve"> with the document and the question, and we'll take a look the same day during your pilot.</w:t>
      </w:r>
    </w:p>
    <w:p>
      <w:pPr>
        <w:pStyle w:val="Heading1"/>
      </w:pPr>
      <w:r>
        <w:rPr>
          <w:rFonts w:ascii="Arial" w:cs="Arial" w:eastAsia="Arial" w:hAnsi="Arial"/>
        </w:rPr>
        <w:t xml:space="preserve">Where to get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You want to…</w:t>
            </w:r>
          </w:p>
        </w:tc>
        <w:tc>
          <w:tcPr>
            <w:tcW w:type="dxa" w:w="5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 this</w:t>
            </w:r>
          </w:p>
        </w:tc>
      </w:tr>
      <w:tr>
        <w:tc>
          <w:tcPr>
            <w:tcW w:type="dxa" w:w="4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Add or change your questions</w:t>
            </w:r>
          </w:p>
        </w:tc>
        <w:tc>
          <w:tcPr>
            <w:tcW w:type="dxa" w:w="5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Edit your template, or create a new one for a different review type.</w:t>
            </w:r>
          </w:p>
        </w:tc>
      </w:tr>
      <w:tr>
        <w:tc>
          <w:tcPr>
            <w:tcW w:type="dxa" w:w="4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Get a shareable result</w:t>
            </w:r>
          </w:p>
        </w:tc>
        <w:tc>
          <w:tcPr>
            <w:tcW w:type="dxa" w:w="5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Export the batch table to Excel — your team lives there, and so does DOCex's output.</w:t>
            </w:r>
          </w:p>
        </w:tc>
      </w:tr>
      <w:tr>
        <w:tc>
          <w:tcPr>
            <w:tcW w:type="dxa" w:w="4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Reach a person</w:t>
            </w:r>
          </w:p>
        </w:tc>
        <w:tc>
          <w:tcPr>
            <w:tcW w:type="dxa" w:w="5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Email founder@docex.app. During the pilot you have direct access — no ticket queue.</w:t>
            </w:r>
          </w:p>
        </w:tc>
      </w:tr>
    </w:tbl>
    <w:p>
      <w:pPr>
        <w:spacing w:after="150" w:line="276"/>
      </w:pPr>
      <w:r>
        <w:rPr>
          <w:rFonts w:ascii="Arial" w:cs="Arial" w:eastAsia="Arial" w:hAnsi="Arial"/>
          <w:i/>
          <w:iCs/>
          <w:color w:val="475569"/>
        </w:rPr>
        <w:t xml:space="preserve">Welcome aboard. The goal for week one is simple: one real cycle, done in an afternoon, with every answer you can stand behind.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6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DOCex · Pilot Onboarding Guide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6"/>
      </w:pBdr>
      <w:spacing w:after="140" w:before="300"/>
      <w:outlineLvl w:val="0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660e123e53963fc6d0504b163ce0754e9ce490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2026-06-11T09:46:55.808Z</dcterms:created>
  <dcterms:modified xsi:type="dcterms:W3CDTF">2026-06-11T09:46:55.808Z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