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A15" w:rsidRDefault="00FC1335" w:rsidP="00D93BB0">
      <w:pPr>
        <w:spacing w:before="89" w:line="276" w:lineRule="auto"/>
        <w:ind w:left="3112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sz w:val="28"/>
          <w:szCs w:val="28"/>
        </w:rPr>
        <w:t>Hərrac</w:t>
      </w:r>
      <w:r w:rsidRPr="00D93B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z w:val="28"/>
          <w:szCs w:val="28"/>
        </w:rPr>
        <w:t>iştirakçıları</w:t>
      </w:r>
      <w:r w:rsidRPr="00D93B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z w:val="28"/>
          <w:szCs w:val="28"/>
        </w:rPr>
        <w:t>üçün</w:t>
      </w:r>
      <w:r w:rsidRPr="00D93BB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z w:val="28"/>
          <w:szCs w:val="28"/>
        </w:rPr>
        <w:t>təlimat</w:t>
      </w:r>
      <w:r w:rsidRPr="00D93B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bookmarkStart w:id="0" w:name="_GoBack"/>
      <w:bookmarkEnd w:id="0"/>
    </w:p>
    <w:p w:rsidR="00D93BB0" w:rsidRPr="00D93BB0" w:rsidRDefault="00D93BB0" w:rsidP="00D93BB0">
      <w:pPr>
        <w:spacing w:before="89" w:line="276" w:lineRule="auto"/>
        <w:ind w:left="3112"/>
        <w:jc w:val="both"/>
        <w:rPr>
          <w:rFonts w:ascii="Arial" w:hAnsi="Arial" w:cs="Arial"/>
          <w:b/>
          <w:sz w:val="28"/>
          <w:szCs w:val="28"/>
        </w:rPr>
      </w:pPr>
    </w:p>
    <w:p w:rsidR="00B25A15" w:rsidRPr="00D93BB0" w:rsidRDefault="00FC1335" w:rsidP="00FC1335">
      <w:pPr>
        <w:pStyle w:val="a3"/>
        <w:spacing w:before="1" w:line="276" w:lineRule="auto"/>
        <w:ind w:right="340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 Azərbaycan Respublikası Prezidentinin 2003-cü il 23 oktyabr tarixli 975 nömrəli Fərmanı ilə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təsdiq edilmiş “Yer təkinin istifadəyə verilməsi üzrə müsabiqə və hərracların keçirilməsi qaydaları və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şərtləri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haqqında Əsasnamə”yə uyğun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keçiriləcəkdir.</w:t>
      </w:r>
    </w:p>
    <w:p w:rsidR="00B25A15" w:rsidRPr="00D93BB0" w:rsidRDefault="00B25A15" w:rsidP="00D93BB0">
      <w:pPr>
        <w:pStyle w:val="a3"/>
        <w:spacing w:before="2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D93BB0" w:rsidP="00D93BB0">
      <w:pPr>
        <w:pStyle w:val="a4"/>
        <w:numPr>
          <w:ilvl w:val="0"/>
          <w:numId w:val="4"/>
        </w:numPr>
        <w:tabs>
          <w:tab w:val="left" w:pos="488"/>
        </w:tabs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spacing w:val="12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spacing w:val="12"/>
          <w:w w:val="95"/>
          <w:sz w:val="28"/>
          <w:szCs w:val="28"/>
        </w:rPr>
        <w:t>Yer</w:t>
      </w:r>
      <w:r w:rsidR="00FC1335" w:rsidRPr="00D93BB0">
        <w:rPr>
          <w:rFonts w:ascii="Arial" w:hAnsi="Arial" w:cs="Arial"/>
          <w:b/>
          <w:spacing w:val="38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spacing w:val="14"/>
          <w:w w:val="95"/>
          <w:sz w:val="28"/>
          <w:szCs w:val="28"/>
        </w:rPr>
        <w:t>təki</w:t>
      </w:r>
      <w:r w:rsidR="00FC1335" w:rsidRPr="00D93BB0">
        <w:rPr>
          <w:rFonts w:ascii="Arial" w:hAnsi="Arial" w:cs="Arial"/>
          <w:b/>
          <w:spacing w:val="34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w w:val="95"/>
          <w:sz w:val="28"/>
          <w:szCs w:val="28"/>
        </w:rPr>
        <w:t>sahələrinin</w:t>
      </w:r>
      <w:r w:rsidR="00FC1335" w:rsidRPr="00D93BB0">
        <w:rPr>
          <w:rFonts w:ascii="Arial" w:hAnsi="Arial" w:cs="Arial"/>
          <w:b/>
          <w:spacing w:val="18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w w:val="95"/>
          <w:sz w:val="28"/>
          <w:szCs w:val="28"/>
        </w:rPr>
        <w:t>istifadəyə</w:t>
      </w:r>
      <w:r w:rsidR="00FC1335" w:rsidRPr="00D93BB0">
        <w:rPr>
          <w:rFonts w:ascii="Arial" w:hAnsi="Arial" w:cs="Arial"/>
          <w:b/>
          <w:spacing w:val="16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w w:val="95"/>
          <w:sz w:val="28"/>
          <w:szCs w:val="28"/>
        </w:rPr>
        <w:t>verilm</w:t>
      </w:r>
      <w:r w:rsidR="00FC1335" w:rsidRPr="00D93BB0">
        <w:rPr>
          <w:rFonts w:ascii="Arial" w:hAnsi="Arial" w:cs="Arial"/>
          <w:b/>
          <w:spacing w:val="10"/>
          <w:w w:val="95"/>
          <w:sz w:val="28"/>
          <w:szCs w:val="28"/>
        </w:rPr>
        <w:t>əsi</w:t>
      </w:r>
      <w:r w:rsidRPr="00D93BB0">
        <w:rPr>
          <w:rFonts w:ascii="Arial" w:hAnsi="Arial" w:cs="Arial"/>
          <w:b/>
          <w:spacing w:val="35"/>
          <w:w w:val="95"/>
          <w:sz w:val="28"/>
          <w:szCs w:val="28"/>
        </w:rPr>
        <w:t xml:space="preserve"> </w:t>
      </w:r>
      <w:r w:rsidR="00FC1335" w:rsidRPr="00D93BB0">
        <w:rPr>
          <w:rFonts w:ascii="Arial" w:hAnsi="Arial" w:cs="Arial"/>
          <w:b/>
          <w:spacing w:val="15"/>
          <w:w w:val="95"/>
          <w:sz w:val="28"/>
          <w:szCs w:val="28"/>
        </w:rPr>
        <w:t>qaydaları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03"/>
        </w:tabs>
        <w:spacing w:line="276" w:lineRule="auto"/>
        <w:ind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Hərraca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çıxarılan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yer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sahələrindən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istifadə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üçün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icazə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hərracın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qalibinə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“Yeri</w:t>
      </w:r>
      <w:r w:rsidRPr="00D93BB0">
        <w:rPr>
          <w:rFonts w:ascii="Arial" w:hAnsi="Arial" w:cs="Arial"/>
          <w:spacing w:val="-7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haqqında”</w:t>
      </w:r>
      <w:r w:rsidRPr="00D93BB0">
        <w:rPr>
          <w:rFonts w:ascii="Arial" w:hAnsi="Arial" w:cs="Arial"/>
          <w:spacing w:val="-7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Qanunun və “Lisenziyalar və icazələr haqqında” Azərbaycan Respublikasının Qanununda nəzərdə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tutulmuş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əsasında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“Dağ-mədən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ayırması”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statusunun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müəyyən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edilməsi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şəklində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verilir.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17"/>
        </w:tabs>
        <w:spacing w:line="276" w:lineRule="auto"/>
        <w:ind w:right="338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“Dağ-mədən ayırması” statusu Akt formasında qalib iddiaçı tərəfindən hərracın yekun məbləği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tam</w:t>
      </w:r>
      <w:r w:rsidRPr="00D93BB0">
        <w:rPr>
          <w:rFonts w:ascii="Arial" w:hAnsi="Arial" w:cs="Arial"/>
          <w:spacing w:val="-20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ödənildikdən</w:t>
      </w:r>
      <w:r w:rsidRPr="00D93BB0">
        <w:rPr>
          <w:rFonts w:ascii="Arial" w:hAnsi="Arial" w:cs="Arial"/>
          <w:spacing w:val="-20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və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qanunvericilikdə,</w:t>
      </w:r>
      <w:r w:rsidRPr="00D93BB0">
        <w:rPr>
          <w:rFonts w:ascii="Arial" w:hAnsi="Arial" w:cs="Arial"/>
          <w:spacing w:val="-2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eləcə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də</w:t>
      </w:r>
      <w:r w:rsidRPr="00D93BB0">
        <w:rPr>
          <w:rFonts w:ascii="Arial" w:hAnsi="Arial" w:cs="Arial"/>
          <w:spacing w:val="-2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hərracın</w:t>
      </w:r>
      <w:r w:rsidRPr="00D93BB0">
        <w:rPr>
          <w:rFonts w:ascii="Arial" w:hAnsi="Arial" w:cs="Arial"/>
          <w:spacing w:val="-2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şərtlər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toplusunda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nəzərdə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tutulmuş</w:t>
      </w:r>
      <w:r w:rsidRPr="00D93BB0">
        <w:rPr>
          <w:rFonts w:ascii="Arial" w:hAnsi="Arial" w:cs="Arial"/>
          <w:spacing w:val="-1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edildikdən sonra verilir.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spacing w:line="276" w:lineRule="auto"/>
        <w:ind w:left="180" w:right="300" w:hanging="61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Yer</w:t>
      </w:r>
      <w:r w:rsidRPr="00D93BB0">
        <w:rPr>
          <w:rFonts w:ascii="Arial" w:hAnsi="Arial" w:cs="Arial"/>
          <w:spacing w:val="7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təkinin</w:t>
      </w:r>
      <w:r w:rsidRPr="00D93BB0">
        <w:rPr>
          <w:rFonts w:ascii="Arial" w:hAnsi="Arial" w:cs="Arial"/>
          <w:spacing w:val="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istifadəçisinə</w:t>
      </w:r>
      <w:r w:rsidRP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torpaq</w:t>
      </w:r>
      <w:r w:rsidRPr="00D93BB0">
        <w:rPr>
          <w:rFonts w:ascii="Arial" w:hAnsi="Arial" w:cs="Arial"/>
          <w:spacing w:val="7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sahəsi</w:t>
      </w:r>
      <w:r w:rsidRPr="00D93BB0">
        <w:rPr>
          <w:rFonts w:ascii="Arial" w:hAnsi="Arial" w:cs="Arial"/>
          <w:spacing w:val="7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yerin</w:t>
      </w:r>
      <w:r w:rsidRP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təkindən</w:t>
      </w:r>
      <w:r w:rsidRP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istifadəyə</w:t>
      </w:r>
      <w:r w:rsidRP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icazə</w:t>
      </w:r>
      <w:r w:rsid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verildikdən</w:t>
      </w:r>
      <w:r w:rsidRPr="00D93BB0">
        <w:rPr>
          <w:rFonts w:ascii="Arial" w:hAnsi="Arial" w:cs="Arial"/>
          <w:spacing w:val="7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sonraAzərbaycan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Respublikasının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torpaq</w:t>
      </w:r>
      <w:r w:rsidRPr="00D93BB0">
        <w:rPr>
          <w:rFonts w:ascii="Arial" w:hAnsi="Arial" w:cs="Arial"/>
          <w:spacing w:val="-7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qanunvericiliyində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nəzərdə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tutulmuş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qaydada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ayrılır.</w:t>
      </w:r>
    </w:p>
    <w:p w:rsidR="00B25A15" w:rsidRPr="00D93BB0" w:rsidRDefault="00B25A15" w:rsidP="00D93BB0">
      <w:pPr>
        <w:pStyle w:val="a3"/>
        <w:spacing w:before="3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4"/>
        </w:numPr>
        <w:tabs>
          <w:tab w:val="left" w:pos="423"/>
          <w:tab w:val="left" w:pos="720"/>
        </w:tabs>
        <w:spacing w:line="276" w:lineRule="auto"/>
        <w:ind w:left="360" w:hanging="241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w w:val="95"/>
          <w:sz w:val="28"/>
          <w:szCs w:val="28"/>
        </w:rPr>
        <w:t>.</w:t>
      </w:r>
      <w:r w:rsidRPr="00D93BB0">
        <w:rPr>
          <w:rFonts w:ascii="Arial" w:hAnsi="Arial" w:cs="Arial"/>
          <w:b/>
          <w:spacing w:val="1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4"/>
          <w:w w:val="95"/>
          <w:sz w:val="28"/>
          <w:szCs w:val="28"/>
        </w:rPr>
        <w:t>Hərrac</w:t>
      </w:r>
      <w:r w:rsidRPr="00D93BB0">
        <w:rPr>
          <w:rFonts w:ascii="Arial" w:hAnsi="Arial" w:cs="Arial"/>
          <w:b/>
          <w:spacing w:val="26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6"/>
          <w:w w:val="95"/>
          <w:sz w:val="28"/>
          <w:szCs w:val="28"/>
        </w:rPr>
        <w:t>iştirakçılarının</w:t>
      </w:r>
      <w:r w:rsidRPr="00D93BB0">
        <w:rPr>
          <w:rFonts w:ascii="Arial" w:hAnsi="Arial" w:cs="Arial"/>
          <w:b/>
          <w:spacing w:val="3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7"/>
          <w:w w:val="95"/>
          <w:sz w:val="28"/>
          <w:szCs w:val="28"/>
        </w:rPr>
        <w:t>qanunauyğunluğu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34"/>
        </w:tabs>
        <w:spacing w:line="276" w:lineRule="auto"/>
        <w:ind w:right="339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 şərtlərinə cavab verən, Azərbaycan Respublikasının, habelə xarici ölkələrin hüquqi və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fiziki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şəxsləri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yer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təkinin</w:t>
      </w:r>
      <w:r w:rsidRPr="00D93BB0">
        <w:rPr>
          <w:rFonts w:ascii="Arial" w:hAnsi="Arial" w:cs="Arial"/>
          <w:spacing w:val="-1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istifadəyə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verilməsi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ilə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əlaqədar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keçirilən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müsabiqə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</w:t>
      </w:r>
      <w:r w:rsidRPr="00D93BB0">
        <w:rPr>
          <w:rFonts w:ascii="Arial" w:hAnsi="Arial" w:cs="Arial"/>
          <w:spacing w:val="-1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hərraclarda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iştirak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edə</w:t>
      </w:r>
      <w:r w:rsidRPr="00D93BB0">
        <w:rPr>
          <w:rFonts w:ascii="Arial" w:hAnsi="Arial" w:cs="Arial"/>
          <w:spacing w:val="-7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bilərlər.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Qeyd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olunan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şəxslər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ekspert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komisiyyasının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qərarına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uyğun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olaraq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hərraca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dəvət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="00D93BB0">
        <w:rPr>
          <w:rFonts w:ascii="Arial" w:hAnsi="Arial" w:cs="Arial"/>
          <w:sz w:val="28"/>
          <w:szCs w:val="28"/>
        </w:rPr>
        <w:t>olunur.</w:t>
      </w:r>
    </w:p>
    <w:p w:rsidR="00B25A15" w:rsidRPr="00D93BB0" w:rsidRDefault="00B25A15" w:rsidP="00D93BB0">
      <w:pPr>
        <w:pStyle w:val="a3"/>
        <w:spacing w:before="1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4"/>
        </w:numPr>
        <w:tabs>
          <w:tab w:val="left" w:pos="418"/>
        </w:tabs>
        <w:spacing w:line="276" w:lineRule="auto"/>
        <w:ind w:left="417" w:hanging="298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w w:val="95"/>
          <w:sz w:val="28"/>
          <w:szCs w:val="28"/>
        </w:rPr>
        <w:t>.</w:t>
      </w:r>
      <w:r w:rsidRPr="00D93BB0">
        <w:rPr>
          <w:rFonts w:ascii="Arial" w:hAnsi="Arial" w:cs="Arial"/>
          <w:b/>
          <w:spacing w:val="2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5"/>
          <w:w w:val="95"/>
          <w:sz w:val="28"/>
          <w:szCs w:val="28"/>
        </w:rPr>
        <w:t>Hərracda</w:t>
      </w:r>
      <w:r w:rsidRPr="00D93BB0">
        <w:rPr>
          <w:rFonts w:ascii="Arial" w:hAnsi="Arial" w:cs="Arial"/>
          <w:b/>
          <w:spacing w:val="19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7"/>
          <w:w w:val="95"/>
          <w:sz w:val="28"/>
          <w:szCs w:val="28"/>
        </w:rPr>
        <w:t>xidmət</w:t>
      </w:r>
      <w:r w:rsidRPr="00D93BB0">
        <w:rPr>
          <w:rFonts w:ascii="Arial" w:hAnsi="Arial" w:cs="Arial"/>
          <w:b/>
          <w:spacing w:val="2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4"/>
          <w:w w:val="95"/>
          <w:sz w:val="28"/>
          <w:szCs w:val="28"/>
        </w:rPr>
        <w:t>haqqı</w:t>
      </w:r>
      <w:r w:rsidRPr="00D93BB0">
        <w:rPr>
          <w:rFonts w:ascii="Arial" w:hAnsi="Arial" w:cs="Arial"/>
          <w:b/>
          <w:spacing w:val="1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9"/>
          <w:w w:val="95"/>
          <w:sz w:val="28"/>
          <w:szCs w:val="28"/>
        </w:rPr>
        <w:t>və</w:t>
      </w:r>
      <w:r w:rsidRPr="00D93BB0">
        <w:rPr>
          <w:rFonts w:ascii="Arial" w:hAnsi="Arial" w:cs="Arial"/>
          <w:b/>
          <w:spacing w:val="1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6"/>
          <w:w w:val="95"/>
          <w:sz w:val="28"/>
          <w:szCs w:val="28"/>
        </w:rPr>
        <w:t>beh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08"/>
        </w:tabs>
        <w:spacing w:line="276" w:lineRule="auto"/>
        <w:ind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Əsas şərtlər tоplusunu almaq və hərracda iştirak etmək üçün iddiaçılar hərrac haqqında elanda</w:t>
      </w:r>
      <w:r w:rsidR="00D93BB0">
        <w:rPr>
          <w:rFonts w:ascii="Arial" w:hAnsi="Arial" w:cs="Arial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qeyd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оlunmuş məbləğdə xidmət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haqqını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 behi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ödəməlidirlər.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4"/>
        </w:numPr>
        <w:tabs>
          <w:tab w:val="left" w:pos="418"/>
        </w:tabs>
        <w:spacing w:before="1" w:line="276" w:lineRule="auto"/>
        <w:ind w:left="417" w:hanging="298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w w:val="95"/>
          <w:sz w:val="28"/>
          <w:szCs w:val="28"/>
        </w:rPr>
        <w:t>.</w:t>
      </w:r>
      <w:r w:rsidRPr="00D93BB0">
        <w:rPr>
          <w:rFonts w:ascii="Arial" w:hAnsi="Arial" w:cs="Arial"/>
          <w:b/>
          <w:spacing w:val="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w w:val="95"/>
          <w:sz w:val="28"/>
          <w:szCs w:val="28"/>
        </w:rPr>
        <w:t>Əsas</w:t>
      </w:r>
      <w:r w:rsidRPr="00D93BB0">
        <w:rPr>
          <w:rFonts w:ascii="Arial" w:hAnsi="Arial" w:cs="Arial"/>
          <w:b/>
          <w:spacing w:val="10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4"/>
          <w:w w:val="95"/>
          <w:sz w:val="28"/>
          <w:szCs w:val="28"/>
        </w:rPr>
        <w:t>şərtlər</w:t>
      </w:r>
      <w:r w:rsidRPr="00D93BB0">
        <w:rPr>
          <w:rFonts w:ascii="Arial" w:hAnsi="Arial" w:cs="Arial"/>
          <w:b/>
          <w:spacing w:val="22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6"/>
          <w:w w:val="95"/>
          <w:sz w:val="28"/>
          <w:szCs w:val="28"/>
        </w:rPr>
        <w:t>tоplusunun</w:t>
      </w:r>
      <w:r w:rsidRPr="00D93BB0">
        <w:rPr>
          <w:rFonts w:ascii="Arial" w:hAnsi="Arial" w:cs="Arial"/>
          <w:b/>
          <w:spacing w:val="26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20"/>
          <w:w w:val="95"/>
          <w:sz w:val="28"/>
          <w:szCs w:val="28"/>
        </w:rPr>
        <w:t>məzmunu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593"/>
        </w:tabs>
        <w:spacing w:line="276" w:lineRule="auto"/>
        <w:ind w:left="119"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Əsas</w:t>
      </w:r>
      <w:r w:rsidRPr="00D93BB0">
        <w:rPr>
          <w:rFonts w:ascii="Arial" w:hAnsi="Arial" w:cs="Arial"/>
          <w:spacing w:val="-1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şərtlər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tоplusunda</w:t>
      </w:r>
      <w:r w:rsidRPr="00D93BB0">
        <w:rPr>
          <w:rFonts w:ascii="Arial" w:hAnsi="Arial" w:cs="Arial"/>
          <w:spacing w:val="-1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hərraca</w:t>
      </w:r>
      <w:r w:rsidRPr="00D93BB0">
        <w:rPr>
          <w:rFonts w:ascii="Arial" w:hAnsi="Arial" w:cs="Arial"/>
          <w:spacing w:val="-1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çıxarılan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yer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təki</w:t>
      </w:r>
      <w:r w:rsidRPr="00D93BB0">
        <w:rPr>
          <w:rFonts w:ascii="Arial" w:hAnsi="Arial" w:cs="Arial"/>
          <w:spacing w:val="-1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sahələrinə</w:t>
      </w:r>
      <w:r w:rsidRPr="00D93BB0">
        <w:rPr>
          <w:rFonts w:ascii="Arial" w:hAnsi="Arial" w:cs="Arial"/>
          <w:spacing w:val="-1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dair</w:t>
      </w:r>
      <w:r w:rsidRPr="00D93BB0">
        <w:rPr>
          <w:rFonts w:ascii="Arial" w:hAnsi="Arial" w:cs="Arial"/>
          <w:spacing w:val="-17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Geoloji</w:t>
      </w:r>
      <w:r w:rsidRPr="00D93BB0">
        <w:rPr>
          <w:rFonts w:ascii="Arial" w:hAnsi="Arial" w:cs="Arial"/>
          <w:spacing w:val="-1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İnformasiya</w:t>
      </w:r>
      <w:r w:rsidRPr="00D93BB0">
        <w:rPr>
          <w:rFonts w:ascii="Arial" w:hAnsi="Arial" w:cs="Arial"/>
          <w:spacing w:val="-1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Fondundan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əldə edilmiş bütün zəruri məlumatlar və “Dağ-mədən ayırması” aktının verilməsi üçün tələb olunan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sənədlərin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siyahısı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öz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əksini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tapır.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4"/>
        </w:numPr>
        <w:tabs>
          <w:tab w:val="left" w:pos="418"/>
        </w:tabs>
        <w:spacing w:line="276" w:lineRule="auto"/>
        <w:ind w:left="417" w:hanging="298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w w:val="95"/>
          <w:sz w:val="28"/>
          <w:szCs w:val="28"/>
        </w:rPr>
        <w:t>.</w:t>
      </w:r>
      <w:r w:rsidRPr="00D93BB0">
        <w:rPr>
          <w:rFonts w:ascii="Arial" w:hAnsi="Arial" w:cs="Arial"/>
          <w:b/>
          <w:spacing w:val="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w w:val="95"/>
          <w:sz w:val="28"/>
          <w:szCs w:val="28"/>
        </w:rPr>
        <w:t>Əsas</w:t>
      </w:r>
      <w:r w:rsidRPr="00D93BB0">
        <w:rPr>
          <w:rFonts w:ascii="Arial" w:hAnsi="Arial" w:cs="Arial"/>
          <w:b/>
          <w:spacing w:val="2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4"/>
          <w:w w:val="95"/>
          <w:sz w:val="28"/>
          <w:szCs w:val="28"/>
        </w:rPr>
        <w:t>şərtlər</w:t>
      </w:r>
      <w:r w:rsidRPr="00D93BB0">
        <w:rPr>
          <w:rFonts w:ascii="Arial" w:hAnsi="Arial" w:cs="Arial"/>
          <w:b/>
          <w:spacing w:val="2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6"/>
          <w:w w:val="95"/>
          <w:sz w:val="28"/>
          <w:szCs w:val="28"/>
        </w:rPr>
        <w:t>tоplusuna</w:t>
      </w:r>
      <w:r w:rsidRPr="00D93BB0">
        <w:rPr>
          <w:rFonts w:ascii="Arial" w:hAnsi="Arial" w:cs="Arial"/>
          <w:b/>
          <w:spacing w:val="2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3"/>
          <w:w w:val="95"/>
          <w:sz w:val="28"/>
          <w:szCs w:val="28"/>
        </w:rPr>
        <w:t>dair</w:t>
      </w:r>
      <w:r w:rsidRPr="00D93BB0">
        <w:rPr>
          <w:rFonts w:ascii="Arial" w:hAnsi="Arial" w:cs="Arial"/>
          <w:b/>
          <w:spacing w:val="2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8"/>
          <w:w w:val="95"/>
          <w:sz w:val="28"/>
          <w:szCs w:val="28"/>
        </w:rPr>
        <w:t>izahat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22"/>
        </w:tabs>
        <w:spacing w:line="276" w:lineRule="auto"/>
        <w:ind w:left="119" w:right="338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Əsas şərtlər tоplusu haqqında hər hansı izahatı, yaхud hər hansı sənədi aydınlaşdırmaq üçün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iddiaçı hərrac təşkilatçısına məktubla, telefоnla müraciət edə və həmin müraciəti оnun ünvanına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göndərə bilər. Hərrac təşkilatçısı əsas şərtlər tоplusunun aydınlaşdırılması ilə bağlı bütün sоrğulara,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 xml:space="preserve">hərracla bağlı sənədlərin </w:t>
      </w:r>
      <w:r w:rsidRPr="00D93BB0">
        <w:rPr>
          <w:rFonts w:ascii="Arial" w:hAnsi="Arial" w:cs="Arial"/>
          <w:sz w:val="28"/>
          <w:szCs w:val="28"/>
        </w:rPr>
        <w:lastRenderedPageBreak/>
        <w:t>verilməsinin sоn müddətinə qədər və ya əsas şərtlər tоplusunun məlumat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хəritəsində göstərilmiş vaхtdan gec оlmayaraq məktubla cavab verir. Hərracın təşkilatçısı hər bir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sоrğuya cavab məktubunun nüsхələrini 5 (beş) bank günü müddətində əsas şərtlər tоplusunu almış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bütün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iddiaçılara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məsələnin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izahatı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ilə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birlikdə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оnun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mənbəyini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göstərməmək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şərti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ilə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göndərir.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4"/>
        </w:numPr>
        <w:tabs>
          <w:tab w:val="left" w:pos="418"/>
        </w:tabs>
        <w:spacing w:before="1" w:line="276" w:lineRule="auto"/>
        <w:ind w:left="417" w:hanging="298"/>
        <w:jc w:val="both"/>
        <w:rPr>
          <w:rFonts w:ascii="Arial" w:hAnsi="Arial" w:cs="Arial"/>
          <w:b/>
          <w:sz w:val="28"/>
          <w:szCs w:val="28"/>
        </w:rPr>
      </w:pPr>
      <w:r w:rsidRPr="00D93BB0">
        <w:rPr>
          <w:rFonts w:ascii="Arial" w:hAnsi="Arial" w:cs="Arial"/>
          <w:b/>
          <w:w w:val="95"/>
          <w:sz w:val="28"/>
          <w:szCs w:val="28"/>
        </w:rPr>
        <w:t>.</w:t>
      </w:r>
      <w:r w:rsidRPr="00D93BB0">
        <w:rPr>
          <w:rFonts w:ascii="Arial" w:hAnsi="Arial" w:cs="Arial"/>
          <w:b/>
          <w:spacing w:val="9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w w:val="95"/>
          <w:sz w:val="28"/>
          <w:szCs w:val="28"/>
        </w:rPr>
        <w:t>Əsas</w:t>
      </w:r>
      <w:r w:rsidRPr="00D93BB0">
        <w:rPr>
          <w:rFonts w:ascii="Arial" w:hAnsi="Arial" w:cs="Arial"/>
          <w:b/>
          <w:spacing w:val="2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4"/>
          <w:w w:val="95"/>
          <w:sz w:val="28"/>
          <w:szCs w:val="28"/>
        </w:rPr>
        <w:t>şərtlər</w:t>
      </w:r>
      <w:r w:rsidRPr="00D93BB0">
        <w:rPr>
          <w:rFonts w:ascii="Arial" w:hAnsi="Arial" w:cs="Arial"/>
          <w:b/>
          <w:spacing w:val="2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6"/>
          <w:w w:val="95"/>
          <w:sz w:val="28"/>
          <w:szCs w:val="28"/>
        </w:rPr>
        <w:t>tоplusunda</w:t>
      </w:r>
      <w:r w:rsidRPr="00D93BB0">
        <w:rPr>
          <w:rFonts w:ascii="Arial" w:hAnsi="Arial" w:cs="Arial"/>
          <w:b/>
          <w:spacing w:val="2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5"/>
          <w:w w:val="95"/>
          <w:sz w:val="28"/>
          <w:szCs w:val="28"/>
        </w:rPr>
        <w:t>düzəlişlərin</w:t>
      </w:r>
      <w:r w:rsidRPr="00D93BB0">
        <w:rPr>
          <w:rFonts w:ascii="Arial" w:hAnsi="Arial" w:cs="Arial"/>
          <w:b/>
          <w:spacing w:val="30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pacing w:val="15"/>
          <w:w w:val="95"/>
          <w:sz w:val="28"/>
          <w:szCs w:val="28"/>
        </w:rPr>
        <w:t>edilməsi</w:t>
      </w:r>
    </w:p>
    <w:p w:rsidR="00B25A15" w:rsidRPr="00D93BB0" w:rsidRDefault="00FC1335" w:rsidP="00D93BB0">
      <w:pPr>
        <w:pStyle w:val="a4"/>
        <w:numPr>
          <w:ilvl w:val="1"/>
          <w:numId w:val="4"/>
        </w:numPr>
        <w:tabs>
          <w:tab w:val="left" w:pos="605"/>
        </w:tabs>
        <w:spacing w:line="276" w:lineRule="auto"/>
        <w:ind w:right="338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 təkliflərinin təqdim оlunma müddəti başa çatana qədər hərracın təşkilatçısı hər hansı bir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vaхt, öz mülahizəsinə və yaхud iddiaçının sоrğusuna verilmiş izahatla bağlı əsas şərtlər tоplusunda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əlavə və düzəlişlər edə bilər. Hərrac təşkilatçısı əsas şərtlər tоplusuna əlavə və düzəlişlər barədə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bütün</w:t>
      </w:r>
      <w:r w:rsidRPr="00D93BB0">
        <w:rPr>
          <w:rFonts w:ascii="Arial" w:hAnsi="Arial" w:cs="Arial"/>
          <w:spacing w:val="-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iddiaçılara</w:t>
      </w:r>
      <w:r w:rsidRPr="00D93BB0">
        <w:rPr>
          <w:rFonts w:ascii="Arial" w:hAnsi="Arial" w:cs="Arial"/>
          <w:spacing w:val="-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dərhal</w:t>
      </w:r>
      <w:r w:rsidRPr="00D93BB0">
        <w:rPr>
          <w:rFonts w:ascii="Arial" w:hAnsi="Arial" w:cs="Arial"/>
          <w:spacing w:val="-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məlumat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verməlidir.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İddiaçılar</w:t>
      </w:r>
      <w:r w:rsidRPr="00D93BB0">
        <w:rPr>
          <w:rFonts w:ascii="Arial" w:hAnsi="Arial" w:cs="Arial"/>
          <w:spacing w:val="-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həmin</w:t>
      </w:r>
      <w:r w:rsidRPr="00D93BB0">
        <w:rPr>
          <w:rFonts w:ascii="Arial" w:hAnsi="Arial" w:cs="Arial"/>
          <w:spacing w:val="-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əlavə</w:t>
      </w:r>
      <w:r w:rsidRPr="00D93BB0">
        <w:rPr>
          <w:rFonts w:ascii="Arial" w:hAnsi="Arial" w:cs="Arial"/>
          <w:spacing w:val="-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</w:t>
      </w:r>
      <w:r w:rsidRPr="00D93BB0">
        <w:rPr>
          <w:rFonts w:ascii="Arial" w:hAnsi="Arial" w:cs="Arial"/>
          <w:spacing w:val="-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düzəlişləri</w:t>
      </w:r>
      <w:r w:rsidRPr="00D93BB0">
        <w:rPr>
          <w:rFonts w:ascii="Arial" w:hAnsi="Arial" w:cs="Arial"/>
          <w:spacing w:val="-1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nəzərə</w:t>
      </w:r>
      <w:r w:rsidRPr="00D93BB0">
        <w:rPr>
          <w:rFonts w:ascii="Arial" w:hAnsi="Arial" w:cs="Arial"/>
          <w:spacing w:val="-9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almalıdırlar.</w:t>
      </w:r>
    </w:p>
    <w:p w:rsidR="00B25A15" w:rsidRPr="00D93BB0" w:rsidRDefault="00B25A15" w:rsidP="00D93BB0">
      <w:pPr>
        <w:pStyle w:val="a3"/>
        <w:spacing w:before="12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FC1335" w:rsidRDefault="00FC1335" w:rsidP="00FC1335">
      <w:pPr>
        <w:pStyle w:val="1"/>
        <w:tabs>
          <w:tab w:val="left" w:pos="344"/>
        </w:tabs>
        <w:spacing w:line="276" w:lineRule="auto"/>
        <w:jc w:val="left"/>
        <w:rPr>
          <w:rFonts w:ascii="Arial" w:hAnsi="Arial" w:cs="Arial"/>
          <w:b/>
          <w:sz w:val="28"/>
          <w:szCs w:val="28"/>
        </w:rPr>
      </w:pPr>
      <w:r w:rsidRPr="00FC1335">
        <w:rPr>
          <w:rFonts w:ascii="Arial" w:hAnsi="Arial" w:cs="Arial"/>
          <w:b/>
          <w:spacing w:val="14"/>
          <w:w w:val="95"/>
          <w:sz w:val="28"/>
          <w:szCs w:val="28"/>
        </w:rPr>
        <w:t>7. Hərrac</w:t>
      </w:r>
      <w:r w:rsidRPr="00FC1335">
        <w:rPr>
          <w:rFonts w:ascii="Arial" w:hAnsi="Arial" w:cs="Arial"/>
          <w:b/>
          <w:spacing w:val="24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6"/>
          <w:w w:val="95"/>
          <w:sz w:val="28"/>
          <w:szCs w:val="28"/>
        </w:rPr>
        <w:t>iştirakçılarının</w:t>
      </w:r>
      <w:r w:rsidRPr="00FC1335">
        <w:rPr>
          <w:rFonts w:ascii="Arial" w:hAnsi="Arial" w:cs="Arial"/>
          <w:b/>
          <w:spacing w:val="30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6"/>
          <w:w w:val="95"/>
          <w:sz w:val="28"/>
          <w:szCs w:val="28"/>
        </w:rPr>
        <w:t>hüquqlarını</w:t>
      </w:r>
      <w:r w:rsidRPr="00FC1335">
        <w:rPr>
          <w:rFonts w:ascii="Arial" w:hAnsi="Arial" w:cs="Arial"/>
          <w:b/>
          <w:spacing w:val="29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9"/>
          <w:w w:val="95"/>
          <w:sz w:val="28"/>
          <w:szCs w:val="28"/>
        </w:rPr>
        <w:t>və</w:t>
      </w:r>
      <w:r w:rsidRPr="00FC1335">
        <w:rPr>
          <w:rFonts w:ascii="Arial" w:hAnsi="Arial" w:cs="Arial"/>
          <w:b/>
          <w:spacing w:val="23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6"/>
          <w:w w:val="95"/>
          <w:sz w:val="28"/>
          <w:szCs w:val="28"/>
        </w:rPr>
        <w:t>iхtisaslarını</w:t>
      </w:r>
      <w:r w:rsidRPr="00FC1335">
        <w:rPr>
          <w:rFonts w:ascii="Arial" w:hAnsi="Arial" w:cs="Arial"/>
          <w:b/>
          <w:spacing w:val="26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4"/>
          <w:w w:val="95"/>
          <w:sz w:val="28"/>
          <w:szCs w:val="28"/>
        </w:rPr>
        <w:t>təsdiq</w:t>
      </w:r>
      <w:r w:rsidRPr="00FC1335">
        <w:rPr>
          <w:rFonts w:ascii="Arial" w:hAnsi="Arial" w:cs="Arial"/>
          <w:b/>
          <w:spacing w:val="28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2"/>
          <w:w w:val="95"/>
          <w:sz w:val="28"/>
          <w:szCs w:val="28"/>
        </w:rPr>
        <w:t>edən</w:t>
      </w:r>
      <w:r w:rsidRPr="00FC1335">
        <w:rPr>
          <w:rFonts w:ascii="Arial" w:hAnsi="Arial" w:cs="Arial"/>
          <w:b/>
          <w:spacing w:val="30"/>
          <w:w w:val="95"/>
          <w:sz w:val="28"/>
          <w:szCs w:val="28"/>
        </w:rPr>
        <w:t xml:space="preserve"> </w:t>
      </w:r>
      <w:r w:rsidRPr="00FC1335">
        <w:rPr>
          <w:rFonts w:ascii="Arial" w:hAnsi="Arial" w:cs="Arial"/>
          <w:b/>
          <w:spacing w:val="14"/>
          <w:w w:val="95"/>
          <w:sz w:val="28"/>
          <w:szCs w:val="28"/>
        </w:rPr>
        <w:t>sənədlər</w:t>
      </w:r>
    </w:p>
    <w:p w:rsidR="00B25A15" w:rsidRPr="00D93BB0" w:rsidRDefault="00FC1335" w:rsidP="00FC1335">
      <w:pPr>
        <w:pStyle w:val="a4"/>
        <w:numPr>
          <w:ilvl w:val="1"/>
          <w:numId w:val="3"/>
        </w:numPr>
        <w:tabs>
          <w:tab w:val="left" w:pos="603"/>
        </w:tabs>
        <w:spacing w:line="276" w:lineRule="auto"/>
        <w:ind w:right="300"/>
        <w:rPr>
          <w:rFonts w:ascii="Arial" w:hAnsi="Arial" w:cs="Arial"/>
          <w:sz w:val="28"/>
          <w:szCs w:val="28"/>
        </w:rPr>
        <w:sectPr w:rsidR="00B25A15" w:rsidRPr="00D93BB0" w:rsidSect="00D93BB0">
          <w:type w:val="continuous"/>
          <w:pgSz w:w="12240" w:h="15840"/>
          <w:pgMar w:top="760" w:right="630" w:bottom="280" w:left="960" w:header="720" w:footer="720" w:gutter="0"/>
          <w:cols w:space="720"/>
        </w:sectPr>
      </w:pPr>
      <w:r w:rsidRPr="00D93BB0">
        <w:rPr>
          <w:rFonts w:ascii="Arial" w:hAnsi="Arial" w:cs="Arial"/>
          <w:sz w:val="28"/>
          <w:szCs w:val="28"/>
        </w:rPr>
        <w:t>İddiaçı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hərracda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iştirak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etmək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hüququnu,</w:t>
      </w:r>
      <w:r w:rsidRPr="00D93BB0">
        <w:rPr>
          <w:rFonts w:ascii="Arial" w:hAnsi="Arial" w:cs="Arial"/>
          <w:spacing w:val="-7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iхtisasını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təsdiq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edən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sənədləri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etmə</w:t>
      </w:r>
      <w:r>
        <w:rPr>
          <w:rFonts w:ascii="Arial" w:hAnsi="Arial" w:cs="Arial"/>
          <w:sz w:val="28"/>
          <w:szCs w:val="28"/>
        </w:rPr>
        <w:t>lidir.</w:t>
      </w:r>
      <w:r w:rsidRPr="00D93BB0">
        <w:rPr>
          <w:rFonts w:ascii="Arial" w:hAnsi="Arial" w:cs="Arial"/>
          <w:sz w:val="28"/>
          <w:szCs w:val="28"/>
        </w:rPr>
        <w:t xml:space="preserve"> </w:t>
      </w:r>
    </w:p>
    <w:p w:rsidR="00B25A15" w:rsidRPr="00D93BB0" w:rsidRDefault="00FC1335" w:rsidP="00D93BB0">
      <w:pPr>
        <w:pStyle w:val="a4"/>
        <w:numPr>
          <w:ilvl w:val="1"/>
          <w:numId w:val="3"/>
        </w:numPr>
        <w:tabs>
          <w:tab w:val="left" w:pos="627"/>
        </w:tabs>
        <w:spacing w:before="89" w:line="276" w:lineRule="auto"/>
        <w:ind w:left="119" w:right="342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lastRenderedPageBreak/>
        <w:t>İddiaçının hərracda iştirak etmək hüququnu təsdiq edən sənədlərdə göstərilməlidir ki, İddiaçı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 təklifini təqdim edən zaman 2-ci maddəyə uyğun оlaraq həqiqətən hansısa ölkənin hüquqi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nümayəndəsidir:</w:t>
      </w:r>
    </w:p>
    <w:p w:rsidR="00B25A15" w:rsidRPr="00D93BB0" w:rsidRDefault="00FC1335" w:rsidP="00D93BB0">
      <w:pPr>
        <w:pStyle w:val="a4"/>
        <w:numPr>
          <w:ilvl w:val="1"/>
          <w:numId w:val="3"/>
        </w:numPr>
        <w:tabs>
          <w:tab w:val="left" w:pos="608"/>
        </w:tabs>
        <w:spacing w:line="276" w:lineRule="auto"/>
        <w:ind w:left="120" w:right="339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Yer təki sahəsindən istifadə etmək üçün iddiaçının maddi və teхniki imkanları оlmalıdır (Son bir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ildəki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maliyyə vəziyyəti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barədə arayış);</w:t>
      </w:r>
    </w:p>
    <w:p w:rsidR="00B25A15" w:rsidRPr="00D93BB0" w:rsidRDefault="00FC1335" w:rsidP="00D93BB0">
      <w:pPr>
        <w:pStyle w:val="a4"/>
        <w:numPr>
          <w:ilvl w:val="1"/>
          <w:numId w:val="3"/>
        </w:numPr>
        <w:tabs>
          <w:tab w:val="left" w:pos="605"/>
        </w:tabs>
        <w:spacing w:before="1" w:line="276" w:lineRule="auto"/>
        <w:ind w:left="120" w:right="339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İddiaçının işçi heyətinin tərkibində ən azı 1 dağ-mədən mühəndisi və 1 geoloq olmalıdır, hərrac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sənədlərinin tərkibində onların ixtisaslarını təsdiq edən sənədi və iddiaçı ilə bağlanmış müqavilələri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edilməlidir.</w:t>
      </w:r>
    </w:p>
    <w:p w:rsidR="00B25A15" w:rsidRPr="00D93BB0" w:rsidRDefault="00FC1335" w:rsidP="00D93BB0">
      <w:pPr>
        <w:pStyle w:val="a4"/>
        <w:numPr>
          <w:ilvl w:val="1"/>
          <w:numId w:val="3"/>
        </w:numPr>
        <w:tabs>
          <w:tab w:val="left" w:pos="596"/>
        </w:tabs>
        <w:spacing w:line="276" w:lineRule="auto"/>
        <w:ind w:left="120"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İddiaçı,</w:t>
      </w:r>
      <w:r w:rsidRPr="00D93BB0">
        <w:rPr>
          <w:rFonts w:ascii="Arial" w:hAnsi="Arial" w:cs="Arial"/>
          <w:spacing w:val="-1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Azərbaycan</w:t>
      </w:r>
      <w:r w:rsidRPr="00D93BB0">
        <w:rPr>
          <w:rFonts w:ascii="Arial" w:hAnsi="Arial" w:cs="Arial"/>
          <w:spacing w:val="-1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Respublikasında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vergilər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digər</w:t>
      </w:r>
      <w:r w:rsidRPr="00D93BB0">
        <w:rPr>
          <w:rFonts w:ascii="Arial" w:hAnsi="Arial" w:cs="Arial"/>
          <w:spacing w:val="-1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icbari</w:t>
      </w:r>
      <w:r w:rsidRPr="00D93BB0">
        <w:rPr>
          <w:rFonts w:ascii="Arial" w:hAnsi="Arial" w:cs="Arial"/>
          <w:spacing w:val="-1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ödənişlərin</w:t>
      </w:r>
      <w:r w:rsidRPr="00D93BB0">
        <w:rPr>
          <w:rFonts w:ascii="Arial" w:hAnsi="Arial" w:cs="Arial"/>
          <w:spacing w:val="-10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təmin</w:t>
      </w:r>
      <w:r w:rsidRPr="00D93BB0">
        <w:rPr>
          <w:rFonts w:ascii="Arial" w:hAnsi="Arial" w:cs="Arial"/>
          <w:spacing w:val="-1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edilməsi</w:t>
      </w:r>
      <w:r w:rsidRPr="00D93BB0">
        <w:rPr>
          <w:rFonts w:ascii="Arial" w:hAnsi="Arial" w:cs="Arial"/>
          <w:spacing w:val="-1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haqqında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təsdiqedici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etməlidir;</w:t>
      </w:r>
    </w:p>
    <w:p w:rsidR="00B25A15" w:rsidRPr="00D93BB0" w:rsidRDefault="00FC1335" w:rsidP="00D93BB0">
      <w:pPr>
        <w:pStyle w:val="a4"/>
        <w:numPr>
          <w:ilvl w:val="1"/>
          <w:numId w:val="3"/>
        </w:numPr>
        <w:tabs>
          <w:tab w:val="left" w:pos="620"/>
        </w:tabs>
        <w:spacing w:line="276" w:lineRule="auto"/>
        <w:ind w:left="120"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 prosedurasının başlanmasından əvvəlki 5 il ərzində onlara ayrılmış yer təki sahəsindən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icazə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şərtlərinin pozulması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halları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olmamalıdır.</w:t>
      </w:r>
    </w:p>
    <w:p w:rsidR="00B25A15" w:rsidRPr="00D93BB0" w:rsidRDefault="00B25A15" w:rsidP="00D93BB0">
      <w:pPr>
        <w:pStyle w:val="a3"/>
        <w:spacing w:before="1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545"/>
        </w:tabs>
        <w:spacing w:line="276" w:lineRule="auto"/>
        <w:ind w:right="357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.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sz w:val="28"/>
          <w:szCs w:val="28"/>
        </w:rPr>
        <w:t xml:space="preserve">İddiaçının  </w:t>
      </w:r>
      <w:r w:rsidRPr="00D93BB0">
        <w:rPr>
          <w:rFonts w:ascii="Arial" w:hAnsi="Arial" w:cs="Arial"/>
          <w:spacing w:val="18"/>
          <w:sz w:val="28"/>
          <w:szCs w:val="28"/>
        </w:rPr>
        <w:t xml:space="preserve">maddi-texniki  </w:t>
      </w:r>
      <w:r w:rsidRPr="00D93BB0">
        <w:rPr>
          <w:rFonts w:ascii="Arial" w:hAnsi="Arial" w:cs="Arial"/>
          <w:spacing w:val="16"/>
          <w:sz w:val="28"/>
          <w:szCs w:val="28"/>
        </w:rPr>
        <w:t xml:space="preserve">bazasının  (avadanlığının)  </w:t>
      </w:r>
      <w:r w:rsidRPr="00D93BB0">
        <w:rPr>
          <w:rFonts w:ascii="Arial" w:hAnsi="Arial" w:cs="Arial"/>
          <w:spacing w:val="15"/>
          <w:sz w:val="28"/>
          <w:szCs w:val="28"/>
        </w:rPr>
        <w:t xml:space="preserve">istifadəyə  </w:t>
      </w:r>
      <w:r w:rsidRPr="00D93BB0">
        <w:rPr>
          <w:rFonts w:ascii="Arial" w:hAnsi="Arial" w:cs="Arial"/>
          <w:spacing w:val="14"/>
          <w:sz w:val="28"/>
          <w:szCs w:val="28"/>
        </w:rPr>
        <w:t xml:space="preserve">verilən  </w:t>
      </w:r>
      <w:r w:rsidRPr="00D93BB0">
        <w:rPr>
          <w:rFonts w:ascii="Arial" w:hAnsi="Arial" w:cs="Arial"/>
          <w:spacing w:val="11"/>
          <w:sz w:val="28"/>
          <w:szCs w:val="28"/>
        </w:rPr>
        <w:t>yer</w:t>
      </w:r>
      <w:r w:rsidRPr="00D93BB0">
        <w:rPr>
          <w:rFonts w:ascii="Arial" w:hAnsi="Arial" w:cs="Arial"/>
          <w:spacing w:val="12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sz w:val="28"/>
          <w:szCs w:val="28"/>
        </w:rPr>
        <w:t xml:space="preserve">təki </w:t>
      </w:r>
      <w:r w:rsidRPr="00D93BB0">
        <w:rPr>
          <w:rFonts w:ascii="Arial" w:hAnsi="Arial" w:cs="Arial"/>
          <w:spacing w:val="15"/>
          <w:sz w:val="28"/>
          <w:szCs w:val="28"/>
        </w:rPr>
        <w:t>sahəsinin</w:t>
      </w:r>
      <w:r w:rsidRPr="00D93BB0">
        <w:rPr>
          <w:rFonts w:ascii="Arial" w:hAnsi="Arial" w:cs="Arial"/>
          <w:spacing w:val="16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7"/>
          <w:sz w:val="28"/>
          <w:szCs w:val="28"/>
        </w:rPr>
        <w:t xml:space="preserve">iqtisadi-texniki  </w:t>
      </w:r>
      <w:r w:rsidRPr="00D93BB0">
        <w:rPr>
          <w:rFonts w:ascii="Arial" w:hAnsi="Arial" w:cs="Arial"/>
          <w:spacing w:val="13"/>
          <w:sz w:val="28"/>
          <w:szCs w:val="28"/>
        </w:rPr>
        <w:t>göstəricil</w:t>
      </w:r>
      <w:r w:rsidRPr="00D93BB0">
        <w:rPr>
          <w:rFonts w:ascii="Arial" w:hAnsi="Arial" w:cs="Arial"/>
          <w:b/>
          <w:spacing w:val="13"/>
          <w:sz w:val="28"/>
          <w:szCs w:val="28"/>
        </w:rPr>
        <w:t>ər</w:t>
      </w:r>
      <w:r w:rsidRPr="00D93BB0">
        <w:rPr>
          <w:rFonts w:ascii="Arial" w:hAnsi="Arial" w:cs="Arial"/>
          <w:spacing w:val="13"/>
          <w:sz w:val="28"/>
          <w:szCs w:val="28"/>
        </w:rPr>
        <w:t xml:space="preserve">inə  </w:t>
      </w:r>
      <w:r w:rsidRPr="00D93BB0">
        <w:rPr>
          <w:rFonts w:ascii="Arial" w:hAnsi="Arial" w:cs="Arial"/>
          <w:spacing w:val="9"/>
          <w:sz w:val="28"/>
          <w:szCs w:val="28"/>
        </w:rPr>
        <w:t xml:space="preserve">və  </w:t>
      </w:r>
      <w:r w:rsidRPr="00D93BB0">
        <w:rPr>
          <w:rFonts w:ascii="Arial" w:hAnsi="Arial" w:cs="Arial"/>
          <w:b/>
          <w:sz w:val="28"/>
          <w:szCs w:val="28"/>
        </w:rPr>
        <w:t>əsas</w:t>
      </w:r>
      <w:r w:rsidRPr="00D93BB0">
        <w:rPr>
          <w:rFonts w:ascii="Arial" w:hAnsi="Arial" w:cs="Arial"/>
          <w:b/>
          <w:spacing w:val="73"/>
          <w:sz w:val="28"/>
          <w:szCs w:val="28"/>
        </w:rPr>
        <w:t xml:space="preserve"> </w:t>
      </w:r>
      <w:r w:rsidRPr="00D93BB0">
        <w:rPr>
          <w:rFonts w:ascii="Arial" w:hAnsi="Arial" w:cs="Arial"/>
          <w:b/>
          <w:sz w:val="28"/>
          <w:szCs w:val="28"/>
        </w:rPr>
        <w:t>şərt</w:t>
      </w:r>
      <w:r w:rsidRPr="00D93BB0">
        <w:rPr>
          <w:rFonts w:ascii="Arial" w:hAnsi="Arial" w:cs="Arial"/>
          <w:sz w:val="28"/>
          <w:szCs w:val="28"/>
        </w:rPr>
        <w:t>lər</w:t>
      </w:r>
      <w:r w:rsidRPr="00D93BB0">
        <w:rPr>
          <w:rFonts w:ascii="Arial" w:hAnsi="Arial" w:cs="Arial"/>
          <w:spacing w:val="78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sz w:val="28"/>
          <w:szCs w:val="28"/>
        </w:rPr>
        <w:t>tоplusunun</w:t>
      </w:r>
      <w:r w:rsidRPr="00D93BB0">
        <w:rPr>
          <w:rFonts w:ascii="Arial" w:hAnsi="Arial" w:cs="Arial"/>
          <w:spacing w:val="17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sz w:val="28"/>
          <w:szCs w:val="28"/>
        </w:rPr>
        <w:t>tələblərinə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sz w:val="28"/>
          <w:szCs w:val="28"/>
        </w:rPr>
        <w:t>uyğunluğunu</w:t>
      </w:r>
      <w:r w:rsidRPr="00D93BB0">
        <w:rPr>
          <w:rFonts w:ascii="Arial" w:hAnsi="Arial" w:cs="Arial"/>
          <w:spacing w:val="8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sz w:val="28"/>
          <w:szCs w:val="28"/>
        </w:rPr>
        <w:t>təsdiq</w:t>
      </w:r>
      <w:r w:rsidRPr="00D93BB0">
        <w:rPr>
          <w:rFonts w:ascii="Arial" w:hAnsi="Arial" w:cs="Arial"/>
          <w:spacing w:val="7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2"/>
          <w:sz w:val="28"/>
          <w:szCs w:val="28"/>
        </w:rPr>
        <w:t>edən</w:t>
      </w:r>
      <w:r w:rsidRPr="00D93BB0">
        <w:rPr>
          <w:rFonts w:ascii="Arial" w:hAnsi="Arial" w:cs="Arial"/>
          <w:spacing w:val="8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sz w:val="28"/>
          <w:szCs w:val="28"/>
        </w:rPr>
        <w:t>sənədlər: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586"/>
        </w:tabs>
        <w:spacing w:before="2" w:line="276" w:lineRule="auto"/>
        <w:ind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pacing w:val="-1"/>
          <w:sz w:val="28"/>
          <w:szCs w:val="28"/>
        </w:rPr>
        <w:t>İddiaçı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yer</w:t>
      </w:r>
      <w:r w:rsidRPr="00D93BB0">
        <w:rPr>
          <w:rFonts w:ascii="Arial" w:hAnsi="Arial" w:cs="Arial"/>
          <w:spacing w:val="-17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təki</w:t>
      </w:r>
      <w:r w:rsidRPr="00D93BB0">
        <w:rPr>
          <w:rFonts w:ascii="Arial" w:hAnsi="Arial" w:cs="Arial"/>
          <w:spacing w:val="-17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sahəsinin</w:t>
      </w:r>
      <w:r w:rsidRPr="00D93BB0">
        <w:rPr>
          <w:rFonts w:ascii="Arial" w:hAnsi="Arial" w:cs="Arial"/>
          <w:spacing w:val="-18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iqtisadi-texniki</w:t>
      </w:r>
      <w:r w:rsidRPr="00D93BB0">
        <w:rPr>
          <w:rFonts w:ascii="Arial" w:hAnsi="Arial" w:cs="Arial"/>
          <w:spacing w:val="-17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-1"/>
          <w:sz w:val="28"/>
          <w:szCs w:val="28"/>
        </w:rPr>
        <w:t>göstəricilərinə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uyğun</w:t>
      </w:r>
      <w:r w:rsidRPr="00D93BB0">
        <w:rPr>
          <w:rFonts w:ascii="Arial" w:hAnsi="Arial" w:cs="Arial"/>
          <w:spacing w:val="-1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olaraq</w:t>
      </w:r>
      <w:r w:rsidRPr="00D93BB0">
        <w:rPr>
          <w:rFonts w:ascii="Arial" w:hAnsi="Arial" w:cs="Arial"/>
          <w:spacing w:val="-18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istifadə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ediləcək</w:t>
      </w:r>
      <w:r w:rsidRPr="00D93BB0">
        <w:rPr>
          <w:rFonts w:ascii="Arial" w:hAnsi="Arial" w:cs="Arial"/>
          <w:spacing w:val="-1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avadanlığın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texniki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sənədlərinin sürətləri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etməlidir.</w:t>
      </w:r>
    </w:p>
    <w:p w:rsidR="00B25A15" w:rsidRPr="00D93BB0" w:rsidRDefault="00B25A15" w:rsidP="00D93BB0">
      <w:pPr>
        <w:pStyle w:val="a3"/>
        <w:spacing w:before="2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418"/>
        </w:tabs>
        <w:spacing w:line="276" w:lineRule="auto"/>
        <w:ind w:left="417" w:hanging="298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5"/>
          <w:sz w:val="28"/>
          <w:szCs w:val="28"/>
        </w:rPr>
        <w:t>.</w:t>
      </w:r>
      <w:r w:rsidRPr="00D93BB0">
        <w:rPr>
          <w:rFonts w:ascii="Arial" w:hAnsi="Arial" w:cs="Arial"/>
          <w:spacing w:val="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1"/>
          <w:w w:val="95"/>
          <w:sz w:val="28"/>
          <w:szCs w:val="28"/>
        </w:rPr>
        <w:t>Təyin</w:t>
      </w:r>
      <w:r w:rsidRPr="00D93BB0">
        <w:rPr>
          <w:rFonts w:ascii="Arial" w:hAnsi="Arial" w:cs="Arial"/>
          <w:spacing w:val="2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оlunmuş</w:t>
      </w:r>
      <w:r w:rsidRPr="00D93BB0">
        <w:rPr>
          <w:rFonts w:ascii="Arial" w:hAnsi="Arial" w:cs="Arial"/>
          <w:spacing w:val="24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9"/>
          <w:w w:val="95"/>
          <w:sz w:val="28"/>
          <w:szCs w:val="28"/>
        </w:rPr>
        <w:t>müdd</w:t>
      </w:r>
      <w:r w:rsidRPr="00D93BB0">
        <w:rPr>
          <w:rFonts w:ascii="Arial" w:hAnsi="Arial" w:cs="Arial"/>
          <w:b/>
          <w:spacing w:val="9"/>
          <w:w w:val="95"/>
          <w:sz w:val="28"/>
          <w:szCs w:val="28"/>
        </w:rPr>
        <w:t>ətdən</w:t>
      </w:r>
      <w:r w:rsidRPr="00D93BB0">
        <w:rPr>
          <w:rFonts w:ascii="Arial" w:hAnsi="Arial" w:cs="Arial"/>
          <w:b/>
          <w:spacing w:val="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w w:val="95"/>
          <w:sz w:val="28"/>
          <w:szCs w:val="28"/>
        </w:rPr>
        <w:t>sоnra</w:t>
      </w:r>
      <w:r w:rsidRPr="00D93BB0">
        <w:rPr>
          <w:rFonts w:ascii="Arial" w:hAnsi="Arial" w:cs="Arial"/>
          <w:spacing w:val="23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w w:val="95"/>
          <w:sz w:val="28"/>
          <w:szCs w:val="28"/>
        </w:rPr>
        <w:t>alınan</w:t>
      </w:r>
      <w:r w:rsidRPr="00D93BB0">
        <w:rPr>
          <w:rFonts w:ascii="Arial" w:hAnsi="Arial" w:cs="Arial"/>
          <w:spacing w:val="2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sənədlər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608"/>
        </w:tabs>
        <w:spacing w:line="276" w:lineRule="auto"/>
        <w:ind w:right="340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Təkliflərin verilmə müddəti bitdikdən sоnra hərrac təşkilatçısı daхil оlan zərflər açılmamış halda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iddiaçılara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qaytarır.</w:t>
      </w:r>
    </w:p>
    <w:p w:rsidR="00B25A15" w:rsidRPr="00D93BB0" w:rsidRDefault="00B25A15" w:rsidP="00D93BB0">
      <w:pPr>
        <w:pStyle w:val="a3"/>
        <w:spacing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572"/>
        </w:tabs>
        <w:spacing w:line="276" w:lineRule="auto"/>
        <w:ind w:left="571" w:hanging="452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5"/>
          <w:sz w:val="28"/>
          <w:szCs w:val="28"/>
        </w:rPr>
        <w:t>.</w:t>
      </w:r>
      <w:r w:rsidRPr="00D93BB0">
        <w:rPr>
          <w:rFonts w:ascii="Arial" w:hAnsi="Arial" w:cs="Arial"/>
          <w:spacing w:val="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w w:val="95"/>
          <w:sz w:val="28"/>
          <w:szCs w:val="28"/>
        </w:rPr>
        <w:t>Sənədlərdə</w:t>
      </w:r>
      <w:r w:rsidRPr="00D93BB0">
        <w:rPr>
          <w:rFonts w:ascii="Arial" w:hAnsi="Arial" w:cs="Arial"/>
          <w:spacing w:val="24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dəyişiklik</w:t>
      </w:r>
      <w:r w:rsidRPr="00D93BB0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w w:val="95"/>
          <w:sz w:val="28"/>
          <w:szCs w:val="28"/>
        </w:rPr>
        <w:t>edilməsi</w:t>
      </w:r>
      <w:r w:rsidRPr="00D93BB0">
        <w:rPr>
          <w:rFonts w:ascii="Arial" w:hAnsi="Arial" w:cs="Arial"/>
          <w:spacing w:val="22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9"/>
          <w:w w:val="95"/>
          <w:sz w:val="28"/>
          <w:szCs w:val="28"/>
        </w:rPr>
        <w:t>və</w:t>
      </w:r>
      <w:r w:rsidRPr="00D93BB0">
        <w:rPr>
          <w:rFonts w:ascii="Arial" w:hAnsi="Arial" w:cs="Arial"/>
          <w:spacing w:val="24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w w:val="95"/>
          <w:sz w:val="28"/>
          <w:szCs w:val="28"/>
        </w:rPr>
        <w:t>оnların</w:t>
      </w:r>
      <w:r w:rsidRPr="00D93BB0">
        <w:rPr>
          <w:rFonts w:ascii="Arial" w:hAnsi="Arial" w:cs="Arial"/>
          <w:spacing w:val="26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2"/>
          <w:w w:val="95"/>
          <w:sz w:val="28"/>
          <w:szCs w:val="28"/>
        </w:rPr>
        <w:t>geri</w:t>
      </w:r>
      <w:r w:rsidRPr="00D93BB0">
        <w:rPr>
          <w:rFonts w:ascii="Arial" w:hAnsi="Arial" w:cs="Arial"/>
          <w:spacing w:val="23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çağırılması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809"/>
        </w:tabs>
        <w:spacing w:line="276" w:lineRule="auto"/>
        <w:ind w:right="339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 sənədlərinin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 edilməsi müddəti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bitənə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qədər hərrac təşkilatçısı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sənədlərin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qaytarılması və ya dəyişdirilməsi haqqında yazılı хəbərdarlıq alarsa, bu halda iddiaçı öz sənədlərini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təqdim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etdikdən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sоnra geri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götürmək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ya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dəyişdirmək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hüququna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malikdir.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572"/>
        </w:tabs>
        <w:spacing w:before="1" w:line="276" w:lineRule="auto"/>
        <w:ind w:left="571" w:hanging="452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5"/>
          <w:sz w:val="28"/>
          <w:szCs w:val="28"/>
        </w:rPr>
        <w:t>.</w:t>
      </w:r>
      <w:r w:rsidRPr="00D93BB0">
        <w:rPr>
          <w:rFonts w:ascii="Arial" w:hAnsi="Arial" w:cs="Arial"/>
          <w:spacing w:val="3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w w:val="95"/>
          <w:sz w:val="28"/>
          <w:szCs w:val="28"/>
        </w:rPr>
        <w:t>Sənədlərin</w:t>
      </w:r>
      <w:r w:rsidRPr="00D93BB0">
        <w:rPr>
          <w:rFonts w:ascii="Arial" w:hAnsi="Arial" w:cs="Arial"/>
          <w:spacing w:val="23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2"/>
          <w:w w:val="95"/>
          <w:sz w:val="28"/>
          <w:szCs w:val="28"/>
        </w:rPr>
        <w:t>t</w:t>
      </w:r>
      <w:r w:rsidRPr="00D93BB0">
        <w:rPr>
          <w:rFonts w:ascii="Arial" w:hAnsi="Arial" w:cs="Arial"/>
          <w:b/>
          <w:spacing w:val="12"/>
          <w:w w:val="95"/>
          <w:sz w:val="28"/>
          <w:szCs w:val="28"/>
        </w:rPr>
        <w:t>ə</w:t>
      </w:r>
      <w:r w:rsidRPr="00D93BB0">
        <w:rPr>
          <w:rFonts w:ascii="Arial" w:hAnsi="Arial" w:cs="Arial"/>
          <w:spacing w:val="12"/>
          <w:w w:val="95"/>
          <w:sz w:val="28"/>
          <w:szCs w:val="28"/>
        </w:rPr>
        <w:t>hlil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735"/>
        </w:tabs>
        <w:spacing w:line="276" w:lineRule="auto"/>
        <w:ind w:left="734" w:hanging="615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təşkilatçısı</w:t>
      </w:r>
      <w:r w:rsidRPr="00D93BB0">
        <w:rPr>
          <w:rFonts w:ascii="Arial" w:hAnsi="Arial" w:cs="Arial"/>
          <w:spacing w:val="-6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hərrac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sənədləşdirilməsinin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düzgünlüyünü</w:t>
      </w:r>
      <w:r w:rsidRPr="00D93BB0">
        <w:rPr>
          <w:rFonts w:ascii="Arial" w:hAnsi="Arial" w:cs="Arial"/>
          <w:spacing w:val="-5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yохlayır.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572"/>
        </w:tabs>
        <w:spacing w:line="276" w:lineRule="auto"/>
        <w:ind w:left="571" w:hanging="452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5"/>
          <w:sz w:val="28"/>
          <w:szCs w:val="28"/>
        </w:rPr>
        <w:t>.</w:t>
      </w:r>
      <w:r w:rsidRPr="00D93BB0">
        <w:rPr>
          <w:rFonts w:ascii="Arial" w:hAnsi="Arial" w:cs="Arial"/>
          <w:spacing w:val="5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4"/>
          <w:w w:val="95"/>
          <w:sz w:val="28"/>
          <w:szCs w:val="28"/>
        </w:rPr>
        <w:t>Hərracda</w:t>
      </w:r>
      <w:r w:rsidRPr="00D93BB0">
        <w:rPr>
          <w:rFonts w:ascii="Arial" w:hAnsi="Arial" w:cs="Arial"/>
          <w:spacing w:val="24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w w:val="95"/>
          <w:sz w:val="28"/>
          <w:szCs w:val="28"/>
        </w:rPr>
        <w:t>qalibin</w:t>
      </w:r>
      <w:r w:rsidRPr="00D93BB0">
        <w:rPr>
          <w:rFonts w:ascii="Arial" w:hAnsi="Arial" w:cs="Arial"/>
          <w:spacing w:val="2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müəyyən</w:t>
      </w:r>
      <w:r w:rsidRPr="00D93BB0">
        <w:rPr>
          <w:rFonts w:ascii="Arial" w:hAnsi="Arial" w:cs="Arial"/>
          <w:spacing w:val="2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5"/>
          <w:w w:val="95"/>
          <w:sz w:val="28"/>
          <w:szCs w:val="28"/>
        </w:rPr>
        <w:t>edilməsi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735"/>
        </w:tabs>
        <w:spacing w:line="276" w:lineRule="auto"/>
        <w:ind w:left="734" w:hanging="615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Hərracın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qalibi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ən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yüksək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qiymət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təklif</w:t>
      </w:r>
      <w:r w:rsidRPr="00D93BB0">
        <w:rPr>
          <w:rFonts w:ascii="Arial" w:hAnsi="Arial" w:cs="Arial"/>
          <w:spacing w:val="-4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etmiş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şəxs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elan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edilməlidir.</w:t>
      </w:r>
    </w:p>
    <w:p w:rsidR="00B25A15" w:rsidRPr="00D93BB0" w:rsidRDefault="00B25A15" w:rsidP="00D93BB0">
      <w:pPr>
        <w:pStyle w:val="a3"/>
        <w:spacing w:before="1"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pStyle w:val="1"/>
        <w:numPr>
          <w:ilvl w:val="0"/>
          <w:numId w:val="2"/>
        </w:numPr>
        <w:tabs>
          <w:tab w:val="left" w:pos="572"/>
        </w:tabs>
        <w:spacing w:line="276" w:lineRule="auto"/>
        <w:ind w:left="571" w:hanging="452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5"/>
          <w:sz w:val="28"/>
          <w:szCs w:val="28"/>
        </w:rPr>
        <w:t>.</w:t>
      </w:r>
      <w:r w:rsidRPr="00D93BB0">
        <w:rPr>
          <w:rFonts w:ascii="Arial" w:hAnsi="Arial" w:cs="Arial"/>
          <w:spacing w:val="7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“Dağ-mədən</w:t>
      </w:r>
      <w:r w:rsidRPr="00D93BB0">
        <w:rPr>
          <w:rFonts w:ascii="Arial" w:hAnsi="Arial" w:cs="Arial"/>
          <w:spacing w:val="2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ayırması”</w:t>
      </w:r>
      <w:r w:rsidRPr="00D93BB0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Aktının</w:t>
      </w:r>
      <w:r w:rsidRPr="00D93BB0">
        <w:rPr>
          <w:rFonts w:ascii="Arial" w:hAnsi="Arial" w:cs="Arial"/>
          <w:spacing w:val="28"/>
          <w:w w:val="95"/>
          <w:sz w:val="28"/>
          <w:szCs w:val="28"/>
        </w:rPr>
        <w:t xml:space="preserve"> </w:t>
      </w:r>
      <w:r w:rsidRPr="00D93BB0">
        <w:rPr>
          <w:rFonts w:ascii="Arial" w:hAnsi="Arial" w:cs="Arial"/>
          <w:spacing w:val="16"/>
          <w:w w:val="95"/>
          <w:sz w:val="28"/>
          <w:szCs w:val="28"/>
        </w:rPr>
        <w:t>verilməsi</w:t>
      </w:r>
    </w:p>
    <w:p w:rsidR="00B25A15" w:rsidRPr="00D93BB0" w:rsidRDefault="00FC1335" w:rsidP="00D93BB0">
      <w:pPr>
        <w:pStyle w:val="a4"/>
        <w:numPr>
          <w:ilvl w:val="1"/>
          <w:numId w:val="2"/>
        </w:numPr>
        <w:tabs>
          <w:tab w:val="left" w:pos="747"/>
        </w:tabs>
        <w:spacing w:line="276" w:lineRule="auto"/>
        <w:ind w:right="341" w:firstLine="0"/>
        <w:jc w:val="both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Qalib iddiaçı yer təkindən istifadə hüququnu verən “Dağ-mədən ayırması” aktını almaq üçün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yer təkindən istifadə hüququnun qiymətini və aşağıdakı sənədləri hərrac təşkilatçısına təqdim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etməlidir:</w:t>
      </w:r>
    </w:p>
    <w:p w:rsidR="00B25A15" w:rsidRPr="00D93BB0" w:rsidRDefault="00FC1335" w:rsidP="00D93BB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339" w:firstLine="0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lastRenderedPageBreak/>
        <w:t>Faydalı qazıntıların çıxarılması və bunlarla əlaqədar olmayan işlərin texniki layihəsi və ya eyni</w:t>
      </w:r>
      <w:r w:rsidRPr="00D93BB0">
        <w:rPr>
          <w:rFonts w:ascii="Arial" w:hAnsi="Arial" w:cs="Arial"/>
          <w:spacing w:val="-7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tipli və kiçik sahədə istismar olunacaq faydalı qazıntı yataqlarının (kərpic və örtük materialı istehsalı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üçün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gil,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əhəngdaşı,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qum,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çınqıl</w:t>
      </w:r>
      <w:r w:rsidRPr="00D93BB0">
        <w:rPr>
          <w:rFonts w:ascii="Arial" w:hAnsi="Arial" w:cs="Arial"/>
          <w:spacing w:val="-2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və s.)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işlənməsi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üçün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"Dağ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işlərinin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inkişaf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planını";</w:t>
      </w:r>
    </w:p>
    <w:p w:rsidR="00B25A15" w:rsidRPr="00D93BB0" w:rsidRDefault="00FC1335" w:rsidP="00D93BB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340" w:firstLine="0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“Ətraf mühitə təsirin qiymətləndirilməsi haqqında” Azərbaycan Respublikasının Qanununa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uyğun olaraq ətraf mühitə təsirin qiymətləndirilməsi (ƏMTQ) sənədi və onun dövlət ekspertizasının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müsbət</w:t>
      </w:r>
      <w:r w:rsidRPr="00D93BB0">
        <w:rPr>
          <w:rFonts w:ascii="Arial" w:hAnsi="Arial" w:cs="Arial"/>
          <w:spacing w:val="-3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rəyi;</w:t>
      </w:r>
    </w:p>
    <w:p w:rsidR="00B25A15" w:rsidRPr="00D93BB0" w:rsidRDefault="00FC1335" w:rsidP="00D93BB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99" w:firstLine="0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sz w:val="28"/>
          <w:szCs w:val="28"/>
        </w:rPr>
        <w:t>Zəruri olan hallarda ayrılan yer təki sahəsinin ehtiyatının dəqiqləşdirilməsi məqsədi ilə aparılan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əlavə kəşfiyyat işlərinin nəticələrinə dair məlumatlar və onların əsasında hazırlanan texniki-iqtisadi</w:t>
      </w:r>
      <w:r w:rsidRPr="00D93BB0">
        <w:rPr>
          <w:rFonts w:ascii="Arial" w:hAnsi="Arial" w:cs="Arial"/>
          <w:spacing w:val="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əsaslandırma</w:t>
      </w:r>
      <w:r w:rsidRPr="00D93BB0">
        <w:rPr>
          <w:rFonts w:ascii="Arial" w:hAnsi="Arial" w:cs="Arial"/>
          <w:spacing w:val="-1"/>
          <w:sz w:val="28"/>
          <w:szCs w:val="28"/>
        </w:rPr>
        <w:t xml:space="preserve"> </w:t>
      </w:r>
      <w:r w:rsidRPr="00D93BB0">
        <w:rPr>
          <w:rFonts w:ascii="Arial" w:hAnsi="Arial" w:cs="Arial"/>
          <w:sz w:val="28"/>
          <w:szCs w:val="28"/>
        </w:rPr>
        <w:t>sənədi.</w:t>
      </w:r>
    </w:p>
    <w:p w:rsidR="00B25A15" w:rsidRPr="00D93BB0" w:rsidRDefault="00B25A15" w:rsidP="00D93BB0">
      <w:pPr>
        <w:pStyle w:val="a3"/>
        <w:spacing w:line="276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="00B25A15" w:rsidRPr="00D93BB0" w:rsidRDefault="00FC1335" w:rsidP="00D93BB0">
      <w:pPr>
        <w:spacing w:before="91" w:line="276" w:lineRule="auto"/>
        <w:ind w:right="343"/>
        <w:jc w:val="right"/>
        <w:rPr>
          <w:rFonts w:ascii="Arial" w:hAnsi="Arial" w:cs="Arial"/>
          <w:sz w:val="28"/>
          <w:szCs w:val="28"/>
        </w:rPr>
      </w:pPr>
      <w:r w:rsidRPr="00D93BB0">
        <w:rPr>
          <w:rFonts w:ascii="Arial" w:hAnsi="Arial" w:cs="Arial"/>
          <w:w w:val="99"/>
          <w:sz w:val="28"/>
          <w:szCs w:val="28"/>
        </w:rPr>
        <w:t>2</w:t>
      </w:r>
    </w:p>
    <w:sectPr w:rsidR="00B25A15" w:rsidRPr="00D93BB0">
      <w:pgSz w:w="12240" w:h="15840"/>
      <w:pgMar w:top="760" w:right="2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F51"/>
    <w:multiLevelType w:val="multilevel"/>
    <w:tmpl w:val="1CDC7A9E"/>
    <w:lvl w:ilvl="0">
      <w:start w:val="7"/>
      <w:numFmt w:val="decimal"/>
      <w:lvlText w:val="%1"/>
      <w:lvlJc w:val="left"/>
      <w:pPr>
        <w:ind w:left="343" w:hanging="224"/>
        <w:jc w:val="left"/>
      </w:pPr>
      <w:rPr>
        <w:rFonts w:ascii="Tahoma" w:eastAsia="Tahoma" w:hAnsi="Tahoma" w:cs="Tahoma" w:hint="default"/>
        <w:w w:val="96"/>
        <w:sz w:val="25"/>
        <w:szCs w:val="25"/>
        <w:lang w:val="az" w:eastAsia="en-US" w:bidi="ar-SA"/>
      </w:rPr>
    </w:lvl>
    <w:lvl w:ilvl="1">
      <w:start w:val="1"/>
      <w:numFmt w:val="decimal"/>
      <w:lvlText w:val="%1.%2."/>
      <w:lvlJc w:val="left"/>
      <w:pPr>
        <w:ind w:left="602" w:hanging="483"/>
        <w:jc w:val="left"/>
      </w:pPr>
      <w:rPr>
        <w:rFonts w:ascii="Tahoma" w:eastAsia="Tahoma" w:hAnsi="Tahoma" w:cs="Tahoma" w:hint="default"/>
        <w:spacing w:val="-1"/>
        <w:w w:val="100"/>
        <w:sz w:val="24"/>
        <w:szCs w:val="24"/>
        <w:lang w:val="az" w:eastAsia="en-US" w:bidi="ar-SA"/>
      </w:rPr>
    </w:lvl>
    <w:lvl w:ilvl="2">
      <w:numFmt w:val="bullet"/>
      <w:lvlText w:val="•"/>
      <w:lvlJc w:val="left"/>
      <w:pPr>
        <w:ind w:left="1755" w:hanging="483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2911" w:hanging="483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4066" w:hanging="483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222" w:hanging="483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377" w:hanging="483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533" w:hanging="483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688" w:hanging="483"/>
      </w:pPr>
      <w:rPr>
        <w:rFonts w:hint="default"/>
        <w:lang w:val="az" w:eastAsia="en-US" w:bidi="ar-SA"/>
      </w:rPr>
    </w:lvl>
  </w:abstractNum>
  <w:abstractNum w:abstractNumId="1">
    <w:nsid w:val="1B5120A1"/>
    <w:multiLevelType w:val="hybridMultilevel"/>
    <w:tmpl w:val="ED4E6612"/>
    <w:lvl w:ilvl="0" w:tplc="5A062C68">
      <w:numFmt w:val="bullet"/>
      <w:lvlText w:val="-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az" w:eastAsia="en-US" w:bidi="ar-SA"/>
      </w:rPr>
    </w:lvl>
    <w:lvl w:ilvl="1" w:tplc="09C8AA84">
      <w:numFmt w:val="bullet"/>
      <w:lvlText w:val="•"/>
      <w:lvlJc w:val="left"/>
      <w:pPr>
        <w:ind w:left="1208" w:hanging="720"/>
      </w:pPr>
      <w:rPr>
        <w:rFonts w:hint="default"/>
        <w:lang w:val="az" w:eastAsia="en-US" w:bidi="ar-SA"/>
      </w:rPr>
    </w:lvl>
    <w:lvl w:ilvl="2" w:tplc="154086E8">
      <w:numFmt w:val="bullet"/>
      <w:lvlText w:val="•"/>
      <w:lvlJc w:val="left"/>
      <w:pPr>
        <w:ind w:left="2296" w:hanging="720"/>
      </w:pPr>
      <w:rPr>
        <w:rFonts w:hint="default"/>
        <w:lang w:val="az" w:eastAsia="en-US" w:bidi="ar-SA"/>
      </w:rPr>
    </w:lvl>
    <w:lvl w:ilvl="3" w:tplc="0E88CB2A">
      <w:numFmt w:val="bullet"/>
      <w:lvlText w:val="•"/>
      <w:lvlJc w:val="left"/>
      <w:pPr>
        <w:ind w:left="3384" w:hanging="720"/>
      </w:pPr>
      <w:rPr>
        <w:rFonts w:hint="default"/>
        <w:lang w:val="az" w:eastAsia="en-US" w:bidi="ar-SA"/>
      </w:rPr>
    </w:lvl>
    <w:lvl w:ilvl="4" w:tplc="B7CA76D2">
      <w:numFmt w:val="bullet"/>
      <w:lvlText w:val="•"/>
      <w:lvlJc w:val="left"/>
      <w:pPr>
        <w:ind w:left="4472" w:hanging="720"/>
      </w:pPr>
      <w:rPr>
        <w:rFonts w:hint="default"/>
        <w:lang w:val="az" w:eastAsia="en-US" w:bidi="ar-SA"/>
      </w:rPr>
    </w:lvl>
    <w:lvl w:ilvl="5" w:tplc="E75405A4">
      <w:numFmt w:val="bullet"/>
      <w:lvlText w:val="•"/>
      <w:lvlJc w:val="left"/>
      <w:pPr>
        <w:ind w:left="5560" w:hanging="720"/>
      </w:pPr>
      <w:rPr>
        <w:rFonts w:hint="default"/>
        <w:lang w:val="az" w:eastAsia="en-US" w:bidi="ar-SA"/>
      </w:rPr>
    </w:lvl>
    <w:lvl w:ilvl="6" w:tplc="D5EAEC62">
      <w:numFmt w:val="bullet"/>
      <w:lvlText w:val="•"/>
      <w:lvlJc w:val="left"/>
      <w:pPr>
        <w:ind w:left="6648" w:hanging="720"/>
      </w:pPr>
      <w:rPr>
        <w:rFonts w:hint="default"/>
        <w:lang w:val="az" w:eastAsia="en-US" w:bidi="ar-SA"/>
      </w:rPr>
    </w:lvl>
    <w:lvl w:ilvl="7" w:tplc="2E200042">
      <w:numFmt w:val="bullet"/>
      <w:lvlText w:val="•"/>
      <w:lvlJc w:val="left"/>
      <w:pPr>
        <w:ind w:left="7736" w:hanging="720"/>
      </w:pPr>
      <w:rPr>
        <w:rFonts w:hint="default"/>
        <w:lang w:val="az" w:eastAsia="en-US" w:bidi="ar-SA"/>
      </w:rPr>
    </w:lvl>
    <w:lvl w:ilvl="8" w:tplc="4F2476BC">
      <w:numFmt w:val="bullet"/>
      <w:lvlText w:val="•"/>
      <w:lvlJc w:val="left"/>
      <w:pPr>
        <w:ind w:left="8824" w:hanging="720"/>
      </w:pPr>
      <w:rPr>
        <w:rFonts w:hint="default"/>
        <w:lang w:val="az" w:eastAsia="en-US" w:bidi="ar-SA"/>
      </w:rPr>
    </w:lvl>
  </w:abstractNum>
  <w:abstractNum w:abstractNumId="2">
    <w:nsid w:val="30641695"/>
    <w:multiLevelType w:val="multilevel"/>
    <w:tmpl w:val="8E666C44"/>
    <w:lvl w:ilvl="0">
      <w:start w:val="1"/>
      <w:numFmt w:val="decimal"/>
      <w:lvlText w:val="%1."/>
      <w:lvlJc w:val="left"/>
      <w:pPr>
        <w:ind w:left="487" w:hanging="368"/>
        <w:jc w:val="left"/>
      </w:pPr>
      <w:rPr>
        <w:rFonts w:ascii="Tahoma" w:eastAsia="Tahoma" w:hAnsi="Tahoma" w:cs="Tahoma" w:hint="default"/>
        <w:spacing w:val="-56"/>
        <w:w w:val="96"/>
        <w:sz w:val="25"/>
        <w:szCs w:val="25"/>
        <w:lang w:val="az" w:eastAsia="en-US" w:bidi="ar-SA"/>
      </w:rPr>
    </w:lvl>
    <w:lvl w:ilvl="1">
      <w:start w:val="1"/>
      <w:numFmt w:val="decimal"/>
      <w:lvlText w:val="%1.%2."/>
      <w:lvlJc w:val="left"/>
      <w:pPr>
        <w:ind w:left="120" w:hanging="483"/>
        <w:jc w:val="left"/>
      </w:pPr>
      <w:rPr>
        <w:rFonts w:ascii="Tahoma" w:eastAsia="Tahoma" w:hAnsi="Tahoma" w:cs="Tahoma" w:hint="default"/>
        <w:spacing w:val="-1"/>
        <w:w w:val="100"/>
        <w:sz w:val="24"/>
        <w:szCs w:val="24"/>
        <w:lang w:val="az" w:eastAsia="en-US" w:bidi="ar-SA"/>
      </w:rPr>
    </w:lvl>
    <w:lvl w:ilvl="2">
      <w:numFmt w:val="bullet"/>
      <w:lvlText w:val="•"/>
      <w:lvlJc w:val="left"/>
      <w:pPr>
        <w:ind w:left="1648" w:hanging="483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2817" w:hanging="483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3986" w:hanging="483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155" w:hanging="483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324" w:hanging="483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493" w:hanging="483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662" w:hanging="483"/>
      </w:pPr>
      <w:rPr>
        <w:rFonts w:hint="default"/>
        <w:lang w:val="az" w:eastAsia="en-US" w:bidi="ar-SA"/>
      </w:rPr>
    </w:lvl>
  </w:abstractNum>
  <w:abstractNum w:abstractNumId="3">
    <w:nsid w:val="37CD738E"/>
    <w:multiLevelType w:val="multilevel"/>
    <w:tmpl w:val="F38CCA54"/>
    <w:lvl w:ilvl="0">
      <w:start w:val="8"/>
      <w:numFmt w:val="decimal"/>
      <w:lvlText w:val="%1."/>
      <w:lvlJc w:val="left"/>
      <w:pPr>
        <w:ind w:left="120" w:hanging="425"/>
        <w:jc w:val="left"/>
      </w:pPr>
      <w:rPr>
        <w:rFonts w:ascii="Tahoma" w:eastAsia="Tahoma" w:hAnsi="Tahoma" w:cs="Tahoma" w:hint="default"/>
        <w:spacing w:val="-56"/>
        <w:w w:val="96"/>
        <w:sz w:val="25"/>
        <w:szCs w:val="25"/>
        <w:lang w:val="az" w:eastAsia="en-US" w:bidi="ar-SA"/>
      </w:rPr>
    </w:lvl>
    <w:lvl w:ilvl="1">
      <w:start w:val="1"/>
      <w:numFmt w:val="decimal"/>
      <w:lvlText w:val="%1.%2."/>
      <w:lvlJc w:val="left"/>
      <w:pPr>
        <w:ind w:left="120" w:hanging="466"/>
        <w:jc w:val="left"/>
      </w:pPr>
      <w:rPr>
        <w:rFonts w:ascii="Tahoma" w:eastAsia="Tahoma" w:hAnsi="Tahoma" w:cs="Tahoma" w:hint="default"/>
        <w:spacing w:val="-1"/>
        <w:w w:val="100"/>
        <w:sz w:val="24"/>
        <w:szCs w:val="24"/>
        <w:lang w:val="az" w:eastAsia="en-US" w:bidi="ar-SA"/>
      </w:rPr>
    </w:lvl>
    <w:lvl w:ilvl="2">
      <w:numFmt w:val="bullet"/>
      <w:lvlText w:val="•"/>
      <w:lvlJc w:val="left"/>
      <w:pPr>
        <w:ind w:left="1880" w:hanging="466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3020" w:hanging="466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4160" w:hanging="466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300" w:hanging="466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440" w:hanging="466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580" w:hanging="466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720" w:hanging="466"/>
      </w:pPr>
      <w:rPr>
        <w:rFonts w:hint="default"/>
        <w:lang w:val="az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5A15"/>
    <w:rsid w:val="00B25A15"/>
    <w:rsid w:val="00BD6D40"/>
    <w:rsid w:val="00D93BB0"/>
    <w:rsid w:val="00F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az"/>
    </w:rPr>
  </w:style>
  <w:style w:type="paragraph" w:styleId="1">
    <w:name w:val="heading 1"/>
    <w:basedOn w:val="a"/>
    <w:uiPriority w:val="1"/>
    <w:qFormat/>
    <w:pPr>
      <w:spacing w:line="301" w:lineRule="exact"/>
      <w:ind w:left="417" w:hanging="298"/>
      <w:jc w:val="both"/>
      <w:outlineLvl w:val="0"/>
    </w:pPr>
    <w:rPr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az"/>
    </w:rPr>
  </w:style>
  <w:style w:type="paragraph" w:styleId="1">
    <w:name w:val="heading 1"/>
    <w:basedOn w:val="a"/>
    <w:uiPriority w:val="1"/>
    <w:qFormat/>
    <w:pPr>
      <w:spacing w:line="301" w:lineRule="exact"/>
      <w:ind w:left="417" w:hanging="298"/>
      <w:jc w:val="both"/>
      <w:outlineLvl w:val="0"/>
    </w:pPr>
    <w:rPr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</dc:creator>
  <cp:lastModifiedBy>User</cp:lastModifiedBy>
  <cp:revision>3</cp:revision>
  <dcterms:created xsi:type="dcterms:W3CDTF">2021-04-13T08:39:00Z</dcterms:created>
  <dcterms:modified xsi:type="dcterms:W3CDTF">2021-04-13T07:42:00Z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2021-04-13T00:00:00Z</vt:filetime>
  </property>
</Properties>
</file>