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13E3458C" w:rsidR="009303D9" w:rsidRPr="008B6524" w:rsidRDefault="00144F08" w:rsidP="008B6524">
      <w:pPr>
        <w:pStyle w:val="papertitle"/>
        <w:spacing w:before="100" w:beforeAutospacing="1" w:after="100" w:afterAutospacing="1"/>
        <w:rPr>
          <w:kern w:val="48"/>
        </w:rPr>
      </w:pPr>
      <w:r>
        <w:rPr>
          <w:kern w:val="48"/>
        </w:rPr>
        <w:t>Deferrable Server</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22FB8AE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59706D">
        <w:rPr>
          <w:sz w:val="18"/>
          <w:szCs w:val="18"/>
        </w:rPr>
        <w:t>Muhammad Farid Izwan Bin Mohamad Shabri</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5BB3D392" w:rsidR="00447BB9" w:rsidRDefault="00BD670B" w:rsidP="00144F08">
      <w:pPr>
        <w:pStyle w:val="Author"/>
        <w:spacing w:before="100" w:beforeAutospacing="1"/>
      </w:pPr>
      <w:r>
        <w:rPr>
          <w:sz w:val="18"/>
          <w:szCs w:val="18"/>
        </w:rPr>
        <w:br w:type="column"/>
      </w:r>
      <w:r w:rsidR="00447BB9">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5A837550" w:rsidR="004D72B5" w:rsidRDefault="009303D9" w:rsidP="00972203">
      <w:pPr>
        <w:pStyle w:val="Abstract"/>
        <w:rPr>
          <w:i/>
          <w:iCs/>
        </w:rPr>
      </w:pPr>
      <w:r>
        <w:rPr>
          <w:i/>
          <w:iCs/>
        </w:rPr>
        <w:t>Abstract</w:t>
      </w:r>
      <w:r>
        <w:t>—</w:t>
      </w:r>
      <w:bookmarkStart w:id="0" w:name="_Hlk65074932"/>
      <w:r w:rsidR="00367B9F" w:rsidRPr="00367B9F">
        <w:t xml:space="preserve">This paper introduces Deferrable Server algorithm which is to improve aperiodic response time. It assigns higher priority aperiodic task to be completed by </w:t>
      </w:r>
      <w:r w:rsidR="0018502D" w:rsidRPr="00367B9F">
        <w:t>delaying the</w:t>
      </w:r>
      <w:r w:rsidR="00367B9F" w:rsidRPr="00367B9F">
        <w:t xml:space="preserve"> completion time of periodic </w:t>
      </w:r>
      <w:r w:rsidR="00423082" w:rsidRPr="00367B9F">
        <w:t>task, so</w:t>
      </w:r>
      <w:r w:rsidR="00367B9F" w:rsidRPr="00367B9F">
        <w:t xml:space="preserve"> that the deadline for aperiodic tasks </w:t>
      </w:r>
      <w:proofErr w:type="gramStart"/>
      <w:r w:rsidR="00367B9F" w:rsidRPr="00367B9F">
        <w:t>are</w:t>
      </w:r>
      <w:proofErr w:type="gramEnd"/>
      <w:r w:rsidR="00367B9F" w:rsidRPr="00367B9F">
        <w:t xml:space="preserve"> met. Real-time system has both aperiodic and periodic tasks This paper also </w:t>
      </w:r>
      <w:r w:rsidR="0018502D" w:rsidRPr="00367B9F">
        <w:t>explains</w:t>
      </w:r>
      <w:r w:rsidR="00367B9F" w:rsidRPr="00367B9F">
        <w:t xml:space="preserve"> how deferrable server give impacts to aperiodic jobs compared to polling server. Since aperiodic </w:t>
      </w:r>
      <w:r w:rsidR="0018502D" w:rsidRPr="00367B9F">
        <w:t>tasks can</w:t>
      </w:r>
      <w:r w:rsidR="00367B9F" w:rsidRPr="00367B9F">
        <w:t xml:space="preserve"> arrive at any time, deferrable server is one of many ways to optimize a </w:t>
      </w:r>
      <w:r w:rsidR="0018502D" w:rsidRPr="00367B9F">
        <w:t>schedule with</w:t>
      </w:r>
      <w:r w:rsidR="00367B9F" w:rsidRPr="00367B9F">
        <w:t xml:space="preserve"> aperiodic task.</w:t>
      </w:r>
    </w:p>
    <w:p w14:paraId="45C36F2D" w14:textId="35B8C6DC" w:rsidR="009303D9" w:rsidRPr="004D72B5" w:rsidRDefault="009303D9" w:rsidP="00972203">
      <w:pPr>
        <w:pStyle w:val="Keywords"/>
      </w:pP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6A2738E0" w:rsidR="009303D9" w:rsidRPr="00636BC1" w:rsidRDefault="0018502D" w:rsidP="00E7596C">
      <w:pPr>
        <w:pStyle w:val="BodyText"/>
        <w:rPr>
          <w:lang w:val="en-US"/>
        </w:rPr>
      </w:pPr>
      <w:r>
        <w:rPr>
          <w:lang w:val="en-US"/>
        </w:rPr>
        <w:t>In the 21</w:t>
      </w:r>
      <w:r w:rsidRPr="0018502D">
        <w:rPr>
          <w:vertAlign w:val="superscript"/>
          <w:lang w:val="en-US"/>
        </w:rPr>
        <w:t>st</w:t>
      </w:r>
      <w:r>
        <w:rPr>
          <w:lang w:val="en-US"/>
        </w:rPr>
        <w:t xml:space="preserve"> century, </w:t>
      </w:r>
      <w:r w:rsidR="00636BC1">
        <w:rPr>
          <w:lang w:val="en-US"/>
        </w:rPr>
        <w:t>the world full of advanced technology, people keep doing new inventions and innovations, so that every job or task will be eased to handle. In real time systems, an integrated and consistent approach to scheduling is required</w:t>
      </w:r>
      <w:r w:rsidR="00FD1CD7">
        <w:rPr>
          <w:lang w:val="en-US"/>
        </w:rPr>
        <w:t>, so that enable to meet the time requirements of periodic task. The scheduling algorithm is created and applied either to periodic tasks or aperiodic tasks</w:t>
      </w:r>
      <w:r w:rsidR="005204AD">
        <w:rPr>
          <w:lang w:val="en-US"/>
        </w:rPr>
        <w:t xml:space="preserve"> but not for both. </w:t>
      </w:r>
      <w:r w:rsidR="00FD1CD7">
        <w:rPr>
          <w:lang w:val="en-US"/>
        </w:rPr>
        <w:t>Deferrable Server algorithm</w:t>
      </w:r>
      <w:r w:rsidR="005204AD">
        <w:rPr>
          <w:lang w:val="en-US"/>
        </w:rPr>
        <w:t xml:space="preserve"> is an algorithm for aperiodic tasks that can improve aperiodic time response performance during scheduling process.</w:t>
      </w:r>
    </w:p>
    <w:p w14:paraId="138E4E52" w14:textId="68F35868" w:rsidR="009303D9" w:rsidRPr="006B6B66" w:rsidRDefault="00DD3403" w:rsidP="006B6B66">
      <w:pPr>
        <w:pStyle w:val="Heading1"/>
      </w:pPr>
      <w:r>
        <w:t xml:space="preserve"> </w:t>
      </w:r>
      <w:r w:rsidR="00ED422A">
        <w:t xml:space="preserve">General idea </w:t>
      </w:r>
      <w:r w:rsidR="002A1F11">
        <w:t>of deferrable server</w:t>
      </w:r>
    </w:p>
    <w:p w14:paraId="555F4AF2" w14:textId="64861792" w:rsidR="009303D9" w:rsidRDefault="00DD3403" w:rsidP="00ED0149">
      <w:pPr>
        <w:pStyle w:val="Heading2"/>
      </w:pPr>
      <w:r>
        <w:t>Definition</w:t>
      </w:r>
      <w:r w:rsidR="009303D9">
        <w:t xml:space="preserve"> </w:t>
      </w:r>
    </w:p>
    <w:p w14:paraId="43CB17BB" w14:textId="1D79BB07" w:rsidR="009303D9" w:rsidRPr="005B520E" w:rsidRDefault="00DD3403" w:rsidP="00E7596C">
      <w:pPr>
        <w:pStyle w:val="BodyText"/>
      </w:pPr>
      <w:r w:rsidRPr="00DD3403">
        <w:t xml:space="preserve">It is a simplest bandwidth-preserving server that improves response time of aperiodic jobs as compared to polling </w:t>
      </w:r>
      <w:commentRangeStart w:id="1"/>
      <w:r w:rsidRPr="00DD3403">
        <w:t>server</w:t>
      </w:r>
      <w:commentRangeEnd w:id="1"/>
      <w:r w:rsidR="00423082">
        <w:rPr>
          <w:rStyle w:val="CommentReference"/>
          <w:spacing w:val="0"/>
          <w:lang w:val="en-US" w:eastAsia="en-US"/>
        </w:rPr>
        <w:commentReference w:id="1"/>
      </w:r>
      <w:r w:rsidRPr="00DD3403">
        <w:t>.</w:t>
      </w:r>
    </w:p>
    <w:p w14:paraId="615A3766" w14:textId="5FFE7313" w:rsidR="009303D9" w:rsidRPr="005B520E" w:rsidRDefault="00DD3403" w:rsidP="00ED0149">
      <w:pPr>
        <w:pStyle w:val="Heading2"/>
      </w:pPr>
      <w:r>
        <w:t xml:space="preserve">What is bandwidth-preserving </w:t>
      </w:r>
      <w:r w:rsidR="00432C33">
        <w:t>algorithms</w:t>
      </w:r>
    </w:p>
    <w:p w14:paraId="5D0C356B" w14:textId="0DDB9BB9" w:rsidR="009303D9" w:rsidRDefault="00DD3403" w:rsidP="00E7596C">
      <w:pPr>
        <w:pStyle w:val="BodyText"/>
        <w:rPr>
          <w:lang w:val="en-US"/>
        </w:rPr>
      </w:pPr>
      <w:r>
        <w:rPr>
          <w:lang w:val="en-US"/>
        </w:rPr>
        <w:t>A band</w:t>
      </w:r>
      <w:r w:rsidR="00432C33">
        <w:rPr>
          <w:lang w:val="en-US"/>
        </w:rPr>
        <w:t>width-preserving algorithms provide a mechanism for preserving the resource bandwidth (server capacity) allocated for aperiodic service</w:t>
      </w:r>
      <w:r w:rsidR="009303D9" w:rsidRPr="005B520E">
        <w:t>.</w:t>
      </w:r>
      <w:r w:rsidR="00432C33">
        <w:rPr>
          <w:lang w:val="en-US"/>
        </w:rPr>
        <w:t xml:space="preserve"> Similar in spirit but differ in the way, their server capacity is replenished or preserved. The bandwidth-preserving approaches provide improved response times for aperiodic tasks. The examples of bandwidth-preserving algorithms </w:t>
      </w:r>
      <w:commentRangeStart w:id="2"/>
      <w:r w:rsidR="00423082">
        <w:rPr>
          <w:lang w:val="en-US"/>
        </w:rPr>
        <w:t>are</w:t>
      </w:r>
      <w:commentRangeEnd w:id="2"/>
      <w:r w:rsidR="00423082">
        <w:rPr>
          <w:rStyle w:val="CommentReference"/>
          <w:spacing w:val="0"/>
          <w:lang w:val="en-US" w:eastAsia="en-US"/>
        </w:rPr>
        <w:commentReference w:id="2"/>
      </w:r>
      <w:r w:rsidR="00423082">
        <w:rPr>
          <w:lang w:val="en-US"/>
        </w:rPr>
        <w:t>:</w:t>
      </w:r>
    </w:p>
    <w:p w14:paraId="1C1C4F7F" w14:textId="4E5E61BD" w:rsidR="00432C33" w:rsidRDefault="00432C33" w:rsidP="00432C33">
      <w:pPr>
        <w:pStyle w:val="BodyText"/>
        <w:numPr>
          <w:ilvl w:val="0"/>
          <w:numId w:val="26"/>
        </w:numPr>
        <w:rPr>
          <w:lang w:val="en-US"/>
        </w:rPr>
      </w:pPr>
      <w:r>
        <w:rPr>
          <w:lang w:val="en-US"/>
        </w:rPr>
        <w:t>Deferrable Server</w:t>
      </w:r>
    </w:p>
    <w:p w14:paraId="15D86BD3" w14:textId="0394B925" w:rsidR="00432C33" w:rsidRDefault="00432C33" w:rsidP="00432C33">
      <w:pPr>
        <w:pStyle w:val="BodyText"/>
        <w:numPr>
          <w:ilvl w:val="0"/>
          <w:numId w:val="26"/>
        </w:numPr>
        <w:rPr>
          <w:lang w:val="en-US"/>
        </w:rPr>
      </w:pPr>
      <w:r>
        <w:rPr>
          <w:lang w:val="en-US"/>
        </w:rPr>
        <w:t>Priori</w:t>
      </w:r>
      <w:r w:rsidR="00ED422A">
        <w:rPr>
          <w:lang w:val="en-US"/>
        </w:rPr>
        <w:t>ty Exchange Algorithm</w:t>
      </w:r>
    </w:p>
    <w:p w14:paraId="7B8F6514" w14:textId="7C5D7178" w:rsidR="00ED422A" w:rsidRDefault="00ED422A" w:rsidP="00432C33">
      <w:pPr>
        <w:pStyle w:val="BodyText"/>
        <w:numPr>
          <w:ilvl w:val="0"/>
          <w:numId w:val="26"/>
        </w:numPr>
        <w:rPr>
          <w:lang w:val="en-US"/>
        </w:rPr>
      </w:pPr>
      <w:r>
        <w:rPr>
          <w:lang w:val="en-US"/>
        </w:rPr>
        <w:t>Extended Priority Exchange Algorithm</w:t>
      </w:r>
    </w:p>
    <w:p w14:paraId="27D6FA90" w14:textId="21FE7855" w:rsidR="00ED422A" w:rsidRPr="00432C33" w:rsidRDefault="00ED422A" w:rsidP="00432C33">
      <w:pPr>
        <w:pStyle w:val="BodyText"/>
        <w:numPr>
          <w:ilvl w:val="0"/>
          <w:numId w:val="26"/>
        </w:numPr>
        <w:rPr>
          <w:lang w:val="en-US"/>
        </w:rPr>
      </w:pPr>
      <w:r>
        <w:rPr>
          <w:lang w:val="en-US"/>
        </w:rPr>
        <w:t>Sporadic Server</w:t>
      </w:r>
    </w:p>
    <w:p w14:paraId="386A4341" w14:textId="6A0E061D" w:rsidR="009303D9" w:rsidRDefault="00407E18" w:rsidP="006B6B66">
      <w:pPr>
        <w:pStyle w:val="Heading1"/>
      </w:pPr>
      <w:r>
        <w:t>periodic &amp; aperiodic tasks</w:t>
      </w:r>
      <w:r w:rsidR="00ED422A">
        <w:t xml:space="preserve"> </w:t>
      </w:r>
    </w:p>
    <w:p w14:paraId="0A1E18BF" w14:textId="743FB7AB" w:rsidR="009303D9" w:rsidRPr="005B520E" w:rsidRDefault="009303D9" w:rsidP="00E7596C">
      <w:pPr>
        <w:pStyle w:val="BodyText"/>
      </w:pPr>
      <w:r w:rsidRPr="00E7596C">
        <w:t>Before</w:t>
      </w:r>
      <w:r w:rsidRPr="005B520E">
        <w:t xml:space="preserve"> </w:t>
      </w:r>
      <w:r w:rsidR="00407E18">
        <w:rPr>
          <w:lang w:val="en-US"/>
        </w:rPr>
        <w:t xml:space="preserve">going deeper about what does Deferrable Server do to aperiodic tasks </w:t>
      </w:r>
      <w:r w:rsidRPr="005B520E">
        <w:t>,</w:t>
      </w:r>
      <w:r w:rsidR="00407E18">
        <w:rPr>
          <w:lang w:val="en-US"/>
        </w:rPr>
        <w:t xml:space="preserve"> it is better to really know what is exactly a </w:t>
      </w:r>
      <w:r w:rsidR="00407E18">
        <w:rPr>
          <w:lang w:val="en-US"/>
        </w:rPr>
        <w:t>periodic task and an aperiodic tasks. Tasks is basically a job run by a system</w:t>
      </w:r>
      <w:r w:rsidRPr="005B520E">
        <w:t>.</w:t>
      </w:r>
    </w:p>
    <w:p w14:paraId="3FA80385" w14:textId="32277193" w:rsidR="009303D9" w:rsidRDefault="00407E18" w:rsidP="00ED0149">
      <w:pPr>
        <w:pStyle w:val="Heading2"/>
      </w:pPr>
      <w:r>
        <w:t>Periodic tasks</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B8B41C" w14:textId="573FE6BC" w:rsidR="009303D9" w:rsidRDefault="00407E18" w:rsidP="00ED0149">
      <w:pPr>
        <w:pStyle w:val="Heading2"/>
      </w:pPr>
      <w:r>
        <w:t>Aperiodic tasks or Non-periodic task</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w:t>
      </w:r>
      <w:commentRangeStart w:id="3"/>
      <w:r w:rsidR="009303D9" w:rsidRPr="00FA4C32">
        <w:rPr>
          <w:i w:val="0"/>
        </w:rPr>
        <w:t>sentence</w:t>
      </w:r>
      <w:commentRangeEnd w:id="3"/>
      <w:r w:rsidR="00423082">
        <w:rPr>
          <w:rStyle w:val="CommentReference"/>
          <w:i w:val="0"/>
          <w:iCs w:val="0"/>
          <w:noProof w:val="0"/>
        </w:rPr>
        <w:commentReference w:id="3"/>
      </w:r>
      <w:r w:rsidR="009303D9" w:rsidRPr="00FA4C32">
        <w:rPr>
          <w:i w:val="0"/>
        </w:rPr>
        <w:t>.</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0432DB66" w:rsidR="0080791D"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E178E87" w14:textId="3518A165" w:rsidR="0097604A" w:rsidRDefault="0097604A" w:rsidP="00E7596C">
      <w:pPr>
        <w:pStyle w:val="BodyText"/>
      </w:pPr>
    </w:p>
    <w:p w14:paraId="1B3778F3" w14:textId="3037D3FC" w:rsidR="0097604A" w:rsidRDefault="0097604A" w:rsidP="0097604A">
      <w:pPr>
        <w:pStyle w:val="Heading1"/>
      </w:pPr>
      <w:r>
        <w:t>What does deferrable server</w:t>
      </w:r>
      <w:r w:rsidR="00A25BBA">
        <w:t xml:space="preserve"> do</w:t>
      </w:r>
      <w:r>
        <w:t xml:space="preserve">  </w:t>
      </w:r>
    </w:p>
    <w:p w14:paraId="79FC5A40" w14:textId="77777777" w:rsidR="00A25BBA" w:rsidRDefault="00A25BBA" w:rsidP="00E7596C">
      <w:pPr>
        <w:pStyle w:val="BodyText"/>
        <w:rPr>
          <w:lang w:val="en-US"/>
        </w:rPr>
      </w:pPr>
    </w:p>
    <w:p w14:paraId="0CF4824D" w14:textId="1CEE388E" w:rsidR="0097604A" w:rsidRPr="0097604A" w:rsidRDefault="0097604A" w:rsidP="00E7596C">
      <w:pPr>
        <w:pStyle w:val="BodyText"/>
        <w:rPr>
          <w:lang w:val="en-US"/>
        </w:rPr>
      </w:pPr>
      <w:r>
        <w:rPr>
          <w:lang w:val="en-US"/>
        </w:rPr>
        <w:t xml:space="preserve">Deferrable Server creates a periodic server task of Capacity </w:t>
      </w:r>
      <w:proofErr w:type="spellStart"/>
      <w:r>
        <w:rPr>
          <w:lang w:val="en-US"/>
        </w:rPr>
        <w:t>Cds</w:t>
      </w:r>
      <w:proofErr w:type="spellEnd"/>
      <w:r>
        <w:rPr>
          <w:lang w:val="en-US"/>
        </w:rPr>
        <w:t xml:space="preserve"> and Period </w:t>
      </w:r>
      <w:proofErr w:type="spellStart"/>
      <w:r>
        <w:rPr>
          <w:lang w:val="en-US"/>
        </w:rPr>
        <w:t>Tds</w:t>
      </w:r>
      <w:proofErr w:type="spellEnd"/>
      <w:r>
        <w:rPr>
          <w:lang w:val="en-US"/>
        </w:rPr>
        <w:t xml:space="preserve">. The priority to the server is assigned according to the rate-monotonic scheduling algorithm. In general, period of the server is chosen in a </w:t>
      </w:r>
      <w:proofErr w:type="gramStart"/>
      <w:r>
        <w:rPr>
          <w:lang w:val="en-US"/>
        </w:rPr>
        <w:t>wa</w:t>
      </w:r>
      <w:r w:rsidR="00FD340A">
        <w:rPr>
          <w:lang w:val="en-US"/>
        </w:rPr>
        <w:t>y  that</w:t>
      </w:r>
      <w:proofErr w:type="gramEnd"/>
      <w:r w:rsidR="00FD340A">
        <w:rPr>
          <w:lang w:val="en-US"/>
        </w:rPr>
        <w:t xml:space="preserve"> it becomes the highest priority task. The Deferrable </w:t>
      </w:r>
      <w:proofErr w:type="gramStart"/>
      <w:r w:rsidR="00FD340A">
        <w:rPr>
          <w:lang w:val="en-US"/>
        </w:rPr>
        <w:t>Server(</w:t>
      </w:r>
      <w:proofErr w:type="gramEnd"/>
      <w:r w:rsidR="00FD340A">
        <w:rPr>
          <w:lang w:val="en-US"/>
        </w:rPr>
        <w:t>DS) maintains its aperiodic execution time for the duration of the server’s period,</w:t>
      </w:r>
    </w:p>
    <w:p w14:paraId="65CD0E48" w14:textId="06A9BD5F" w:rsidR="0097604A" w:rsidRDefault="0097604A" w:rsidP="00E7596C">
      <w:pPr>
        <w:pStyle w:val="BodyText"/>
      </w:pPr>
    </w:p>
    <w:p w14:paraId="38D2977D" w14:textId="020A762C" w:rsidR="0097604A" w:rsidRDefault="0097604A" w:rsidP="00E7596C">
      <w:pPr>
        <w:pStyle w:val="BodyText"/>
      </w:pPr>
    </w:p>
    <w:p w14:paraId="0D74B896" w14:textId="5B17A9B4" w:rsidR="00A25BBA" w:rsidRDefault="00A25BBA" w:rsidP="00A25BBA">
      <w:pPr>
        <w:pStyle w:val="Heading1"/>
      </w:pPr>
      <w:r>
        <w:t xml:space="preserve">schedulability analysis  </w:t>
      </w:r>
    </w:p>
    <w:p w14:paraId="66642EB4" w14:textId="611F5211" w:rsidR="0097604A" w:rsidRDefault="0097604A" w:rsidP="00E7596C">
      <w:pPr>
        <w:pStyle w:val="BodyText"/>
      </w:pPr>
    </w:p>
    <w:p w14:paraId="099C4A18" w14:textId="4BD32E1F" w:rsidR="00A25BBA" w:rsidRDefault="00A25BBA" w:rsidP="00E7596C">
      <w:pPr>
        <w:pStyle w:val="BodyText"/>
      </w:pPr>
    </w:p>
    <w:p w14:paraId="7F9D25F6" w14:textId="4AC6523E" w:rsidR="00A25BBA" w:rsidRDefault="00A25BBA" w:rsidP="00E7596C">
      <w:pPr>
        <w:pStyle w:val="BodyText"/>
      </w:pPr>
    </w:p>
    <w:p w14:paraId="5DD03EE5" w14:textId="53DFB58D" w:rsidR="00A25BBA" w:rsidRDefault="00A25BBA" w:rsidP="00A25BBA">
      <w:pPr>
        <w:pStyle w:val="Heading1"/>
        <w:tabs>
          <w:tab w:val="num" w:pos="648"/>
        </w:tabs>
      </w:pPr>
      <w:r>
        <w:t xml:space="preserve">dimensioning a deferrable server </w:t>
      </w:r>
    </w:p>
    <w:p w14:paraId="354DE260" w14:textId="77777777" w:rsidR="00A25BBA" w:rsidRDefault="00A25BBA" w:rsidP="00E7596C">
      <w:pPr>
        <w:pStyle w:val="BodyText"/>
      </w:pPr>
    </w:p>
    <w:p w14:paraId="116043E0" w14:textId="4844B970" w:rsidR="0097604A" w:rsidRDefault="0097604A" w:rsidP="00E7596C">
      <w:pPr>
        <w:pStyle w:val="BodyText"/>
      </w:pPr>
    </w:p>
    <w:p w14:paraId="0F8AE804" w14:textId="5EF38B43" w:rsidR="00A25BBA" w:rsidRDefault="00A25BBA" w:rsidP="00E7596C">
      <w:pPr>
        <w:pStyle w:val="BodyText"/>
      </w:pPr>
    </w:p>
    <w:p w14:paraId="59E1F7A6" w14:textId="19410BEC" w:rsidR="00A25BBA" w:rsidRDefault="00A25BBA" w:rsidP="00A25BBA">
      <w:pPr>
        <w:pStyle w:val="Heading1"/>
        <w:tabs>
          <w:tab w:val="num" w:pos="648"/>
        </w:tabs>
      </w:pPr>
      <w:r>
        <w:t xml:space="preserve">aperiodic guarantee  </w:t>
      </w:r>
    </w:p>
    <w:p w14:paraId="403270D1" w14:textId="6A1ED5D8" w:rsidR="00A25BBA" w:rsidRDefault="00A25BBA" w:rsidP="00E7596C">
      <w:pPr>
        <w:pStyle w:val="BodyText"/>
      </w:pPr>
    </w:p>
    <w:p w14:paraId="3BFEAA18" w14:textId="33D02067" w:rsidR="00A25BBA" w:rsidRDefault="00A25BBA" w:rsidP="00E7596C">
      <w:pPr>
        <w:pStyle w:val="BodyText"/>
      </w:pPr>
    </w:p>
    <w:p w14:paraId="5277E669" w14:textId="5CCF1F90" w:rsidR="00A25BBA" w:rsidRDefault="00A25BBA" w:rsidP="00E7596C">
      <w:pPr>
        <w:pStyle w:val="BodyText"/>
      </w:pPr>
    </w:p>
    <w:p w14:paraId="10FAB3DA" w14:textId="7CD2722E" w:rsidR="00A25BBA" w:rsidRDefault="00A25BBA" w:rsidP="00E7596C">
      <w:pPr>
        <w:pStyle w:val="BodyText"/>
      </w:pPr>
    </w:p>
    <w:p w14:paraId="3073538F" w14:textId="535970BC" w:rsidR="00A25BBA" w:rsidRDefault="00A25BBA" w:rsidP="00E7596C">
      <w:pPr>
        <w:pStyle w:val="BodyText"/>
      </w:pPr>
    </w:p>
    <w:p w14:paraId="2946C9B2" w14:textId="1BB46CA3" w:rsidR="00A25BBA" w:rsidRDefault="00A25BBA" w:rsidP="00E7596C">
      <w:pPr>
        <w:pStyle w:val="BodyText"/>
      </w:pPr>
    </w:p>
    <w:p w14:paraId="13BBF8A4" w14:textId="2FDEC99B" w:rsidR="00A25BBA" w:rsidRDefault="00A25BBA" w:rsidP="00A25BBA">
      <w:pPr>
        <w:pStyle w:val="Heading1"/>
        <w:tabs>
          <w:tab w:val="num" w:pos="648"/>
        </w:tabs>
      </w:pPr>
      <w:r>
        <w:t xml:space="preserve">example </w:t>
      </w:r>
      <w:r w:rsidR="002F7905">
        <w:t>or application of deferreable server in real time system</w:t>
      </w:r>
      <w:r>
        <w:t xml:space="preserve">  </w:t>
      </w:r>
    </w:p>
    <w:p w14:paraId="73B85AD1" w14:textId="0280E736" w:rsidR="00A25BBA" w:rsidRDefault="00A25BBA" w:rsidP="00E7596C">
      <w:pPr>
        <w:pStyle w:val="BodyText"/>
      </w:pPr>
    </w:p>
    <w:p w14:paraId="2632A9A8" w14:textId="00A35DDD" w:rsidR="00A25BBA" w:rsidRDefault="00A25BBA" w:rsidP="00E7596C">
      <w:pPr>
        <w:pStyle w:val="BodyText"/>
      </w:pPr>
    </w:p>
    <w:p w14:paraId="1654AAE0" w14:textId="492C00B5" w:rsidR="00A25BBA" w:rsidRDefault="00A25BBA" w:rsidP="00E7596C">
      <w:pPr>
        <w:pStyle w:val="BodyText"/>
      </w:pPr>
    </w:p>
    <w:p w14:paraId="382400F9" w14:textId="5846311D" w:rsidR="00A25BBA" w:rsidRDefault="00A25BBA" w:rsidP="00E7596C">
      <w:pPr>
        <w:pStyle w:val="BodyText"/>
      </w:pPr>
    </w:p>
    <w:p w14:paraId="17D70B84" w14:textId="2FE18299" w:rsidR="00A25BBA" w:rsidRDefault="00A25BBA" w:rsidP="00E7596C">
      <w:pPr>
        <w:pStyle w:val="BodyText"/>
      </w:pPr>
    </w:p>
    <w:p w14:paraId="795BF188" w14:textId="574DF952" w:rsidR="00A25BBA" w:rsidRDefault="00A25BBA" w:rsidP="00E7596C">
      <w:pPr>
        <w:pStyle w:val="BodyText"/>
      </w:pPr>
    </w:p>
    <w:p w14:paraId="6562B5FF" w14:textId="16ECF778" w:rsidR="00A25BBA" w:rsidRDefault="00A25BBA" w:rsidP="00E7596C">
      <w:pPr>
        <w:pStyle w:val="BodyText"/>
      </w:pPr>
    </w:p>
    <w:p w14:paraId="1BDE656D" w14:textId="3DE5CE3B" w:rsidR="00A25BBA" w:rsidRDefault="00A25BBA" w:rsidP="00E7596C">
      <w:pPr>
        <w:pStyle w:val="BodyText"/>
      </w:pPr>
    </w:p>
    <w:p w14:paraId="342579C9" w14:textId="1CBDF162" w:rsidR="00A25BBA" w:rsidRDefault="00A25BBA" w:rsidP="00E7596C">
      <w:pPr>
        <w:pStyle w:val="BodyText"/>
      </w:pPr>
    </w:p>
    <w:p w14:paraId="3DE1FC84" w14:textId="21A12B79" w:rsidR="00A25BBA" w:rsidRDefault="00A25BBA" w:rsidP="00E7596C">
      <w:pPr>
        <w:pStyle w:val="BodyText"/>
      </w:pPr>
    </w:p>
    <w:p w14:paraId="3F0D7A6D" w14:textId="031E8DA7" w:rsidR="00A25BBA" w:rsidRDefault="00A25BBA" w:rsidP="00E7596C">
      <w:pPr>
        <w:pStyle w:val="BodyText"/>
      </w:pPr>
    </w:p>
    <w:p w14:paraId="462D0247" w14:textId="47BD49FE" w:rsidR="00A25BBA" w:rsidRDefault="00A25BBA" w:rsidP="00E7596C">
      <w:pPr>
        <w:pStyle w:val="BodyText"/>
      </w:pPr>
    </w:p>
    <w:p w14:paraId="43CC6AD7" w14:textId="142BA495" w:rsidR="00A25BBA" w:rsidRDefault="00A25BBA" w:rsidP="00E7596C">
      <w:pPr>
        <w:pStyle w:val="BodyText"/>
      </w:pPr>
    </w:p>
    <w:p w14:paraId="69559FE0" w14:textId="14E3339D" w:rsidR="00A25BBA" w:rsidRDefault="00A25BBA" w:rsidP="00E7596C">
      <w:pPr>
        <w:pStyle w:val="BodyText"/>
      </w:pPr>
    </w:p>
    <w:p w14:paraId="6B3FBC57" w14:textId="07293930" w:rsidR="00A25BBA" w:rsidRDefault="00A25BBA" w:rsidP="00E7596C">
      <w:pPr>
        <w:pStyle w:val="BodyText"/>
      </w:pPr>
    </w:p>
    <w:p w14:paraId="5383A959" w14:textId="7D049D09" w:rsidR="00A25BBA" w:rsidRDefault="00A25BBA" w:rsidP="00E7596C">
      <w:pPr>
        <w:pStyle w:val="BodyText"/>
      </w:pPr>
    </w:p>
    <w:p w14:paraId="35095D14" w14:textId="43449704" w:rsidR="00A25BBA" w:rsidRDefault="00A25BBA" w:rsidP="00E7596C">
      <w:pPr>
        <w:pStyle w:val="BodyText"/>
      </w:pPr>
    </w:p>
    <w:p w14:paraId="39624A9F" w14:textId="0AD58B42" w:rsidR="00A25BBA" w:rsidRDefault="00A25BBA" w:rsidP="00E7596C">
      <w:pPr>
        <w:pStyle w:val="BodyText"/>
      </w:pPr>
    </w:p>
    <w:p w14:paraId="3D4C201E" w14:textId="2C790122" w:rsidR="00A25BBA" w:rsidRDefault="00A25BBA" w:rsidP="00E7596C">
      <w:pPr>
        <w:pStyle w:val="BodyText"/>
      </w:pPr>
    </w:p>
    <w:p w14:paraId="392D2DD9" w14:textId="1544B607" w:rsidR="00A25BBA" w:rsidRDefault="00A25BBA" w:rsidP="00E7596C">
      <w:pPr>
        <w:pStyle w:val="BodyText"/>
      </w:pPr>
    </w:p>
    <w:p w14:paraId="0807D601" w14:textId="2FA9A554" w:rsidR="00A25BBA" w:rsidRDefault="00A25BBA" w:rsidP="00E7596C">
      <w:pPr>
        <w:pStyle w:val="BodyText"/>
      </w:pPr>
    </w:p>
    <w:p w14:paraId="1A384D80" w14:textId="7D01F400" w:rsidR="00A25BBA" w:rsidRDefault="00A25BBA" w:rsidP="00E7596C">
      <w:pPr>
        <w:pStyle w:val="BodyText"/>
      </w:pPr>
    </w:p>
    <w:p w14:paraId="4EFA8F4C" w14:textId="7D5834A4" w:rsidR="00A25BBA" w:rsidRDefault="00A25BBA" w:rsidP="00E7596C">
      <w:pPr>
        <w:pStyle w:val="BodyText"/>
      </w:pPr>
    </w:p>
    <w:p w14:paraId="3BE87635" w14:textId="600BA831" w:rsidR="00A25BBA" w:rsidRDefault="00A25BBA" w:rsidP="00E7596C">
      <w:pPr>
        <w:pStyle w:val="BodyText"/>
      </w:pPr>
    </w:p>
    <w:p w14:paraId="3A4050F1" w14:textId="506E1207" w:rsidR="00A25BBA" w:rsidRDefault="00A25BBA" w:rsidP="00E7596C">
      <w:pPr>
        <w:pStyle w:val="BodyText"/>
      </w:pPr>
    </w:p>
    <w:p w14:paraId="29B686A3" w14:textId="5A57EADD" w:rsidR="00A25BBA" w:rsidRDefault="00A25BBA" w:rsidP="00E7596C">
      <w:pPr>
        <w:pStyle w:val="BodyText"/>
      </w:pPr>
    </w:p>
    <w:p w14:paraId="79D9FD58" w14:textId="3AD909BD" w:rsidR="00A25BBA" w:rsidRDefault="00A25BBA" w:rsidP="00E7596C">
      <w:pPr>
        <w:pStyle w:val="BodyText"/>
      </w:pPr>
    </w:p>
    <w:p w14:paraId="33575960" w14:textId="390C76D1" w:rsidR="00A25BBA" w:rsidRDefault="00A25BBA" w:rsidP="00E7596C">
      <w:pPr>
        <w:pStyle w:val="BodyText"/>
      </w:pPr>
    </w:p>
    <w:p w14:paraId="2E36F995" w14:textId="0E1191D0" w:rsidR="00A25BBA" w:rsidRDefault="00A25BBA" w:rsidP="00E7596C">
      <w:pPr>
        <w:pStyle w:val="BodyText"/>
      </w:pPr>
    </w:p>
    <w:p w14:paraId="53139361" w14:textId="3109E0A2" w:rsidR="00A25BBA" w:rsidRDefault="00A25BBA" w:rsidP="00E7596C">
      <w:pPr>
        <w:pStyle w:val="BodyText"/>
      </w:pPr>
    </w:p>
    <w:p w14:paraId="62FB6C02" w14:textId="626B7BAA" w:rsidR="00A25BBA" w:rsidRDefault="00A25BBA" w:rsidP="00E7596C">
      <w:pPr>
        <w:pStyle w:val="BodyText"/>
      </w:pPr>
    </w:p>
    <w:p w14:paraId="50741B06" w14:textId="113D8F19" w:rsidR="00A25BBA" w:rsidRDefault="00A25BBA" w:rsidP="00E7596C">
      <w:pPr>
        <w:pStyle w:val="BodyText"/>
      </w:pPr>
    </w:p>
    <w:p w14:paraId="01A7645D" w14:textId="0DC1F2B2" w:rsidR="00A25BBA" w:rsidRDefault="00A25BBA" w:rsidP="00E7596C">
      <w:pPr>
        <w:pStyle w:val="BodyText"/>
      </w:pPr>
    </w:p>
    <w:p w14:paraId="64883EE6" w14:textId="77777777" w:rsidR="00A25BBA" w:rsidRPr="005B520E" w:rsidRDefault="00A25BBA" w:rsidP="00E7596C">
      <w:pPr>
        <w:pStyle w:val="BodyText"/>
      </w:pP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30DD73A8" w:rsidR="009303D9" w:rsidRDefault="009303D9" w:rsidP="005B520E"/>
    <w:p w14:paraId="3AAABC6A" w14:textId="430AF3D1" w:rsidR="00423082" w:rsidRDefault="00423082" w:rsidP="005B520E"/>
    <w:p w14:paraId="16387371" w14:textId="0EB179B7" w:rsidR="00423082" w:rsidRDefault="00423082" w:rsidP="005B520E"/>
    <w:p w14:paraId="499715C8" w14:textId="442B6B41" w:rsidR="00423082" w:rsidRDefault="00423082" w:rsidP="005B520E"/>
    <w:p w14:paraId="50BE6F09" w14:textId="34B67E9E" w:rsidR="00423082" w:rsidRDefault="00423082" w:rsidP="005B520E"/>
    <w:p w14:paraId="58243EC6" w14:textId="018927CC" w:rsidR="00423082" w:rsidRDefault="00423082" w:rsidP="005B520E"/>
    <w:p w14:paraId="05C865E0" w14:textId="73F8EEA8" w:rsidR="00423082" w:rsidRDefault="00423082" w:rsidP="005B520E"/>
    <w:p w14:paraId="2FE895C8" w14:textId="08C6DFB8" w:rsidR="00423082" w:rsidRDefault="00423082" w:rsidP="005B520E"/>
    <w:p w14:paraId="508142F3" w14:textId="09F24B75" w:rsidR="00423082" w:rsidRDefault="00423082" w:rsidP="005B520E"/>
    <w:p w14:paraId="2F457F8D" w14:textId="183B18F8" w:rsidR="00423082" w:rsidRDefault="00423082" w:rsidP="005B520E"/>
    <w:p w14:paraId="2E39A648" w14:textId="74ACD6DE" w:rsidR="00423082" w:rsidRDefault="00423082" w:rsidP="005B520E"/>
    <w:p w14:paraId="25BC0420" w14:textId="38F714AB" w:rsidR="00423082" w:rsidRDefault="00423082" w:rsidP="005B520E"/>
    <w:p w14:paraId="79E0C42D" w14:textId="3ED2ED4E" w:rsidR="00423082" w:rsidRDefault="00423082" w:rsidP="005B520E"/>
    <w:p w14:paraId="3CE6A606" w14:textId="777C021A" w:rsidR="00423082" w:rsidRDefault="00423082" w:rsidP="005B520E"/>
    <w:p w14:paraId="6B699C0C" w14:textId="4D947B42" w:rsidR="00423082" w:rsidRDefault="00423082" w:rsidP="005B520E"/>
    <w:p w14:paraId="54497967" w14:textId="21C349DF" w:rsidR="00423082" w:rsidRDefault="00423082" w:rsidP="005B520E"/>
    <w:p w14:paraId="5BF5C79A" w14:textId="7EF745BE" w:rsidR="00423082" w:rsidRDefault="00423082" w:rsidP="005B520E"/>
    <w:p w14:paraId="6F3B9251" w14:textId="5B6916D9" w:rsidR="00423082" w:rsidRDefault="00423082" w:rsidP="005B520E"/>
    <w:p w14:paraId="699E728C" w14:textId="7E9D5E64" w:rsidR="00423082" w:rsidRDefault="00423082" w:rsidP="005B520E"/>
    <w:p w14:paraId="763B13FE" w14:textId="537AE63E" w:rsidR="00423082" w:rsidRDefault="00423082" w:rsidP="005B520E"/>
    <w:p w14:paraId="2CDFB2D0" w14:textId="1CDBAAAF" w:rsidR="00423082" w:rsidRDefault="00423082" w:rsidP="005B520E"/>
    <w:p w14:paraId="322FBC3D" w14:textId="6C5540A1" w:rsidR="00423082" w:rsidRDefault="00423082" w:rsidP="005B520E"/>
    <w:p w14:paraId="1D9D63D7" w14:textId="3A0BF29E" w:rsidR="00423082" w:rsidRDefault="00423082" w:rsidP="005B520E"/>
    <w:p w14:paraId="7767641F" w14:textId="5478F977" w:rsidR="00423082" w:rsidRDefault="00423082" w:rsidP="005B520E"/>
    <w:p w14:paraId="40071BFA" w14:textId="6BC9262D" w:rsidR="00423082" w:rsidRDefault="00423082" w:rsidP="005B520E"/>
    <w:p w14:paraId="1ECA7CD1" w14:textId="59232A20" w:rsidR="00423082" w:rsidRDefault="00423082" w:rsidP="005B520E"/>
    <w:p w14:paraId="3514036A" w14:textId="5BD3C1AA" w:rsidR="00423082" w:rsidRDefault="00423082" w:rsidP="005B520E"/>
    <w:p w14:paraId="65B96D86" w14:textId="15AB948F" w:rsidR="00423082" w:rsidRDefault="00423082" w:rsidP="005B520E"/>
    <w:p w14:paraId="726EF47C" w14:textId="25A61E47" w:rsidR="00423082" w:rsidRDefault="00423082" w:rsidP="005B520E"/>
    <w:p w14:paraId="70E44C8D" w14:textId="0159B75C" w:rsidR="00423082" w:rsidRDefault="00423082" w:rsidP="005B520E"/>
    <w:p w14:paraId="69DBFAE4" w14:textId="3734FF0E" w:rsidR="00423082" w:rsidRDefault="00423082" w:rsidP="005B520E"/>
    <w:p w14:paraId="0729958E" w14:textId="615B176A" w:rsidR="00423082" w:rsidRDefault="00423082" w:rsidP="005B520E"/>
    <w:p w14:paraId="7E9E2B80" w14:textId="14F7C038" w:rsidR="00423082" w:rsidRDefault="00423082" w:rsidP="005B520E"/>
    <w:p w14:paraId="7F95DB6A" w14:textId="330F5EC1" w:rsidR="00423082" w:rsidRDefault="00423082" w:rsidP="005B520E"/>
    <w:p w14:paraId="6FB2E5A8" w14:textId="3D214C2D" w:rsidR="00423082" w:rsidRDefault="00423082" w:rsidP="005B520E"/>
    <w:p w14:paraId="417434C9" w14:textId="2219E614" w:rsidR="00423082" w:rsidRDefault="00423082" w:rsidP="005B520E"/>
    <w:p w14:paraId="569C45B0" w14:textId="442A4229" w:rsidR="00423082" w:rsidRDefault="00423082" w:rsidP="005B520E"/>
    <w:p w14:paraId="2438F4D7" w14:textId="38159CB2" w:rsidR="00423082" w:rsidRDefault="00423082" w:rsidP="005B520E"/>
    <w:p w14:paraId="3029222C" w14:textId="3510ACBB" w:rsidR="00423082" w:rsidRDefault="00423082" w:rsidP="005B520E"/>
    <w:p w14:paraId="5BBF44FE" w14:textId="53C6B3EA" w:rsidR="00423082" w:rsidRDefault="00423082" w:rsidP="005B520E"/>
    <w:p w14:paraId="08F10A94" w14:textId="222F78D4" w:rsidR="00423082" w:rsidRDefault="00423082" w:rsidP="005B520E"/>
    <w:p w14:paraId="123B252D" w14:textId="020DDFC1" w:rsidR="00423082" w:rsidRDefault="00423082" w:rsidP="005B520E"/>
    <w:p w14:paraId="694DAFA0" w14:textId="64577606" w:rsidR="00423082" w:rsidRDefault="00423082" w:rsidP="005B520E"/>
    <w:p w14:paraId="0A57C06A" w14:textId="637D5C20" w:rsidR="00423082" w:rsidRDefault="00423082" w:rsidP="005B520E"/>
    <w:p w14:paraId="5B442B9D" w14:textId="614A06C4" w:rsidR="00423082" w:rsidRDefault="00423082" w:rsidP="005B520E"/>
    <w:p w14:paraId="6FF27A25" w14:textId="4444E1B1" w:rsidR="00423082" w:rsidRDefault="00423082" w:rsidP="005B520E"/>
    <w:p w14:paraId="21930DB5" w14:textId="21819A65" w:rsidR="00423082" w:rsidRDefault="00423082" w:rsidP="005B520E"/>
    <w:p w14:paraId="040CCCAB" w14:textId="7A146388" w:rsidR="00423082" w:rsidRDefault="00423082" w:rsidP="005B520E"/>
    <w:p w14:paraId="7B3B4712" w14:textId="2C2288AF" w:rsidR="00423082" w:rsidRDefault="00423082" w:rsidP="005B520E"/>
    <w:p w14:paraId="43E260E4" w14:textId="77777777" w:rsidR="00423082" w:rsidRDefault="00423082" w:rsidP="005B520E"/>
    <w:sectPr w:rsidR="00423082"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qbal Fauzi" w:date="2022-05-15T23:55:00Z" w:initials="IF">
    <w:p w14:paraId="03D1E45D" w14:textId="3BB1F604" w:rsidR="00423082" w:rsidRDefault="00423082">
      <w:pPr>
        <w:pStyle w:val="CommentText"/>
      </w:pPr>
      <w:r>
        <w:rPr>
          <w:rStyle w:val="CommentReference"/>
        </w:rPr>
        <w:annotationRef/>
      </w:r>
      <w:r>
        <w:t>Too short for definition</w:t>
      </w:r>
    </w:p>
  </w:comment>
  <w:comment w:id="2" w:author="Iqbal Fauzi" w:date="2022-05-15T23:54:00Z" w:initials="IF">
    <w:p w14:paraId="3CF1ADAC" w14:textId="150BE160" w:rsidR="00423082" w:rsidRDefault="00423082">
      <w:pPr>
        <w:pStyle w:val="CommentText"/>
      </w:pPr>
      <w:r>
        <w:rPr>
          <w:rStyle w:val="CommentReference"/>
        </w:rPr>
        <w:annotationRef/>
      </w:r>
      <w:r>
        <w:t>May explain more about the other algorithm for better understanding</w:t>
      </w:r>
    </w:p>
  </w:comment>
  <w:comment w:id="3" w:author="Iqbal Fauzi" w:date="2022-05-15T23:57:00Z" w:initials="IF">
    <w:p w14:paraId="717D2FD8" w14:textId="632ABE34" w:rsidR="00423082" w:rsidRDefault="00423082">
      <w:pPr>
        <w:pStyle w:val="CommentText"/>
      </w:pPr>
      <w:r>
        <w:rPr>
          <w:rStyle w:val="CommentReference"/>
        </w:rPr>
        <w:annotationRef/>
      </w:r>
      <w:r>
        <w:t xml:space="preserve">More diagram </w:t>
      </w:r>
      <w:r w:rsidR="005F4DC6">
        <w:t>for better visual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1E45D" w15:done="0"/>
  <w15:commentEx w15:paraId="3CF1ADAC" w15:done="0"/>
  <w15:commentEx w15:paraId="717D2F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1180" w16cex:dateUtc="2022-05-15T21:55:00Z"/>
  <w16cex:commentExtensible w16cex:durableId="262C114A" w16cex:dateUtc="2022-05-15T21:54:00Z"/>
  <w16cex:commentExtensible w16cex:durableId="262C11E3" w16cex:dateUtc="2022-05-15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1E45D" w16cid:durableId="262C1180"/>
  <w16cid:commentId w16cid:paraId="3CF1ADAC" w16cid:durableId="262C114A"/>
  <w16cid:commentId w16cid:paraId="717D2FD8" w16cid:durableId="262C1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CCB19" w14:textId="77777777" w:rsidR="005D7152" w:rsidRDefault="005D7152" w:rsidP="001A3B3D">
      <w:r>
        <w:separator/>
      </w:r>
    </w:p>
  </w:endnote>
  <w:endnote w:type="continuationSeparator" w:id="0">
    <w:p w14:paraId="38B95A8E" w14:textId="77777777" w:rsidR="005D7152" w:rsidRDefault="005D71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2E09" w14:textId="77777777" w:rsidR="005D7152" w:rsidRDefault="005D7152" w:rsidP="001A3B3D">
      <w:r>
        <w:separator/>
      </w:r>
    </w:p>
  </w:footnote>
  <w:footnote w:type="continuationSeparator" w:id="0">
    <w:p w14:paraId="19C5106C" w14:textId="77777777" w:rsidR="005D7152" w:rsidRDefault="005D715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A627FB"/>
    <w:multiLevelType w:val="hybridMultilevel"/>
    <w:tmpl w:val="E6644466"/>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5"/>
  </w:num>
  <w:num w:numId="2" w16cid:durableId="257442983">
    <w:abstractNumId w:val="20"/>
  </w:num>
  <w:num w:numId="3" w16cid:durableId="1782648061">
    <w:abstractNumId w:val="14"/>
  </w:num>
  <w:num w:numId="4" w16cid:durableId="738403395">
    <w:abstractNumId w:val="17"/>
  </w:num>
  <w:num w:numId="5" w16cid:durableId="2003659123">
    <w:abstractNumId w:val="17"/>
  </w:num>
  <w:num w:numId="6" w16cid:durableId="2145418297">
    <w:abstractNumId w:val="17"/>
  </w:num>
  <w:num w:numId="7" w16cid:durableId="103889789">
    <w:abstractNumId w:val="17"/>
  </w:num>
  <w:num w:numId="8" w16cid:durableId="1088892242">
    <w:abstractNumId w:val="19"/>
  </w:num>
  <w:num w:numId="9" w16cid:durableId="796532376">
    <w:abstractNumId w:val="21"/>
  </w:num>
  <w:num w:numId="10" w16cid:durableId="1080827357">
    <w:abstractNumId w:val="16"/>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8"/>
  </w:num>
  <w:num w:numId="25" w16cid:durableId="804859500">
    <w:abstractNumId w:val="22"/>
  </w:num>
  <w:num w:numId="26" w16cid:durableId="86240644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qbal Fauzi">
    <w15:presenceInfo w15:providerId="None" w15:userId="Iqbal Fau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758A"/>
    <w:rsid w:val="000C1E68"/>
    <w:rsid w:val="00144F08"/>
    <w:rsid w:val="0018502D"/>
    <w:rsid w:val="001A2EFD"/>
    <w:rsid w:val="001A3B3D"/>
    <w:rsid w:val="001B67DC"/>
    <w:rsid w:val="002254A9"/>
    <w:rsid w:val="0023030A"/>
    <w:rsid w:val="00233D97"/>
    <w:rsid w:val="002347A2"/>
    <w:rsid w:val="00271FE4"/>
    <w:rsid w:val="002850E3"/>
    <w:rsid w:val="002A1F11"/>
    <w:rsid w:val="002F7905"/>
    <w:rsid w:val="00354FCF"/>
    <w:rsid w:val="00367B9F"/>
    <w:rsid w:val="003A19E2"/>
    <w:rsid w:val="003B2B40"/>
    <w:rsid w:val="003B4E04"/>
    <w:rsid w:val="003F535C"/>
    <w:rsid w:val="003F5A08"/>
    <w:rsid w:val="00401D9B"/>
    <w:rsid w:val="00407E18"/>
    <w:rsid w:val="00420716"/>
    <w:rsid w:val="00423082"/>
    <w:rsid w:val="004325FB"/>
    <w:rsid w:val="00432C33"/>
    <w:rsid w:val="004432BA"/>
    <w:rsid w:val="0044407E"/>
    <w:rsid w:val="00447BB9"/>
    <w:rsid w:val="0046031D"/>
    <w:rsid w:val="00473AC9"/>
    <w:rsid w:val="004D72B5"/>
    <w:rsid w:val="004F431A"/>
    <w:rsid w:val="005204AD"/>
    <w:rsid w:val="00551B7F"/>
    <w:rsid w:val="0056610F"/>
    <w:rsid w:val="00575BCA"/>
    <w:rsid w:val="0059706D"/>
    <w:rsid w:val="005B0344"/>
    <w:rsid w:val="005B520E"/>
    <w:rsid w:val="005D7152"/>
    <w:rsid w:val="005E2800"/>
    <w:rsid w:val="005F4DC6"/>
    <w:rsid w:val="00605825"/>
    <w:rsid w:val="00636BC1"/>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3E0B"/>
    <w:rsid w:val="0080791D"/>
    <w:rsid w:val="00836367"/>
    <w:rsid w:val="00873603"/>
    <w:rsid w:val="008A2C7D"/>
    <w:rsid w:val="008A4260"/>
    <w:rsid w:val="008B6524"/>
    <w:rsid w:val="008C4B23"/>
    <w:rsid w:val="008F6E2C"/>
    <w:rsid w:val="009303D9"/>
    <w:rsid w:val="00933C64"/>
    <w:rsid w:val="00972203"/>
    <w:rsid w:val="0097604A"/>
    <w:rsid w:val="009F1D79"/>
    <w:rsid w:val="00A059B3"/>
    <w:rsid w:val="00A25BB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3BE3"/>
    <w:rsid w:val="00D7522C"/>
    <w:rsid w:val="00D7536F"/>
    <w:rsid w:val="00D755D6"/>
    <w:rsid w:val="00D76668"/>
    <w:rsid w:val="00D84689"/>
    <w:rsid w:val="00DD3403"/>
    <w:rsid w:val="00E07383"/>
    <w:rsid w:val="00E165BC"/>
    <w:rsid w:val="00E422E0"/>
    <w:rsid w:val="00E61E12"/>
    <w:rsid w:val="00E7596C"/>
    <w:rsid w:val="00E878F2"/>
    <w:rsid w:val="00ED0149"/>
    <w:rsid w:val="00ED422A"/>
    <w:rsid w:val="00EF7DE3"/>
    <w:rsid w:val="00F03103"/>
    <w:rsid w:val="00F271DE"/>
    <w:rsid w:val="00F627DA"/>
    <w:rsid w:val="00F7288F"/>
    <w:rsid w:val="00F847A6"/>
    <w:rsid w:val="00F9441B"/>
    <w:rsid w:val="00FA4C32"/>
    <w:rsid w:val="00FD1CD7"/>
    <w:rsid w:val="00FD340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customStyle="1" w:styleId="Heading1Char">
    <w:name w:val="Heading 1 Char"/>
    <w:basedOn w:val="DefaultParagraphFont"/>
    <w:link w:val="Heading1"/>
    <w:rsid w:val="0097604A"/>
    <w:rPr>
      <w:smallCaps/>
      <w:noProof/>
    </w:rPr>
  </w:style>
  <w:style w:type="character" w:styleId="CommentReference">
    <w:name w:val="annotation reference"/>
    <w:basedOn w:val="DefaultParagraphFont"/>
    <w:rsid w:val="00423082"/>
    <w:rPr>
      <w:sz w:val="16"/>
      <w:szCs w:val="16"/>
    </w:rPr>
  </w:style>
  <w:style w:type="paragraph" w:styleId="CommentText">
    <w:name w:val="annotation text"/>
    <w:basedOn w:val="Normal"/>
    <w:link w:val="CommentTextChar"/>
    <w:rsid w:val="00423082"/>
  </w:style>
  <w:style w:type="character" w:customStyle="1" w:styleId="CommentTextChar">
    <w:name w:val="Comment Text Char"/>
    <w:basedOn w:val="DefaultParagraphFont"/>
    <w:link w:val="CommentText"/>
    <w:rsid w:val="00423082"/>
  </w:style>
  <w:style w:type="paragraph" w:styleId="CommentSubject">
    <w:name w:val="annotation subject"/>
    <w:basedOn w:val="CommentText"/>
    <w:next w:val="CommentText"/>
    <w:link w:val="CommentSubjectChar"/>
    <w:semiHidden/>
    <w:unhideWhenUsed/>
    <w:rsid w:val="00423082"/>
    <w:rPr>
      <w:b/>
      <w:bCs/>
    </w:rPr>
  </w:style>
  <w:style w:type="character" w:customStyle="1" w:styleId="CommentSubjectChar">
    <w:name w:val="Comment Subject Char"/>
    <w:basedOn w:val="CommentTextChar"/>
    <w:link w:val="CommentSubject"/>
    <w:semiHidden/>
    <w:rsid w:val="00423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14</cp:revision>
  <dcterms:created xsi:type="dcterms:W3CDTF">2021-02-19T15:41:00Z</dcterms:created>
  <dcterms:modified xsi:type="dcterms:W3CDTF">2022-05-15T21:57:00Z</dcterms:modified>
</cp:coreProperties>
</file>