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332A8" w14:textId="5EC6657E" w:rsidR="00E07C3C" w:rsidRDefault="00B64D35">
      <w:r w:rsidRPr="00B64D35">
        <w:br/>
        <w:t xml:space="preserve">The dataset comprised 14 patients with paranoid schizophrenia and 14 healthy controls. Data were acquired with the sampling frequency of 250 Hz using the standard 10-20 EEG montage with 19 EEG channels: Fp1, Fp2, F7, F3, Fz, F4, F8, T3, C3, </w:t>
      </w:r>
      <w:proofErr w:type="spellStart"/>
      <w:r w:rsidRPr="00B64D35">
        <w:t>Cz</w:t>
      </w:r>
      <w:proofErr w:type="spellEnd"/>
      <w:r w:rsidRPr="00B64D35">
        <w:t xml:space="preserve">, C4, T4, T5, P3, </w:t>
      </w:r>
      <w:proofErr w:type="spellStart"/>
      <w:r w:rsidRPr="00B64D35">
        <w:t>Pz</w:t>
      </w:r>
      <w:proofErr w:type="spellEnd"/>
      <w:r w:rsidRPr="00B64D35">
        <w:t xml:space="preserve">, P4, T6, O1, O2. The reference electrode was placed between electrodes Fz and </w:t>
      </w:r>
      <w:proofErr w:type="spellStart"/>
      <w:r w:rsidRPr="00B64D35">
        <w:t>Cz</w:t>
      </w:r>
      <w:proofErr w:type="spellEnd"/>
      <w:r w:rsidRPr="00B64D35">
        <w:t>.</w:t>
      </w:r>
    </w:p>
    <w:sectPr w:rsidR="00E07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35"/>
    <w:rsid w:val="007249D1"/>
    <w:rsid w:val="00B64D35"/>
    <w:rsid w:val="00E07C3C"/>
    <w:rsid w:val="00EF3A9E"/>
    <w:rsid w:val="00F7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64AD5"/>
  <w15:chartTrackingRefBased/>
  <w15:docId w15:val="{74E4D3FB-12F7-4B38-94B1-523D7496C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D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D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D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D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D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D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D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D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D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D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D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D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D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D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D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D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Fariha Al Ferdous</dc:creator>
  <cp:keywords/>
  <dc:description/>
  <cp:lastModifiedBy>Fariha Al Ferdous</cp:lastModifiedBy>
  <cp:revision>1</cp:revision>
  <dcterms:created xsi:type="dcterms:W3CDTF">2025-02-10T15:45:00Z</dcterms:created>
  <dcterms:modified xsi:type="dcterms:W3CDTF">2025-02-10T17:57:00Z</dcterms:modified>
</cp:coreProperties>
</file>