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C14365" w14:textId="064366F1" w:rsidR="001F1F80" w:rsidRPr="001F1F80" w:rsidRDefault="001F1F80" w:rsidP="00B605A1">
      <w:pPr>
        <w:rPr>
          <w:b/>
          <w:bCs/>
          <w:sz w:val="44"/>
          <w:szCs w:val="44"/>
        </w:rPr>
      </w:pPr>
      <w:r w:rsidRPr="00B605A1">
        <w:rPr>
          <w:b/>
          <w:bCs/>
          <w:sz w:val="44"/>
          <w:szCs w:val="44"/>
        </w:rPr>
        <w:t>Non-blocking techniques</w:t>
      </w:r>
      <w:bookmarkStart w:id="0" w:name="_GoBack"/>
      <w:bookmarkEnd w:id="0"/>
    </w:p>
    <w:p w14:paraId="2FAC76C7" w14:textId="3DE0F26E" w:rsidR="00B605A1" w:rsidRPr="00B605A1" w:rsidRDefault="00B605A1" w:rsidP="00B605A1">
      <w:r w:rsidRPr="00B605A1">
        <w:t>Non-blocking techniques in JavaScript are essential for creating efficient and responsive applications, especially in environments like web browsers where UI responsiveness is critical. Here are some common non-blocking techniques used in JavaScript:</w:t>
      </w:r>
    </w:p>
    <w:p w14:paraId="065586D7" w14:textId="77777777" w:rsidR="00B605A1" w:rsidRPr="00B605A1" w:rsidRDefault="00B605A1" w:rsidP="00B605A1">
      <w:pPr>
        <w:rPr>
          <w:b/>
          <w:bCs/>
        </w:rPr>
      </w:pPr>
      <w:r w:rsidRPr="00B605A1">
        <w:rPr>
          <w:b/>
          <w:bCs/>
        </w:rPr>
        <w:t>1. Callbacks</w:t>
      </w:r>
    </w:p>
    <w:p w14:paraId="3B3CE861" w14:textId="0D71ED1E" w:rsidR="00B605A1" w:rsidRPr="00B605A1" w:rsidRDefault="00B605A1" w:rsidP="00B605A1">
      <w:r w:rsidRPr="00B605A1">
        <w:t>Callbacks are functions passed as arguments to other functions and are invoked after the completion of an asynchronous operation.</w:t>
      </w:r>
    </w:p>
    <w:p w14:paraId="52EE6A5E" w14:textId="41368D16" w:rsidR="007B3210" w:rsidRDefault="00B605A1" w:rsidP="00B605A1">
      <w:pPr>
        <w:rPr>
          <w:color w:val="BF8F00" w:themeColor="accent4" w:themeShade="BF"/>
        </w:rPr>
      </w:pPr>
      <w:r>
        <w:rPr>
          <w:noProof/>
        </w:rPr>
        <w:drawing>
          <wp:inline distT="0" distB="0" distL="0" distR="0" wp14:anchorId="49C6FC72" wp14:editId="563DAC66">
            <wp:extent cx="5396089" cy="25208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406" cy="255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AFAC" w14:textId="41A1839A" w:rsidR="00B605A1" w:rsidRPr="00B605A1" w:rsidRDefault="00B605A1" w:rsidP="00B605A1">
      <w:pPr>
        <w:rPr>
          <w:b/>
          <w:bCs/>
        </w:rPr>
      </w:pPr>
      <w:r>
        <w:rPr>
          <w:b/>
          <w:bCs/>
        </w:rPr>
        <w:t xml:space="preserve">2. </w:t>
      </w:r>
      <w:r w:rsidRPr="00B605A1">
        <w:rPr>
          <w:b/>
          <w:bCs/>
        </w:rPr>
        <w:t>Promises</w:t>
      </w:r>
    </w:p>
    <w:p w14:paraId="10A0994F" w14:textId="36766ADC" w:rsidR="00B605A1" w:rsidRPr="00B605A1" w:rsidRDefault="00B605A1" w:rsidP="00B605A1">
      <w:r w:rsidRPr="00B605A1">
        <w:t>Promises represent the eventual completion (or failure) of an asynchronous operation and its resulting value.</w:t>
      </w:r>
    </w:p>
    <w:p w14:paraId="64CF5371" w14:textId="66A25843" w:rsidR="00B605A1" w:rsidRDefault="00B605A1" w:rsidP="00B605A1">
      <w:pPr>
        <w:rPr>
          <w:color w:val="BF8F00" w:themeColor="accent4" w:themeShade="BF"/>
        </w:rPr>
      </w:pPr>
      <w:r>
        <w:rPr>
          <w:noProof/>
        </w:rPr>
        <w:lastRenderedPageBreak/>
        <w:drawing>
          <wp:inline distT="0" distB="0" distL="0" distR="0" wp14:anchorId="67C9BC94" wp14:editId="41546956">
            <wp:extent cx="5172075" cy="3352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3034" w14:textId="77777777" w:rsidR="00B605A1" w:rsidRPr="00B605A1" w:rsidRDefault="00B605A1" w:rsidP="00B605A1">
      <w:pPr>
        <w:rPr>
          <w:b/>
          <w:bCs/>
        </w:rPr>
      </w:pPr>
      <w:r w:rsidRPr="00B605A1">
        <w:rPr>
          <w:b/>
          <w:bCs/>
        </w:rPr>
        <w:t>3. Async/Await</w:t>
      </w:r>
    </w:p>
    <w:p w14:paraId="37B61CD3" w14:textId="77777777" w:rsidR="00B605A1" w:rsidRPr="00B605A1" w:rsidRDefault="00B605A1" w:rsidP="00B605A1">
      <w:r w:rsidRPr="00B605A1">
        <w:rPr>
          <w:b/>
          <w:bCs/>
        </w:rPr>
        <w:t>async</w:t>
      </w:r>
      <w:r w:rsidRPr="00B605A1">
        <w:t xml:space="preserve"> and </w:t>
      </w:r>
      <w:r w:rsidRPr="00B605A1">
        <w:rPr>
          <w:b/>
          <w:bCs/>
        </w:rPr>
        <w:t>await</w:t>
      </w:r>
      <w:r w:rsidRPr="00B605A1">
        <w:t xml:space="preserve"> are syntactic sugar built on top of Promises, making asynchronous code look and behave more like synchronous code.</w:t>
      </w:r>
    </w:p>
    <w:p w14:paraId="7D20DD4D" w14:textId="4148B980" w:rsidR="00B605A1" w:rsidRDefault="00B605A1" w:rsidP="00B605A1">
      <w:pPr>
        <w:rPr>
          <w:color w:val="BF8F00" w:themeColor="accent4" w:themeShade="BF"/>
        </w:rPr>
      </w:pPr>
      <w:r>
        <w:rPr>
          <w:noProof/>
        </w:rPr>
        <w:lastRenderedPageBreak/>
        <w:drawing>
          <wp:inline distT="0" distB="0" distL="0" distR="0" wp14:anchorId="439E11CC" wp14:editId="127C2FF6">
            <wp:extent cx="5943600" cy="31000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56BD" w14:textId="17B194AD" w:rsidR="00B605A1" w:rsidRPr="00B605A1" w:rsidRDefault="00B605A1" w:rsidP="00B605A1">
      <w:pPr>
        <w:rPr>
          <w:b/>
          <w:bCs/>
        </w:rPr>
      </w:pPr>
      <w:r w:rsidRPr="00B605A1">
        <w:rPr>
          <w:b/>
          <w:bCs/>
        </w:rPr>
        <w:t>4. Event Loop and Event Handling</w:t>
      </w:r>
    </w:p>
    <w:p w14:paraId="1E012D45" w14:textId="12A165C0" w:rsidR="00B605A1" w:rsidRDefault="00B605A1" w:rsidP="00B605A1">
      <w:r w:rsidRPr="00B605A1">
        <w:t>JavaScript's event loop allows for non-blocking I/O by handling events and executing callback functions when an event occurs.</w:t>
      </w:r>
    </w:p>
    <w:p w14:paraId="54C9335E" w14:textId="2EC0965C" w:rsidR="00B605A1" w:rsidRDefault="00B605A1" w:rsidP="00B605A1">
      <w:r>
        <w:rPr>
          <w:noProof/>
        </w:rPr>
        <w:drawing>
          <wp:inline distT="0" distB="0" distL="0" distR="0" wp14:anchorId="0227D500" wp14:editId="03702CB8">
            <wp:extent cx="5943600" cy="10979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6146" w14:textId="77777777" w:rsidR="001F1F80" w:rsidRPr="001F1F80" w:rsidRDefault="001F1F80" w:rsidP="001F1F80">
      <w:pPr>
        <w:rPr>
          <w:b/>
          <w:bCs/>
        </w:rPr>
      </w:pPr>
      <w:r w:rsidRPr="001F1F80">
        <w:rPr>
          <w:b/>
          <w:bCs/>
        </w:rPr>
        <w:t>5. Web Workers</w:t>
      </w:r>
    </w:p>
    <w:p w14:paraId="1C78A0B6" w14:textId="77777777" w:rsidR="001F1F80" w:rsidRPr="001F1F80" w:rsidRDefault="001F1F80" w:rsidP="001F1F80">
      <w:r w:rsidRPr="001F1F80">
        <w:t>Web Workers run scripts in background threads, allowing you to perform computations without blocking the main thread.</w:t>
      </w:r>
    </w:p>
    <w:p w14:paraId="2D55029E" w14:textId="6788B57B" w:rsidR="001F1F80" w:rsidRDefault="001F1F80" w:rsidP="00B605A1">
      <w:r>
        <w:rPr>
          <w:noProof/>
        </w:rPr>
        <w:lastRenderedPageBreak/>
        <w:drawing>
          <wp:inline distT="0" distB="0" distL="0" distR="0" wp14:anchorId="46195128" wp14:editId="544B4AFD">
            <wp:extent cx="5181600" cy="4429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2B7C" w14:textId="77777777" w:rsidR="001F1F80" w:rsidRPr="001F1F80" w:rsidRDefault="001F1F80" w:rsidP="001F1F80">
      <w:pPr>
        <w:rPr>
          <w:b/>
          <w:bCs/>
        </w:rPr>
      </w:pPr>
      <w:r w:rsidRPr="001F1F80">
        <w:rPr>
          <w:b/>
          <w:bCs/>
        </w:rPr>
        <w:t>6. Timers</w:t>
      </w:r>
    </w:p>
    <w:p w14:paraId="5D0FF8FB" w14:textId="77777777" w:rsidR="001F1F80" w:rsidRPr="001F1F80" w:rsidRDefault="001F1F80" w:rsidP="001F1F80">
      <w:r w:rsidRPr="001F1F80">
        <w:t xml:space="preserve">Using </w:t>
      </w:r>
      <w:proofErr w:type="spellStart"/>
      <w:r w:rsidRPr="001F1F80">
        <w:rPr>
          <w:b/>
          <w:bCs/>
        </w:rPr>
        <w:t>setTimeout</w:t>
      </w:r>
      <w:proofErr w:type="spellEnd"/>
      <w:r w:rsidRPr="001F1F80">
        <w:t xml:space="preserve"> and </w:t>
      </w:r>
      <w:proofErr w:type="spellStart"/>
      <w:r w:rsidRPr="001F1F80">
        <w:rPr>
          <w:b/>
          <w:bCs/>
        </w:rPr>
        <w:t>setInterval</w:t>
      </w:r>
      <w:proofErr w:type="spellEnd"/>
      <w:r w:rsidRPr="001F1F80">
        <w:t xml:space="preserve"> allows you to delay code execution, thus not blocking the main thread.</w:t>
      </w:r>
    </w:p>
    <w:p w14:paraId="02A72D44" w14:textId="7121A14F" w:rsidR="001F1F80" w:rsidRDefault="001F1F80" w:rsidP="00B605A1">
      <w:r>
        <w:rPr>
          <w:noProof/>
        </w:rPr>
        <w:lastRenderedPageBreak/>
        <w:drawing>
          <wp:inline distT="0" distB="0" distL="0" distR="0" wp14:anchorId="7D35DFCE" wp14:editId="16D7D561">
            <wp:extent cx="483870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40F2" w14:textId="77777777" w:rsidR="001F1F80" w:rsidRPr="00B605A1" w:rsidRDefault="001F1F80" w:rsidP="00B605A1"/>
    <w:sectPr w:rsidR="001F1F80" w:rsidRPr="00B60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6249A3"/>
    <w:multiLevelType w:val="multilevel"/>
    <w:tmpl w:val="60E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B7123F"/>
    <w:multiLevelType w:val="multilevel"/>
    <w:tmpl w:val="61A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A1"/>
    <w:rsid w:val="001F1F80"/>
    <w:rsid w:val="007B3210"/>
    <w:rsid w:val="00B6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53991"/>
  <w15:chartTrackingRefBased/>
  <w15:docId w15:val="{B8E4753C-4D97-4F18-A092-444C560D2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5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95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1581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60208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03519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3621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813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203458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70850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18681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188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518767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114217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1256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2492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266029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43835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07834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3872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451210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24919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71330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6270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474735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63804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97168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7833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3412498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47684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07057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010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29487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02360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29320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7634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69521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72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1</cp:revision>
  <dcterms:created xsi:type="dcterms:W3CDTF">2024-05-24T11:09:00Z</dcterms:created>
  <dcterms:modified xsi:type="dcterms:W3CDTF">2024-05-24T11:25:00Z</dcterms:modified>
</cp:coreProperties>
</file>