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73AC6" w14:textId="77777777" w:rsidR="009913AF" w:rsidRDefault="009913AF">
      <w:pPr>
        <w:pStyle w:val="Title"/>
      </w:pPr>
      <w:bookmarkStart w:id="0" w:name="_iv4rvwwpm6ff" w:colFirst="0" w:colLast="0"/>
      <w:bookmarkEnd w:id="0"/>
    </w:p>
    <w:p w14:paraId="6226A328" w14:textId="77777777" w:rsidR="009913AF" w:rsidRDefault="009913AF">
      <w:pPr>
        <w:pStyle w:val="Title"/>
        <w:spacing w:after="0"/>
      </w:pPr>
      <w:bookmarkStart w:id="1" w:name="_iaweairu51ej" w:colFirst="0" w:colLast="0"/>
      <w:bookmarkEnd w:id="1"/>
    </w:p>
    <w:p w14:paraId="7F4E1E94" w14:textId="77777777" w:rsidR="009913AF" w:rsidRDefault="009913AF">
      <w:pPr>
        <w:pStyle w:val="Title"/>
      </w:pPr>
      <w:bookmarkStart w:id="2" w:name="_of2eaxqe110y" w:colFirst="0" w:colLast="0"/>
      <w:bookmarkEnd w:id="2"/>
    </w:p>
    <w:p w14:paraId="72F806ED" w14:textId="77777777" w:rsidR="009913AF" w:rsidRDefault="009913AF">
      <w:pPr>
        <w:pStyle w:val="Title"/>
      </w:pPr>
      <w:bookmarkStart w:id="3" w:name="_u9i2fatnr78n" w:colFirst="0" w:colLast="0"/>
      <w:bookmarkEnd w:id="3"/>
    </w:p>
    <w:p w14:paraId="302EB958" w14:textId="77777777" w:rsidR="009913AF" w:rsidRDefault="008C7082">
      <w:pPr>
        <w:pStyle w:val="Title"/>
      </w:pPr>
      <w:bookmarkStart w:id="4" w:name="_3gz4xrykt2lh" w:colFirst="0" w:colLast="0"/>
      <w:bookmarkEnd w:id="4"/>
      <w:r>
        <w:t>Money Talks</w:t>
      </w:r>
    </w:p>
    <w:p w14:paraId="0B893991" w14:textId="77777777" w:rsidR="009913AF" w:rsidRDefault="008C7082">
      <w:pPr>
        <w:pStyle w:val="Heading2"/>
      </w:pPr>
      <w:bookmarkStart w:id="5" w:name="_qmfdjdwb6gfi" w:colFirst="0" w:colLast="0"/>
      <w:bookmarkEnd w:id="5"/>
      <w:r>
        <w:t>Exploring the U.S Stock Market Pharmaceuticals Sector &amp; Politics</w:t>
      </w:r>
      <w:r>
        <w:pict w14:anchorId="36688D6D">
          <v:rect id="_x0000_i1025" style="width:0;height:1.5pt" o:hralign="center" o:hrstd="t" o:hr="t" fillcolor="#a0a0a0" stroked="f"/>
        </w:pict>
      </w:r>
    </w:p>
    <w:p w14:paraId="2A7225ED" w14:textId="77777777" w:rsidR="009913AF" w:rsidRDefault="008C7082">
      <w:r>
        <w:t>Authors: Marcus Barnes, Hidaya Ismail, Faria Khandaker, Asel Kushkeyeva, Ngone Lo, &amp; Shabrina J. Mardevi</w:t>
      </w:r>
    </w:p>
    <w:p w14:paraId="7825BC0D" w14:textId="77777777" w:rsidR="009913AF" w:rsidRDefault="009913AF"/>
    <w:p w14:paraId="494C92EE" w14:textId="20B9EA14" w:rsidR="009913AF" w:rsidRDefault="008C7082">
      <w:r>
        <w:br w:type="page"/>
      </w:r>
    </w:p>
    <w:p w14:paraId="19ADA36F" w14:textId="77777777" w:rsidR="009913AF" w:rsidRDefault="008C7082">
      <w:pPr>
        <w:pStyle w:val="Heading1"/>
      </w:pPr>
      <w:bookmarkStart w:id="6" w:name="_zb49l80peky" w:colFirst="0" w:colLast="0"/>
      <w:bookmarkEnd w:id="6"/>
      <w:r>
        <w:rPr>
          <w:b/>
          <w:sz w:val="36"/>
          <w:szCs w:val="36"/>
        </w:rPr>
        <w:lastRenderedPageBreak/>
        <w:t>Abstract</w:t>
      </w:r>
    </w:p>
    <w:p w14:paraId="35638D2D" w14:textId="77777777" w:rsidR="009913AF" w:rsidRDefault="008C7082">
      <w:pPr>
        <w:spacing w:before="240" w:after="240"/>
        <w:jc w:val="both"/>
      </w:pPr>
      <w:r>
        <w:t xml:space="preserve">Are there patterns </w:t>
      </w:r>
      <w:r>
        <w:t>detectable using fundamental machine learning (ML) methods that hold for the US publicly traded pharmaceutical companies?  When, generally, is the best time to invest in such companies?  Does the presiding political party (Democrat versus Republican) impac</w:t>
      </w:r>
      <w:r>
        <w:t>t pharmaceutical sector performance and the volume of types of drugs manufactured?  Linear regression, KNN regression, Random Forest (RF), SVM, ensemble models, and Auto-AMIRA were applied against US stock market financial indicator data compiled by Carbon</w:t>
      </w:r>
      <w:r>
        <w:t>e (2020), stock market daily sales data by Onyschchak (2020), and pharmaceutical sales data by Zdravkovic (2020), covering the years 2014 through 2018.  The stock market was rather stable over this period. Linear regression performed best over this period,</w:t>
      </w:r>
      <w:r>
        <w:t xml:space="preserve"> with 99.5% of the predicted values falling within the actual 5% of actual values. This model will help when determining the best investment time, but is not able to predict drastic price changes. For the drugs in our dataset, there were no significant cha</w:t>
      </w:r>
      <w:r>
        <w:t>nges in the volume of drugs sold between the Obama administration and the Trump administration year. Our results indicate that linear regression techniques provide decent insights into performance of pharmaceutical sector stocks, but only within shorter ti</w:t>
      </w:r>
      <w:r>
        <w:t xml:space="preserve">me frames during which sector price volatility is low.  Other, more complex modelling analysis is needed to determine longer term price predictions. </w:t>
      </w:r>
    </w:p>
    <w:p w14:paraId="472BC57F" w14:textId="77777777" w:rsidR="009913AF" w:rsidRDefault="008C7082">
      <w:pPr>
        <w:pStyle w:val="Heading1"/>
        <w:rPr>
          <w:b/>
          <w:sz w:val="36"/>
          <w:szCs w:val="36"/>
        </w:rPr>
      </w:pPr>
      <w:bookmarkStart w:id="7" w:name="_daa41xefyehj" w:colFirst="0" w:colLast="0"/>
      <w:bookmarkEnd w:id="7"/>
      <w:r>
        <w:rPr>
          <w:b/>
          <w:sz w:val="36"/>
          <w:szCs w:val="36"/>
        </w:rPr>
        <w:t>Introduction</w:t>
      </w:r>
    </w:p>
    <w:p w14:paraId="75448448" w14:textId="77777777" w:rsidR="009913AF" w:rsidRDefault="008C7082">
      <w:pPr>
        <w:spacing w:before="240" w:after="240"/>
        <w:jc w:val="both"/>
      </w:pPr>
      <w:r>
        <w:t xml:space="preserve">Yoo, Kim, and Jan (2005, pg. 835) point out that since the formation of stock markets, “many </w:t>
      </w:r>
      <w:r>
        <w:t>have attempted to predict the stock markets using various computational tools”.  Different business sectors rely on different market factors. For example, insurance companies rely heavily on interest rates and gold company performance is highly dependent o</w:t>
      </w:r>
      <w:r>
        <w:t>n the spot price of gold. Can more trandiational ML approaches still provide insight by looking at a subset of the market, in our case, the pharmaceutical sector? Our aim is to identify patterns using basic ML approaches which can inform an investing strat</w:t>
      </w:r>
      <w:r>
        <w:t>egy that will outperform for the sector (and ideally the market as a whole). Patterns specific to the pharmaceutical sector of the market may not hold for other sectors and the market as a whole. Using such patterns as part of an investment strategy may pr</w:t>
      </w:r>
      <w:r>
        <w:t xml:space="preserve">ovide market beating returns. </w:t>
      </w:r>
    </w:p>
    <w:p w14:paraId="6093B49E" w14:textId="77777777" w:rsidR="009913AF" w:rsidRDefault="008C7082">
      <w:pPr>
        <w:spacing w:before="240" w:after="240"/>
        <w:jc w:val="both"/>
        <w:rPr>
          <w:b/>
          <w:sz w:val="36"/>
          <w:szCs w:val="36"/>
        </w:rPr>
      </w:pPr>
      <w:r>
        <w:t>Specifically, in our study, we ask: are there patterns detectable using fundamental ML methods that hold for the US publicly traded pharmaceutical companies? When, generally, is the best time to invest in such companies? Does</w:t>
      </w:r>
      <w:r>
        <w:t xml:space="preserve"> the presiding political party (Democrat versus Republican) impact pharmaceutical sector performance and the volume of types of drugs manufactured? Our work provides preliminary insights by running various fundamental ML methods against US stock market fin</w:t>
      </w:r>
      <w:r>
        <w:t>ancial indicator data compiled by Carbone (2020), stock market daily sales data by Onyschchak (2020), and pharmaceutical sales data by Zdravkovic (2020).</w:t>
      </w:r>
    </w:p>
    <w:p w14:paraId="1D84F1FC" w14:textId="77777777" w:rsidR="009913AF" w:rsidRDefault="008C7082">
      <w:pPr>
        <w:pStyle w:val="Heading1"/>
        <w:rPr>
          <w:b/>
          <w:sz w:val="36"/>
          <w:szCs w:val="36"/>
        </w:rPr>
      </w:pPr>
      <w:bookmarkStart w:id="8" w:name="_i3fs28j1a400" w:colFirst="0" w:colLast="0"/>
      <w:bookmarkEnd w:id="8"/>
      <w:r>
        <w:rPr>
          <w:b/>
          <w:sz w:val="36"/>
          <w:szCs w:val="36"/>
        </w:rPr>
        <w:t>Literature Review</w:t>
      </w:r>
    </w:p>
    <w:p w14:paraId="10440932" w14:textId="77777777" w:rsidR="009913AF" w:rsidRDefault="008C7082">
      <w:pPr>
        <w:spacing w:before="240" w:after="240"/>
        <w:jc w:val="both"/>
      </w:pPr>
      <w:r>
        <w:t>Yoo, Kim, and Jan (2005) provide a survey of ML techniques and use of event informat</w:t>
      </w:r>
      <w:r>
        <w:t xml:space="preserve">ion in stock market prediction, but with a focus on neural networks (ANN).  Studies such as Patel et </w:t>
      </w:r>
      <w:r>
        <w:lastRenderedPageBreak/>
        <w:t>al. (2015) and Yang et al. (2016) use neural networks and ensemble techniques to better understand stocks and markets values.</w:t>
      </w:r>
    </w:p>
    <w:p w14:paraId="1D2182EE" w14:textId="77777777" w:rsidR="009913AF" w:rsidRDefault="008C7082">
      <w:pPr>
        <w:spacing w:before="240" w:after="240"/>
        <w:jc w:val="both"/>
      </w:pPr>
      <w:r>
        <w:t>As the stock data is time-ser</w:t>
      </w:r>
      <w:r>
        <w:t xml:space="preserve">ies, there are specific ML methods for time series data such as ARIMA (AutoRegressive Integrated Moving Average). The chapter on time series modeling by </w:t>
      </w:r>
      <w:r>
        <w:rPr>
          <w:color w:val="333333"/>
          <w:shd w:val="clear" w:color="auto" w:fill="FCFCFC"/>
        </w:rPr>
        <w:t>Ra</w:t>
      </w:r>
      <w:r>
        <w:t>masubramanian (2019) provides an induction to time series modeling in R including ARIMA. The paper by</w:t>
      </w:r>
      <w:r>
        <w:t xml:space="preserve"> Adebiyi, Adewumi, and Ayo (2014) compares ARIMA to ANN and demonstrates the superiority of ANN models for stock price prediction.  Both ARIMA and ANN are interesting techniques worth mentioning, but out of scope of the investigation in this report, though</w:t>
      </w:r>
      <w:r>
        <w:t xml:space="preserve"> Auto-ARIMA will be touched on briefly.</w:t>
      </w:r>
    </w:p>
    <w:p w14:paraId="29A8AE0B" w14:textId="77777777" w:rsidR="009913AF" w:rsidRDefault="008C7082">
      <w:pPr>
        <w:spacing w:before="240" w:after="240"/>
        <w:jc w:val="both"/>
      </w:pPr>
      <w:r>
        <w:t xml:space="preserve">By using regression, SVM, random forests, KNN, kmeans clustering, Naïve Bayes (NB) and other fundamental methods, we are in part exploring which factors may provide insight into investment performance. Arnott et al. </w:t>
      </w:r>
      <w:r>
        <w:t>in (Arnott, 2019) provides a critique of the factor investing approach, providing warnings about how the approach can break down.  A book has been recently published by Coqueret and Guida (2020) specifically dealing with ML techniques for factor investing.</w:t>
      </w:r>
      <w:r>
        <w:t xml:space="preserve">  Unfortunately, at the time of writing, the authors of this report were not able to secure a copy. </w:t>
      </w:r>
    </w:p>
    <w:p w14:paraId="47299DB5" w14:textId="77777777" w:rsidR="009913AF" w:rsidRDefault="008C7082">
      <w:pPr>
        <w:pStyle w:val="Heading1"/>
      </w:pPr>
      <w:bookmarkStart w:id="9" w:name="_covkz7w8h8bp" w:colFirst="0" w:colLast="0"/>
      <w:bookmarkEnd w:id="9"/>
      <w:r>
        <w:rPr>
          <w:b/>
          <w:sz w:val="36"/>
          <w:szCs w:val="36"/>
        </w:rPr>
        <w:t>Dataset Description</w:t>
      </w:r>
    </w:p>
    <w:p w14:paraId="22940E0F" w14:textId="77777777" w:rsidR="009913AF" w:rsidRDefault="008C7082">
      <w:pPr>
        <w:jc w:val="both"/>
      </w:pPr>
      <w:r>
        <w:t xml:space="preserve">The main dataset used for the two questions in this project is the </w:t>
      </w:r>
      <w:r>
        <w:rPr>
          <w:i/>
        </w:rPr>
        <w:t>Pharma sales data: Six years data (2014-2019) on sales of drugs clas</w:t>
      </w:r>
      <w:r>
        <w:rPr>
          <w:i/>
        </w:rPr>
        <w:t xml:space="preserve">sified in 8 ATC categories </w:t>
      </w:r>
      <w:r>
        <w:t>by Zdravkovic (2020). The data consists of 2,016 rows where each represents a date (time series) from 2014 to 2019, and 13 columns representing variables such as hour, day, and year (categorical), and daily stock sale values by m</w:t>
      </w:r>
      <w:r>
        <w:t xml:space="preserve">edication types (numeric). The second dataset, only used in the first question, is the </w:t>
      </w:r>
      <w:r>
        <w:rPr>
          <w:i/>
        </w:rPr>
        <w:t xml:space="preserve">Stock Market Dataset: Historical daily prices of all stocks and ETFs  </w:t>
      </w:r>
      <w:r>
        <w:t>by Onyschchak (2020). This dataset is in fact a repository of over 6,000 companies’ daily stock pri</w:t>
      </w:r>
      <w:r>
        <w:t>ces and volume traded on NASDAQ up to April 2020, each in the separate .csv file. The .csv files of seven pharmaceutical companies were extracted and compiled, which resulted in a dataset of 8805 tuples and 8 variables such as company indicator, prices, an</w:t>
      </w:r>
      <w:r>
        <w:t xml:space="preserve">d volumes (numeric) subsetted from 2014 to 2018. Finally, we used </w:t>
      </w:r>
      <w:r>
        <w:rPr>
          <w:i/>
        </w:rPr>
        <w:t>200+ Financial Indicators of US Stocks (2014-2018</w:t>
      </w:r>
      <w:r>
        <w:t>) by Carbone (2020), exclusively for question 2. The repository consists of 5 .csv files, where each represents a year from 2014 to 2018. The</w:t>
      </w:r>
      <w:r>
        <w:t xml:space="preserve"> number of tuples representing companies in the datasets range from 3,800 to 5,000, with 224 columns financial indicators to represent sector, revenue, shares, and margins at a yearly unit. For the first question, both Zdravkovic (2020) and Onyschchak (202</w:t>
      </w:r>
      <w:r>
        <w:t>0) were subsetted to match the 2014 to 2018 study period and merged. Tables 1-3 below will provide a general statistical overview of characteristics of our data and datasets for this project. All datasets were retrieved from kaggle.com.</w:t>
      </w:r>
    </w:p>
    <w:p w14:paraId="24EC1F1B" w14:textId="77777777" w:rsidR="009913AF" w:rsidRDefault="009913AF">
      <w:pPr>
        <w:jc w:val="both"/>
      </w:pPr>
    </w:p>
    <w:p w14:paraId="1172177E" w14:textId="77777777" w:rsidR="009913AF" w:rsidRDefault="009913AF"/>
    <w:p w14:paraId="60FBF797" w14:textId="77777777" w:rsidR="009913AF" w:rsidRDefault="008C7082">
      <w:pPr>
        <w:rPr>
          <w:b/>
          <w:i/>
        </w:rPr>
      </w:pPr>
      <w:r>
        <w:rPr>
          <w:b/>
        </w:rPr>
        <w:t>Table 1. Descript</w:t>
      </w:r>
      <w:r>
        <w:rPr>
          <w:b/>
        </w:rPr>
        <w:t>ive Statistics of Numeric Attributes of</w:t>
      </w:r>
      <w:r>
        <w:rPr>
          <w:b/>
          <w:i/>
        </w:rPr>
        <w:t xml:space="preserve"> Pharma Sales data: Six years data (2014-2019) on sales of drugs classified in 8 ATC</w:t>
      </w:r>
    </w:p>
    <w:tbl>
      <w:tblPr>
        <w:tblStyle w:val="a"/>
        <w:tblW w:w="8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1515"/>
        <w:gridCol w:w="1050"/>
        <w:gridCol w:w="990"/>
        <w:gridCol w:w="915"/>
        <w:gridCol w:w="975"/>
        <w:gridCol w:w="1425"/>
      </w:tblGrid>
      <w:tr w:rsidR="009913AF" w14:paraId="0AF35469" w14:textId="77777777">
        <w:tc>
          <w:tcPr>
            <w:tcW w:w="1830" w:type="dxa"/>
            <w:shd w:val="clear" w:color="auto" w:fill="auto"/>
            <w:tcMar>
              <w:top w:w="100" w:type="dxa"/>
              <w:left w:w="100" w:type="dxa"/>
              <w:bottom w:w="100" w:type="dxa"/>
              <w:right w:w="100" w:type="dxa"/>
            </w:tcMar>
          </w:tcPr>
          <w:p w14:paraId="3D564C40" w14:textId="77777777" w:rsidR="009913AF" w:rsidRDefault="008C7082">
            <w:pPr>
              <w:widowControl w:val="0"/>
              <w:pBdr>
                <w:top w:val="nil"/>
                <w:left w:val="nil"/>
                <w:bottom w:val="nil"/>
                <w:right w:val="nil"/>
                <w:between w:val="nil"/>
              </w:pBdr>
              <w:spacing w:line="240" w:lineRule="auto"/>
              <w:rPr>
                <w:b/>
                <w:sz w:val="20"/>
                <w:szCs w:val="20"/>
              </w:rPr>
            </w:pPr>
            <w:r>
              <w:rPr>
                <w:b/>
                <w:sz w:val="20"/>
                <w:szCs w:val="20"/>
              </w:rPr>
              <w:t>Variable</w:t>
            </w:r>
          </w:p>
        </w:tc>
        <w:tc>
          <w:tcPr>
            <w:tcW w:w="1515" w:type="dxa"/>
            <w:shd w:val="clear" w:color="auto" w:fill="auto"/>
            <w:tcMar>
              <w:top w:w="100" w:type="dxa"/>
              <w:left w:w="100" w:type="dxa"/>
              <w:bottom w:w="100" w:type="dxa"/>
              <w:right w:w="100" w:type="dxa"/>
            </w:tcMar>
          </w:tcPr>
          <w:p w14:paraId="32B7F869" w14:textId="77777777" w:rsidR="009913AF" w:rsidRDefault="008C7082">
            <w:pPr>
              <w:widowControl w:val="0"/>
              <w:spacing w:line="240" w:lineRule="auto"/>
              <w:rPr>
                <w:b/>
                <w:sz w:val="20"/>
                <w:szCs w:val="20"/>
              </w:rPr>
            </w:pPr>
            <w:r>
              <w:rPr>
                <w:b/>
                <w:sz w:val="20"/>
                <w:szCs w:val="20"/>
              </w:rPr>
              <w:t>1st-3rd Quartiles</w:t>
            </w:r>
          </w:p>
        </w:tc>
        <w:tc>
          <w:tcPr>
            <w:tcW w:w="1050" w:type="dxa"/>
            <w:shd w:val="clear" w:color="auto" w:fill="auto"/>
            <w:tcMar>
              <w:top w:w="100" w:type="dxa"/>
              <w:left w:w="100" w:type="dxa"/>
              <w:bottom w:w="100" w:type="dxa"/>
              <w:right w:w="100" w:type="dxa"/>
            </w:tcMar>
          </w:tcPr>
          <w:p w14:paraId="56C1A0B8" w14:textId="77777777" w:rsidR="009913AF" w:rsidRDefault="008C7082">
            <w:pPr>
              <w:widowControl w:val="0"/>
              <w:pBdr>
                <w:top w:val="nil"/>
                <w:left w:val="nil"/>
                <w:bottom w:val="nil"/>
                <w:right w:val="nil"/>
                <w:between w:val="nil"/>
              </w:pBdr>
              <w:spacing w:line="240" w:lineRule="auto"/>
              <w:rPr>
                <w:b/>
                <w:sz w:val="20"/>
                <w:szCs w:val="20"/>
              </w:rPr>
            </w:pPr>
            <w:r>
              <w:rPr>
                <w:b/>
                <w:sz w:val="20"/>
                <w:szCs w:val="20"/>
              </w:rPr>
              <w:t>Min.</w:t>
            </w:r>
          </w:p>
        </w:tc>
        <w:tc>
          <w:tcPr>
            <w:tcW w:w="990" w:type="dxa"/>
            <w:shd w:val="clear" w:color="auto" w:fill="auto"/>
            <w:tcMar>
              <w:top w:w="100" w:type="dxa"/>
              <w:left w:w="100" w:type="dxa"/>
              <w:bottom w:w="100" w:type="dxa"/>
              <w:right w:w="100" w:type="dxa"/>
            </w:tcMar>
          </w:tcPr>
          <w:p w14:paraId="5D3FA51C" w14:textId="77777777" w:rsidR="009913AF" w:rsidRDefault="008C7082">
            <w:pPr>
              <w:widowControl w:val="0"/>
              <w:pBdr>
                <w:top w:val="nil"/>
                <w:left w:val="nil"/>
                <w:bottom w:val="nil"/>
                <w:right w:val="nil"/>
                <w:between w:val="nil"/>
              </w:pBdr>
              <w:spacing w:line="240" w:lineRule="auto"/>
              <w:rPr>
                <w:b/>
                <w:sz w:val="20"/>
                <w:szCs w:val="20"/>
              </w:rPr>
            </w:pPr>
            <w:r>
              <w:rPr>
                <w:b/>
                <w:sz w:val="20"/>
                <w:szCs w:val="20"/>
              </w:rPr>
              <w:t>Med.</w:t>
            </w:r>
          </w:p>
        </w:tc>
        <w:tc>
          <w:tcPr>
            <w:tcW w:w="915" w:type="dxa"/>
            <w:shd w:val="clear" w:color="auto" w:fill="auto"/>
            <w:tcMar>
              <w:top w:w="100" w:type="dxa"/>
              <w:left w:w="100" w:type="dxa"/>
              <w:bottom w:w="100" w:type="dxa"/>
              <w:right w:w="100" w:type="dxa"/>
            </w:tcMar>
          </w:tcPr>
          <w:p w14:paraId="6DADFD15" w14:textId="77777777" w:rsidR="009913AF" w:rsidRDefault="008C7082">
            <w:pPr>
              <w:widowControl w:val="0"/>
              <w:pBdr>
                <w:top w:val="nil"/>
                <w:left w:val="nil"/>
                <w:bottom w:val="nil"/>
                <w:right w:val="nil"/>
                <w:between w:val="nil"/>
              </w:pBdr>
              <w:spacing w:line="240" w:lineRule="auto"/>
              <w:rPr>
                <w:b/>
                <w:sz w:val="20"/>
                <w:szCs w:val="20"/>
              </w:rPr>
            </w:pPr>
            <w:r>
              <w:rPr>
                <w:b/>
                <w:sz w:val="20"/>
                <w:szCs w:val="20"/>
              </w:rPr>
              <w:t>Mean</w:t>
            </w:r>
          </w:p>
        </w:tc>
        <w:tc>
          <w:tcPr>
            <w:tcW w:w="975" w:type="dxa"/>
            <w:shd w:val="clear" w:color="auto" w:fill="auto"/>
            <w:tcMar>
              <w:top w:w="100" w:type="dxa"/>
              <w:left w:w="100" w:type="dxa"/>
              <w:bottom w:w="100" w:type="dxa"/>
              <w:right w:w="100" w:type="dxa"/>
            </w:tcMar>
          </w:tcPr>
          <w:p w14:paraId="46D30DA2" w14:textId="77777777" w:rsidR="009913AF" w:rsidRDefault="008C7082">
            <w:pPr>
              <w:widowControl w:val="0"/>
              <w:pBdr>
                <w:top w:val="nil"/>
                <w:left w:val="nil"/>
                <w:bottom w:val="nil"/>
                <w:right w:val="nil"/>
                <w:between w:val="nil"/>
              </w:pBdr>
              <w:spacing w:line="240" w:lineRule="auto"/>
              <w:rPr>
                <w:b/>
                <w:sz w:val="20"/>
                <w:szCs w:val="20"/>
              </w:rPr>
            </w:pPr>
            <w:r>
              <w:rPr>
                <w:b/>
                <w:sz w:val="20"/>
                <w:szCs w:val="20"/>
              </w:rPr>
              <w:t>Max.</w:t>
            </w:r>
          </w:p>
        </w:tc>
        <w:tc>
          <w:tcPr>
            <w:tcW w:w="1425" w:type="dxa"/>
            <w:shd w:val="clear" w:color="auto" w:fill="auto"/>
            <w:tcMar>
              <w:top w:w="100" w:type="dxa"/>
              <w:left w:w="100" w:type="dxa"/>
              <w:bottom w:w="100" w:type="dxa"/>
              <w:right w:w="100" w:type="dxa"/>
            </w:tcMar>
          </w:tcPr>
          <w:p w14:paraId="29BED532" w14:textId="77777777" w:rsidR="009913AF" w:rsidRDefault="008C7082">
            <w:pPr>
              <w:widowControl w:val="0"/>
              <w:spacing w:line="240" w:lineRule="auto"/>
              <w:rPr>
                <w:b/>
                <w:sz w:val="20"/>
                <w:szCs w:val="20"/>
              </w:rPr>
            </w:pPr>
            <w:r>
              <w:rPr>
                <w:b/>
                <w:sz w:val="20"/>
                <w:szCs w:val="20"/>
              </w:rPr>
              <w:t>Standard</w:t>
            </w:r>
          </w:p>
          <w:p w14:paraId="1905B4BC" w14:textId="77777777" w:rsidR="009913AF" w:rsidRDefault="008C7082">
            <w:pPr>
              <w:widowControl w:val="0"/>
              <w:spacing w:line="240" w:lineRule="auto"/>
              <w:rPr>
                <w:b/>
                <w:sz w:val="20"/>
                <w:szCs w:val="20"/>
              </w:rPr>
            </w:pPr>
            <w:r>
              <w:rPr>
                <w:b/>
                <w:sz w:val="20"/>
                <w:szCs w:val="20"/>
              </w:rPr>
              <w:t>Deviation</w:t>
            </w:r>
          </w:p>
        </w:tc>
      </w:tr>
      <w:tr w:rsidR="009913AF" w14:paraId="3C9CBB11" w14:textId="77777777">
        <w:tc>
          <w:tcPr>
            <w:tcW w:w="1830" w:type="dxa"/>
            <w:shd w:val="clear" w:color="auto" w:fill="auto"/>
            <w:tcMar>
              <w:top w:w="100" w:type="dxa"/>
              <w:left w:w="100" w:type="dxa"/>
              <w:bottom w:w="100" w:type="dxa"/>
              <w:right w:w="100" w:type="dxa"/>
            </w:tcMar>
          </w:tcPr>
          <w:p w14:paraId="33F9F7E4" w14:textId="77777777" w:rsidR="009913AF" w:rsidRDefault="008C7082">
            <w:pPr>
              <w:widowControl w:val="0"/>
              <w:spacing w:line="348" w:lineRule="auto"/>
              <w:rPr>
                <w:sz w:val="20"/>
                <w:szCs w:val="20"/>
              </w:rPr>
            </w:pPr>
            <w:r>
              <w:rPr>
                <w:sz w:val="20"/>
                <w:szCs w:val="20"/>
              </w:rPr>
              <w:lastRenderedPageBreak/>
              <w:t>Med4RheumArth</w:t>
            </w:r>
          </w:p>
        </w:tc>
        <w:tc>
          <w:tcPr>
            <w:tcW w:w="1515" w:type="dxa"/>
            <w:shd w:val="clear" w:color="auto" w:fill="auto"/>
            <w:tcMar>
              <w:top w:w="100" w:type="dxa"/>
              <w:left w:w="100" w:type="dxa"/>
              <w:bottom w:w="100" w:type="dxa"/>
              <w:right w:w="100" w:type="dxa"/>
            </w:tcMar>
          </w:tcPr>
          <w:p w14:paraId="17A7C511" w14:textId="77777777" w:rsidR="009913AF" w:rsidRDefault="008C7082">
            <w:pPr>
              <w:widowControl w:val="0"/>
              <w:pBdr>
                <w:top w:val="nil"/>
                <w:left w:val="nil"/>
                <w:bottom w:val="nil"/>
                <w:right w:val="nil"/>
                <w:between w:val="nil"/>
              </w:pBdr>
              <w:spacing w:line="240" w:lineRule="auto"/>
              <w:rPr>
                <w:sz w:val="20"/>
                <w:szCs w:val="20"/>
              </w:rPr>
            </w:pPr>
            <w:r>
              <w:rPr>
                <w:sz w:val="20"/>
                <w:szCs w:val="20"/>
              </w:rPr>
              <w:t>3-6.33</w:t>
            </w:r>
          </w:p>
        </w:tc>
        <w:tc>
          <w:tcPr>
            <w:tcW w:w="1050" w:type="dxa"/>
            <w:shd w:val="clear" w:color="auto" w:fill="auto"/>
            <w:tcMar>
              <w:top w:w="100" w:type="dxa"/>
              <w:left w:w="100" w:type="dxa"/>
              <w:bottom w:w="100" w:type="dxa"/>
              <w:right w:w="100" w:type="dxa"/>
            </w:tcMar>
          </w:tcPr>
          <w:p w14:paraId="1A3FCB7C" w14:textId="77777777" w:rsidR="009913AF" w:rsidRDefault="008C7082">
            <w:pPr>
              <w:widowControl w:val="0"/>
              <w:pBdr>
                <w:top w:val="nil"/>
                <w:left w:val="nil"/>
                <w:bottom w:val="nil"/>
                <w:right w:val="nil"/>
                <w:between w:val="nil"/>
              </w:pBdr>
              <w:spacing w:line="240" w:lineRule="auto"/>
              <w:rPr>
                <w:sz w:val="20"/>
                <w:szCs w:val="20"/>
              </w:rPr>
            </w:pPr>
            <w:r>
              <w:rPr>
                <w:sz w:val="20"/>
                <w:szCs w:val="20"/>
              </w:rPr>
              <w:t>0</w:t>
            </w:r>
          </w:p>
        </w:tc>
        <w:tc>
          <w:tcPr>
            <w:tcW w:w="990" w:type="dxa"/>
            <w:shd w:val="clear" w:color="auto" w:fill="auto"/>
            <w:tcMar>
              <w:top w:w="100" w:type="dxa"/>
              <w:left w:w="100" w:type="dxa"/>
              <w:bottom w:w="100" w:type="dxa"/>
              <w:right w:w="100" w:type="dxa"/>
            </w:tcMar>
          </w:tcPr>
          <w:p w14:paraId="1C6E1144" w14:textId="77777777" w:rsidR="009913AF" w:rsidRDefault="008C7082">
            <w:pPr>
              <w:widowControl w:val="0"/>
              <w:pBdr>
                <w:top w:val="nil"/>
                <w:left w:val="nil"/>
                <w:bottom w:val="nil"/>
                <w:right w:val="nil"/>
                <w:between w:val="nil"/>
              </w:pBdr>
              <w:spacing w:line="240" w:lineRule="auto"/>
              <w:rPr>
                <w:sz w:val="20"/>
                <w:szCs w:val="20"/>
              </w:rPr>
            </w:pPr>
            <w:r>
              <w:rPr>
                <w:sz w:val="20"/>
                <w:szCs w:val="20"/>
              </w:rPr>
              <w:t>4.340</w:t>
            </w:r>
          </w:p>
        </w:tc>
        <w:tc>
          <w:tcPr>
            <w:tcW w:w="915" w:type="dxa"/>
            <w:shd w:val="clear" w:color="auto" w:fill="auto"/>
            <w:tcMar>
              <w:top w:w="100" w:type="dxa"/>
              <w:left w:w="100" w:type="dxa"/>
              <w:bottom w:w="100" w:type="dxa"/>
              <w:right w:w="100" w:type="dxa"/>
            </w:tcMar>
          </w:tcPr>
          <w:p w14:paraId="4599208A" w14:textId="77777777" w:rsidR="009913AF" w:rsidRDefault="008C7082">
            <w:pPr>
              <w:widowControl w:val="0"/>
              <w:pBdr>
                <w:top w:val="nil"/>
                <w:left w:val="nil"/>
                <w:bottom w:val="nil"/>
                <w:right w:val="nil"/>
                <w:between w:val="nil"/>
              </w:pBdr>
              <w:spacing w:line="240" w:lineRule="auto"/>
              <w:rPr>
                <w:sz w:val="20"/>
                <w:szCs w:val="20"/>
              </w:rPr>
            </w:pPr>
            <w:r>
              <w:rPr>
                <w:sz w:val="20"/>
                <w:szCs w:val="20"/>
              </w:rPr>
              <w:t>4.798</w:t>
            </w:r>
          </w:p>
        </w:tc>
        <w:tc>
          <w:tcPr>
            <w:tcW w:w="975" w:type="dxa"/>
            <w:shd w:val="clear" w:color="auto" w:fill="auto"/>
            <w:tcMar>
              <w:top w:w="100" w:type="dxa"/>
              <w:left w:w="100" w:type="dxa"/>
              <w:bottom w:w="100" w:type="dxa"/>
              <w:right w:w="100" w:type="dxa"/>
            </w:tcMar>
          </w:tcPr>
          <w:p w14:paraId="1E8228E0" w14:textId="77777777" w:rsidR="009913AF" w:rsidRDefault="008C7082">
            <w:pPr>
              <w:widowControl w:val="0"/>
              <w:pBdr>
                <w:top w:val="nil"/>
                <w:left w:val="nil"/>
                <w:bottom w:val="nil"/>
                <w:right w:val="nil"/>
                <w:between w:val="nil"/>
              </w:pBdr>
              <w:spacing w:line="240" w:lineRule="auto"/>
              <w:rPr>
                <w:sz w:val="20"/>
                <w:szCs w:val="20"/>
              </w:rPr>
            </w:pPr>
            <w:r>
              <w:rPr>
                <w:sz w:val="20"/>
                <w:szCs w:val="20"/>
              </w:rPr>
              <w:t>16.680</w:t>
            </w:r>
          </w:p>
        </w:tc>
        <w:tc>
          <w:tcPr>
            <w:tcW w:w="1425" w:type="dxa"/>
            <w:shd w:val="clear" w:color="auto" w:fill="auto"/>
            <w:tcMar>
              <w:top w:w="100" w:type="dxa"/>
              <w:left w:w="100" w:type="dxa"/>
              <w:bottom w:w="100" w:type="dxa"/>
              <w:right w:w="100" w:type="dxa"/>
            </w:tcMar>
          </w:tcPr>
          <w:p w14:paraId="0266CB95" w14:textId="77777777" w:rsidR="009913AF" w:rsidRDefault="008C7082">
            <w:pPr>
              <w:widowControl w:val="0"/>
              <w:spacing w:line="348" w:lineRule="auto"/>
              <w:rPr>
                <w:sz w:val="20"/>
                <w:szCs w:val="20"/>
              </w:rPr>
            </w:pPr>
            <w:r>
              <w:rPr>
                <w:sz w:val="20"/>
                <w:szCs w:val="20"/>
              </w:rPr>
              <w:t>2.602594</w:t>
            </w:r>
          </w:p>
        </w:tc>
      </w:tr>
      <w:tr w:rsidR="009913AF" w14:paraId="1719A676" w14:textId="77777777">
        <w:tc>
          <w:tcPr>
            <w:tcW w:w="1830" w:type="dxa"/>
            <w:shd w:val="clear" w:color="auto" w:fill="auto"/>
            <w:tcMar>
              <w:top w:w="100" w:type="dxa"/>
              <w:left w:w="100" w:type="dxa"/>
              <w:bottom w:w="100" w:type="dxa"/>
              <w:right w:w="100" w:type="dxa"/>
            </w:tcMar>
          </w:tcPr>
          <w:p w14:paraId="63C14DE6" w14:textId="77777777" w:rsidR="009913AF" w:rsidRDefault="008C7082">
            <w:pPr>
              <w:widowControl w:val="0"/>
              <w:spacing w:line="348" w:lineRule="auto"/>
              <w:rPr>
                <w:sz w:val="20"/>
                <w:szCs w:val="20"/>
              </w:rPr>
            </w:pPr>
            <w:r>
              <w:rPr>
                <w:sz w:val="20"/>
                <w:szCs w:val="20"/>
              </w:rPr>
              <w:t>Med4OstArth</w:t>
            </w:r>
          </w:p>
        </w:tc>
        <w:tc>
          <w:tcPr>
            <w:tcW w:w="1515" w:type="dxa"/>
            <w:shd w:val="clear" w:color="auto" w:fill="auto"/>
            <w:tcMar>
              <w:top w:w="100" w:type="dxa"/>
              <w:left w:w="100" w:type="dxa"/>
              <w:bottom w:w="100" w:type="dxa"/>
              <w:right w:w="100" w:type="dxa"/>
            </w:tcMar>
          </w:tcPr>
          <w:p w14:paraId="09D64F6B" w14:textId="77777777" w:rsidR="009913AF" w:rsidRDefault="008C7082">
            <w:pPr>
              <w:widowControl w:val="0"/>
              <w:pBdr>
                <w:top w:val="nil"/>
                <w:left w:val="nil"/>
                <w:bottom w:val="nil"/>
                <w:right w:val="nil"/>
                <w:between w:val="nil"/>
              </w:pBdr>
              <w:spacing w:line="240" w:lineRule="auto"/>
              <w:rPr>
                <w:sz w:val="20"/>
                <w:szCs w:val="20"/>
              </w:rPr>
            </w:pPr>
            <w:r>
              <w:rPr>
                <w:sz w:val="20"/>
                <w:szCs w:val="20"/>
              </w:rPr>
              <w:t>2.33-5</w:t>
            </w:r>
          </w:p>
        </w:tc>
        <w:tc>
          <w:tcPr>
            <w:tcW w:w="1050" w:type="dxa"/>
            <w:shd w:val="clear" w:color="auto" w:fill="auto"/>
            <w:tcMar>
              <w:top w:w="100" w:type="dxa"/>
              <w:left w:w="100" w:type="dxa"/>
              <w:bottom w:w="100" w:type="dxa"/>
              <w:right w:w="100" w:type="dxa"/>
            </w:tcMar>
          </w:tcPr>
          <w:p w14:paraId="7DB16DB2" w14:textId="77777777" w:rsidR="009913AF" w:rsidRDefault="008C7082">
            <w:pPr>
              <w:widowControl w:val="0"/>
              <w:spacing w:line="240" w:lineRule="auto"/>
              <w:rPr>
                <w:sz w:val="20"/>
                <w:szCs w:val="20"/>
              </w:rPr>
            </w:pPr>
            <w:r>
              <w:rPr>
                <w:sz w:val="20"/>
                <w:szCs w:val="20"/>
              </w:rPr>
              <w:t>0</w:t>
            </w:r>
          </w:p>
        </w:tc>
        <w:tc>
          <w:tcPr>
            <w:tcW w:w="990" w:type="dxa"/>
            <w:shd w:val="clear" w:color="auto" w:fill="auto"/>
            <w:tcMar>
              <w:top w:w="100" w:type="dxa"/>
              <w:left w:w="100" w:type="dxa"/>
              <w:bottom w:w="100" w:type="dxa"/>
              <w:right w:w="100" w:type="dxa"/>
            </w:tcMar>
          </w:tcPr>
          <w:p w14:paraId="1ACA3DDA" w14:textId="77777777" w:rsidR="009913AF" w:rsidRDefault="008C7082">
            <w:pPr>
              <w:widowControl w:val="0"/>
              <w:pBdr>
                <w:top w:val="nil"/>
                <w:left w:val="nil"/>
                <w:bottom w:val="nil"/>
                <w:right w:val="nil"/>
                <w:between w:val="nil"/>
              </w:pBdr>
              <w:spacing w:line="240" w:lineRule="auto"/>
              <w:rPr>
                <w:sz w:val="20"/>
                <w:szCs w:val="20"/>
              </w:rPr>
            </w:pPr>
            <w:r>
              <w:rPr>
                <w:sz w:val="20"/>
                <w:szCs w:val="20"/>
              </w:rPr>
              <w:t>3.425</w:t>
            </w:r>
          </w:p>
        </w:tc>
        <w:tc>
          <w:tcPr>
            <w:tcW w:w="915" w:type="dxa"/>
            <w:shd w:val="clear" w:color="auto" w:fill="auto"/>
            <w:tcMar>
              <w:top w:w="100" w:type="dxa"/>
              <w:left w:w="100" w:type="dxa"/>
              <w:bottom w:w="100" w:type="dxa"/>
              <w:right w:w="100" w:type="dxa"/>
            </w:tcMar>
          </w:tcPr>
          <w:p w14:paraId="5BB39528" w14:textId="77777777" w:rsidR="009913AF" w:rsidRDefault="008C7082">
            <w:pPr>
              <w:widowControl w:val="0"/>
              <w:pBdr>
                <w:top w:val="nil"/>
                <w:left w:val="nil"/>
                <w:bottom w:val="nil"/>
                <w:right w:val="nil"/>
                <w:between w:val="nil"/>
              </w:pBdr>
              <w:spacing w:line="240" w:lineRule="auto"/>
              <w:rPr>
                <w:sz w:val="20"/>
                <w:szCs w:val="20"/>
              </w:rPr>
            </w:pPr>
            <w:r>
              <w:rPr>
                <w:sz w:val="20"/>
                <w:szCs w:val="20"/>
              </w:rPr>
              <w:t>3.684</w:t>
            </w:r>
          </w:p>
        </w:tc>
        <w:tc>
          <w:tcPr>
            <w:tcW w:w="975" w:type="dxa"/>
            <w:shd w:val="clear" w:color="auto" w:fill="auto"/>
            <w:tcMar>
              <w:top w:w="100" w:type="dxa"/>
              <w:left w:w="100" w:type="dxa"/>
              <w:bottom w:w="100" w:type="dxa"/>
              <w:right w:w="100" w:type="dxa"/>
            </w:tcMar>
          </w:tcPr>
          <w:p w14:paraId="136E0BE1" w14:textId="77777777" w:rsidR="009913AF" w:rsidRDefault="008C7082">
            <w:pPr>
              <w:widowControl w:val="0"/>
              <w:pBdr>
                <w:top w:val="nil"/>
                <w:left w:val="nil"/>
                <w:bottom w:val="nil"/>
                <w:right w:val="nil"/>
                <w:between w:val="nil"/>
              </w:pBdr>
              <w:spacing w:line="240" w:lineRule="auto"/>
              <w:rPr>
                <w:sz w:val="20"/>
                <w:szCs w:val="20"/>
              </w:rPr>
            </w:pPr>
            <w:r>
              <w:rPr>
                <w:sz w:val="20"/>
                <w:szCs w:val="20"/>
              </w:rPr>
              <w:t>13.340</w:t>
            </w:r>
          </w:p>
        </w:tc>
        <w:tc>
          <w:tcPr>
            <w:tcW w:w="1425" w:type="dxa"/>
            <w:shd w:val="clear" w:color="auto" w:fill="auto"/>
            <w:tcMar>
              <w:top w:w="100" w:type="dxa"/>
              <w:left w:w="100" w:type="dxa"/>
              <w:bottom w:w="100" w:type="dxa"/>
              <w:right w:w="100" w:type="dxa"/>
            </w:tcMar>
          </w:tcPr>
          <w:p w14:paraId="7FCA833D" w14:textId="77777777" w:rsidR="009913AF" w:rsidRDefault="008C7082">
            <w:pPr>
              <w:widowControl w:val="0"/>
              <w:spacing w:line="348" w:lineRule="auto"/>
              <w:rPr>
                <w:sz w:val="20"/>
                <w:szCs w:val="20"/>
              </w:rPr>
            </w:pPr>
            <w:r>
              <w:rPr>
                <w:sz w:val="20"/>
                <w:szCs w:val="20"/>
              </w:rPr>
              <w:t>1.960576</w:t>
            </w:r>
          </w:p>
        </w:tc>
      </w:tr>
      <w:tr w:rsidR="009913AF" w14:paraId="72AD0A35" w14:textId="77777777">
        <w:tc>
          <w:tcPr>
            <w:tcW w:w="1830" w:type="dxa"/>
            <w:shd w:val="clear" w:color="auto" w:fill="auto"/>
            <w:tcMar>
              <w:top w:w="100" w:type="dxa"/>
              <w:left w:w="100" w:type="dxa"/>
              <w:bottom w:w="100" w:type="dxa"/>
              <w:right w:w="100" w:type="dxa"/>
            </w:tcMar>
          </w:tcPr>
          <w:p w14:paraId="4E13B48A" w14:textId="77777777" w:rsidR="009913AF" w:rsidRDefault="008C7082">
            <w:pPr>
              <w:widowControl w:val="0"/>
              <w:spacing w:line="348" w:lineRule="auto"/>
              <w:rPr>
                <w:sz w:val="20"/>
                <w:szCs w:val="20"/>
              </w:rPr>
            </w:pPr>
            <w:r>
              <w:rPr>
                <w:sz w:val="20"/>
                <w:szCs w:val="20"/>
              </w:rPr>
              <w:t>Aspirin</w:t>
            </w:r>
          </w:p>
        </w:tc>
        <w:tc>
          <w:tcPr>
            <w:tcW w:w="1515" w:type="dxa"/>
            <w:shd w:val="clear" w:color="auto" w:fill="auto"/>
            <w:tcMar>
              <w:top w:w="100" w:type="dxa"/>
              <w:left w:w="100" w:type="dxa"/>
              <w:bottom w:w="100" w:type="dxa"/>
              <w:right w:w="100" w:type="dxa"/>
            </w:tcMar>
          </w:tcPr>
          <w:p w14:paraId="6501EA65" w14:textId="77777777" w:rsidR="009913AF" w:rsidRDefault="008C7082">
            <w:pPr>
              <w:widowControl w:val="0"/>
              <w:pBdr>
                <w:top w:val="nil"/>
                <w:left w:val="nil"/>
                <w:bottom w:val="nil"/>
                <w:right w:val="nil"/>
                <w:between w:val="nil"/>
              </w:pBdr>
              <w:spacing w:line="240" w:lineRule="auto"/>
              <w:rPr>
                <w:sz w:val="20"/>
                <w:szCs w:val="20"/>
              </w:rPr>
            </w:pPr>
            <w:r>
              <w:rPr>
                <w:sz w:val="20"/>
                <w:szCs w:val="20"/>
              </w:rPr>
              <w:t>2.1-5.338</w:t>
            </w:r>
          </w:p>
        </w:tc>
        <w:tc>
          <w:tcPr>
            <w:tcW w:w="1050" w:type="dxa"/>
            <w:shd w:val="clear" w:color="auto" w:fill="auto"/>
            <w:tcMar>
              <w:top w:w="100" w:type="dxa"/>
              <w:left w:w="100" w:type="dxa"/>
              <w:bottom w:w="100" w:type="dxa"/>
              <w:right w:w="100" w:type="dxa"/>
            </w:tcMar>
          </w:tcPr>
          <w:p w14:paraId="158A23D9" w14:textId="77777777" w:rsidR="009913AF" w:rsidRDefault="008C7082">
            <w:pPr>
              <w:widowControl w:val="0"/>
              <w:spacing w:line="240" w:lineRule="auto"/>
              <w:rPr>
                <w:sz w:val="20"/>
                <w:szCs w:val="20"/>
              </w:rPr>
            </w:pPr>
            <w:r>
              <w:rPr>
                <w:sz w:val="20"/>
                <w:szCs w:val="20"/>
              </w:rPr>
              <w:t>0</w:t>
            </w:r>
          </w:p>
        </w:tc>
        <w:tc>
          <w:tcPr>
            <w:tcW w:w="990" w:type="dxa"/>
            <w:shd w:val="clear" w:color="auto" w:fill="auto"/>
            <w:tcMar>
              <w:top w:w="100" w:type="dxa"/>
              <w:left w:w="100" w:type="dxa"/>
              <w:bottom w:w="100" w:type="dxa"/>
              <w:right w:w="100" w:type="dxa"/>
            </w:tcMar>
          </w:tcPr>
          <w:p w14:paraId="6F8DF8AC" w14:textId="77777777" w:rsidR="009913AF" w:rsidRDefault="008C7082">
            <w:pPr>
              <w:widowControl w:val="0"/>
              <w:pBdr>
                <w:top w:val="nil"/>
                <w:left w:val="nil"/>
                <w:bottom w:val="nil"/>
                <w:right w:val="nil"/>
                <w:between w:val="nil"/>
              </w:pBdr>
              <w:spacing w:line="240" w:lineRule="auto"/>
              <w:rPr>
                <w:sz w:val="20"/>
                <w:szCs w:val="20"/>
              </w:rPr>
            </w:pPr>
            <w:r>
              <w:rPr>
                <w:sz w:val="20"/>
                <w:szCs w:val="20"/>
              </w:rPr>
              <w:t>4</w:t>
            </w:r>
          </w:p>
        </w:tc>
        <w:tc>
          <w:tcPr>
            <w:tcW w:w="915" w:type="dxa"/>
            <w:shd w:val="clear" w:color="auto" w:fill="auto"/>
            <w:tcMar>
              <w:top w:w="100" w:type="dxa"/>
              <w:left w:w="100" w:type="dxa"/>
              <w:bottom w:w="100" w:type="dxa"/>
              <w:right w:w="100" w:type="dxa"/>
            </w:tcMar>
          </w:tcPr>
          <w:p w14:paraId="3489CB35" w14:textId="77777777" w:rsidR="009913AF" w:rsidRDefault="008C7082">
            <w:pPr>
              <w:widowControl w:val="0"/>
              <w:pBdr>
                <w:top w:val="nil"/>
                <w:left w:val="nil"/>
                <w:bottom w:val="nil"/>
                <w:right w:val="nil"/>
                <w:between w:val="nil"/>
              </w:pBdr>
              <w:spacing w:line="240" w:lineRule="auto"/>
              <w:rPr>
                <w:sz w:val="20"/>
                <w:szCs w:val="20"/>
              </w:rPr>
            </w:pPr>
            <w:r>
              <w:rPr>
                <w:sz w:val="20"/>
                <w:szCs w:val="20"/>
              </w:rPr>
              <w:t>4.016</w:t>
            </w:r>
          </w:p>
        </w:tc>
        <w:tc>
          <w:tcPr>
            <w:tcW w:w="975" w:type="dxa"/>
            <w:shd w:val="clear" w:color="auto" w:fill="auto"/>
            <w:tcMar>
              <w:top w:w="100" w:type="dxa"/>
              <w:left w:w="100" w:type="dxa"/>
              <w:bottom w:w="100" w:type="dxa"/>
              <w:right w:w="100" w:type="dxa"/>
            </w:tcMar>
          </w:tcPr>
          <w:p w14:paraId="25457950" w14:textId="77777777" w:rsidR="009913AF" w:rsidRDefault="008C7082">
            <w:pPr>
              <w:widowControl w:val="0"/>
              <w:spacing w:line="348" w:lineRule="auto"/>
              <w:rPr>
                <w:sz w:val="20"/>
                <w:szCs w:val="20"/>
              </w:rPr>
            </w:pPr>
            <w:r>
              <w:rPr>
                <w:sz w:val="20"/>
                <w:szCs w:val="20"/>
              </w:rPr>
              <w:t>16</w:t>
            </w:r>
          </w:p>
        </w:tc>
        <w:tc>
          <w:tcPr>
            <w:tcW w:w="1425" w:type="dxa"/>
            <w:shd w:val="clear" w:color="auto" w:fill="auto"/>
            <w:tcMar>
              <w:top w:w="100" w:type="dxa"/>
              <w:left w:w="100" w:type="dxa"/>
              <w:bottom w:w="100" w:type="dxa"/>
              <w:right w:w="100" w:type="dxa"/>
            </w:tcMar>
          </w:tcPr>
          <w:p w14:paraId="754BA95B" w14:textId="77777777" w:rsidR="009913AF" w:rsidRDefault="008C7082">
            <w:pPr>
              <w:widowControl w:val="0"/>
              <w:spacing w:line="348" w:lineRule="auto"/>
              <w:rPr>
                <w:sz w:val="20"/>
                <w:szCs w:val="20"/>
              </w:rPr>
            </w:pPr>
            <w:r>
              <w:rPr>
                <w:sz w:val="20"/>
                <w:szCs w:val="20"/>
              </w:rPr>
              <w:t>2.421335</w:t>
            </w:r>
          </w:p>
        </w:tc>
      </w:tr>
      <w:tr w:rsidR="009913AF" w14:paraId="7E60EF53" w14:textId="77777777">
        <w:tc>
          <w:tcPr>
            <w:tcW w:w="1830" w:type="dxa"/>
            <w:shd w:val="clear" w:color="auto" w:fill="auto"/>
            <w:tcMar>
              <w:top w:w="100" w:type="dxa"/>
              <w:left w:w="100" w:type="dxa"/>
              <w:bottom w:w="100" w:type="dxa"/>
              <w:right w:w="100" w:type="dxa"/>
            </w:tcMar>
          </w:tcPr>
          <w:p w14:paraId="736D80B9" w14:textId="77777777" w:rsidR="009913AF" w:rsidRDefault="008C7082">
            <w:pPr>
              <w:widowControl w:val="0"/>
              <w:spacing w:line="348" w:lineRule="auto"/>
              <w:rPr>
                <w:sz w:val="20"/>
                <w:szCs w:val="20"/>
              </w:rPr>
            </w:pPr>
            <w:r>
              <w:rPr>
                <w:sz w:val="20"/>
                <w:szCs w:val="20"/>
              </w:rPr>
              <w:t>Ibuprofen</w:t>
            </w:r>
          </w:p>
        </w:tc>
        <w:tc>
          <w:tcPr>
            <w:tcW w:w="1515" w:type="dxa"/>
            <w:shd w:val="clear" w:color="auto" w:fill="auto"/>
            <w:tcMar>
              <w:top w:w="100" w:type="dxa"/>
              <w:left w:w="100" w:type="dxa"/>
              <w:bottom w:w="100" w:type="dxa"/>
              <w:right w:w="100" w:type="dxa"/>
            </w:tcMar>
          </w:tcPr>
          <w:p w14:paraId="4AF02195" w14:textId="77777777" w:rsidR="009913AF" w:rsidRDefault="008C7082">
            <w:pPr>
              <w:widowControl w:val="0"/>
              <w:pBdr>
                <w:top w:val="nil"/>
                <w:left w:val="nil"/>
                <w:bottom w:val="nil"/>
                <w:right w:val="nil"/>
                <w:between w:val="nil"/>
              </w:pBdr>
              <w:spacing w:line="240" w:lineRule="auto"/>
              <w:rPr>
                <w:sz w:val="20"/>
                <w:szCs w:val="20"/>
              </w:rPr>
            </w:pPr>
            <w:r>
              <w:rPr>
                <w:sz w:val="20"/>
                <w:szCs w:val="20"/>
              </w:rPr>
              <w:t>19-37</w:t>
            </w:r>
          </w:p>
        </w:tc>
        <w:tc>
          <w:tcPr>
            <w:tcW w:w="1050" w:type="dxa"/>
            <w:shd w:val="clear" w:color="auto" w:fill="auto"/>
            <w:tcMar>
              <w:top w:w="100" w:type="dxa"/>
              <w:left w:w="100" w:type="dxa"/>
              <w:bottom w:w="100" w:type="dxa"/>
              <w:right w:w="100" w:type="dxa"/>
            </w:tcMar>
          </w:tcPr>
          <w:p w14:paraId="79452C04" w14:textId="77777777" w:rsidR="009913AF" w:rsidRDefault="008C7082">
            <w:pPr>
              <w:widowControl w:val="0"/>
              <w:spacing w:line="240" w:lineRule="auto"/>
              <w:rPr>
                <w:sz w:val="20"/>
                <w:szCs w:val="20"/>
              </w:rPr>
            </w:pPr>
            <w:r>
              <w:rPr>
                <w:sz w:val="20"/>
                <w:szCs w:val="20"/>
              </w:rPr>
              <w:t>0</w:t>
            </w:r>
          </w:p>
        </w:tc>
        <w:tc>
          <w:tcPr>
            <w:tcW w:w="990" w:type="dxa"/>
            <w:shd w:val="clear" w:color="auto" w:fill="auto"/>
            <w:tcMar>
              <w:top w:w="100" w:type="dxa"/>
              <w:left w:w="100" w:type="dxa"/>
              <w:bottom w:w="100" w:type="dxa"/>
              <w:right w:w="100" w:type="dxa"/>
            </w:tcMar>
          </w:tcPr>
          <w:p w14:paraId="6DB67BF4" w14:textId="77777777" w:rsidR="009913AF" w:rsidRDefault="008C7082">
            <w:pPr>
              <w:widowControl w:val="0"/>
              <w:spacing w:line="348" w:lineRule="auto"/>
              <w:rPr>
                <w:sz w:val="20"/>
                <w:szCs w:val="20"/>
              </w:rPr>
            </w:pPr>
            <w:r>
              <w:rPr>
                <w:sz w:val="20"/>
                <w:szCs w:val="20"/>
              </w:rPr>
              <w:t>26.20</w:t>
            </w:r>
          </w:p>
        </w:tc>
        <w:tc>
          <w:tcPr>
            <w:tcW w:w="915" w:type="dxa"/>
            <w:shd w:val="clear" w:color="auto" w:fill="auto"/>
            <w:tcMar>
              <w:top w:w="100" w:type="dxa"/>
              <w:left w:w="100" w:type="dxa"/>
              <w:bottom w:w="100" w:type="dxa"/>
              <w:right w:w="100" w:type="dxa"/>
            </w:tcMar>
          </w:tcPr>
          <w:p w14:paraId="0CBE2C11" w14:textId="77777777" w:rsidR="009913AF" w:rsidRDefault="008C7082">
            <w:pPr>
              <w:widowControl w:val="0"/>
              <w:spacing w:line="348" w:lineRule="auto"/>
              <w:rPr>
                <w:sz w:val="20"/>
                <w:szCs w:val="20"/>
              </w:rPr>
            </w:pPr>
            <w:r>
              <w:rPr>
                <w:sz w:val="20"/>
                <w:szCs w:val="20"/>
              </w:rPr>
              <w:t>28.76</w:t>
            </w:r>
          </w:p>
        </w:tc>
        <w:tc>
          <w:tcPr>
            <w:tcW w:w="975" w:type="dxa"/>
            <w:shd w:val="clear" w:color="auto" w:fill="auto"/>
            <w:tcMar>
              <w:top w:w="100" w:type="dxa"/>
              <w:left w:w="100" w:type="dxa"/>
              <w:bottom w:w="100" w:type="dxa"/>
              <w:right w:w="100" w:type="dxa"/>
            </w:tcMar>
          </w:tcPr>
          <w:p w14:paraId="76AD355B" w14:textId="77777777" w:rsidR="009913AF" w:rsidRDefault="008C7082">
            <w:pPr>
              <w:widowControl w:val="0"/>
              <w:spacing w:line="348" w:lineRule="auto"/>
              <w:rPr>
                <w:sz w:val="20"/>
                <w:szCs w:val="20"/>
              </w:rPr>
            </w:pPr>
            <w:r>
              <w:rPr>
                <w:sz w:val="20"/>
                <w:szCs w:val="20"/>
              </w:rPr>
              <w:t>161</w:t>
            </w:r>
          </w:p>
        </w:tc>
        <w:tc>
          <w:tcPr>
            <w:tcW w:w="1425" w:type="dxa"/>
            <w:shd w:val="clear" w:color="auto" w:fill="auto"/>
            <w:tcMar>
              <w:top w:w="100" w:type="dxa"/>
              <w:left w:w="100" w:type="dxa"/>
              <w:bottom w:w="100" w:type="dxa"/>
              <w:right w:w="100" w:type="dxa"/>
            </w:tcMar>
          </w:tcPr>
          <w:p w14:paraId="6DE4D233" w14:textId="77777777" w:rsidR="009913AF" w:rsidRDefault="008C7082">
            <w:pPr>
              <w:widowControl w:val="0"/>
              <w:spacing w:line="348" w:lineRule="auto"/>
              <w:rPr>
                <w:sz w:val="20"/>
                <w:szCs w:val="20"/>
              </w:rPr>
            </w:pPr>
            <w:r>
              <w:rPr>
                <w:sz w:val="20"/>
                <w:szCs w:val="20"/>
              </w:rPr>
              <w:t>13.92392</w:t>
            </w:r>
          </w:p>
        </w:tc>
      </w:tr>
      <w:tr w:rsidR="009913AF" w14:paraId="5F7D4BA3" w14:textId="77777777">
        <w:tc>
          <w:tcPr>
            <w:tcW w:w="1830" w:type="dxa"/>
            <w:shd w:val="clear" w:color="auto" w:fill="auto"/>
            <w:tcMar>
              <w:top w:w="100" w:type="dxa"/>
              <w:left w:w="100" w:type="dxa"/>
              <w:bottom w:w="100" w:type="dxa"/>
              <w:right w:w="100" w:type="dxa"/>
            </w:tcMar>
          </w:tcPr>
          <w:p w14:paraId="67CA4CA5" w14:textId="77777777" w:rsidR="009913AF" w:rsidRDefault="008C7082">
            <w:pPr>
              <w:widowControl w:val="0"/>
              <w:spacing w:line="348" w:lineRule="auto"/>
              <w:rPr>
                <w:sz w:val="20"/>
                <w:szCs w:val="20"/>
              </w:rPr>
            </w:pPr>
            <w:r>
              <w:rPr>
                <w:sz w:val="20"/>
                <w:szCs w:val="20"/>
              </w:rPr>
              <w:t>Med4Tension</w:t>
            </w:r>
          </w:p>
        </w:tc>
        <w:tc>
          <w:tcPr>
            <w:tcW w:w="1515" w:type="dxa"/>
            <w:shd w:val="clear" w:color="auto" w:fill="auto"/>
            <w:tcMar>
              <w:top w:w="100" w:type="dxa"/>
              <w:left w:w="100" w:type="dxa"/>
              <w:bottom w:w="100" w:type="dxa"/>
              <w:right w:w="100" w:type="dxa"/>
            </w:tcMar>
          </w:tcPr>
          <w:p w14:paraId="56EB3BC5" w14:textId="77777777" w:rsidR="009913AF" w:rsidRDefault="008C7082">
            <w:pPr>
              <w:widowControl w:val="0"/>
              <w:pBdr>
                <w:top w:val="nil"/>
                <w:left w:val="nil"/>
                <w:bottom w:val="nil"/>
                <w:right w:val="nil"/>
                <w:between w:val="nil"/>
              </w:pBdr>
              <w:spacing w:line="240" w:lineRule="auto"/>
              <w:rPr>
                <w:sz w:val="20"/>
                <w:szCs w:val="20"/>
              </w:rPr>
            </w:pPr>
            <w:r>
              <w:rPr>
                <w:sz w:val="20"/>
                <w:szCs w:val="20"/>
              </w:rPr>
              <w:t>5-13</w:t>
            </w:r>
          </w:p>
        </w:tc>
        <w:tc>
          <w:tcPr>
            <w:tcW w:w="1050" w:type="dxa"/>
            <w:shd w:val="clear" w:color="auto" w:fill="auto"/>
            <w:tcMar>
              <w:top w:w="100" w:type="dxa"/>
              <w:left w:w="100" w:type="dxa"/>
              <w:bottom w:w="100" w:type="dxa"/>
              <w:right w:w="100" w:type="dxa"/>
            </w:tcMar>
          </w:tcPr>
          <w:p w14:paraId="1960C8A3" w14:textId="77777777" w:rsidR="009913AF" w:rsidRDefault="008C7082">
            <w:pPr>
              <w:widowControl w:val="0"/>
              <w:spacing w:line="240" w:lineRule="auto"/>
              <w:rPr>
                <w:sz w:val="20"/>
                <w:szCs w:val="20"/>
              </w:rPr>
            </w:pPr>
            <w:r>
              <w:rPr>
                <w:sz w:val="20"/>
                <w:szCs w:val="20"/>
              </w:rPr>
              <w:t>0</w:t>
            </w:r>
          </w:p>
        </w:tc>
        <w:tc>
          <w:tcPr>
            <w:tcW w:w="990" w:type="dxa"/>
            <w:shd w:val="clear" w:color="auto" w:fill="auto"/>
            <w:tcMar>
              <w:top w:w="100" w:type="dxa"/>
              <w:left w:w="100" w:type="dxa"/>
              <w:bottom w:w="100" w:type="dxa"/>
              <w:right w:w="100" w:type="dxa"/>
            </w:tcMar>
          </w:tcPr>
          <w:p w14:paraId="30FDE76A" w14:textId="77777777" w:rsidR="009913AF" w:rsidRDefault="008C7082">
            <w:pPr>
              <w:widowControl w:val="0"/>
              <w:spacing w:line="348" w:lineRule="auto"/>
              <w:rPr>
                <w:sz w:val="20"/>
                <w:szCs w:val="20"/>
              </w:rPr>
            </w:pPr>
            <w:r>
              <w:rPr>
                <w:sz w:val="20"/>
                <w:szCs w:val="20"/>
              </w:rPr>
              <w:t>9</w:t>
            </w:r>
          </w:p>
        </w:tc>
        <w:tc>
          <w:tcPr>
            <w:tcW w:w="915" w:type="dxa"/>
            <w:shd w:val="clear" w:color="auto" w:fill="auto"/>
            <w:tcMar>
              <w:top w:w="100" w:type="dxa"/>
              <w:left w:w="100" w:type="dxa"/>
              <w:bottom w:w="100" w:type="dxa"/>
              <w:right w:w="100" w:type="dxa"/>
            </w:tcMar>
          </w:tcPr>
          <w:p w14:paraId="17A38AF4" w14:textId="77777777" w:rsidR="009913AF" w:rsidRDefault="008C7082">
            <w:pPr>
              <w:widowControl w:val="0"/>
              <w:spacing w:line="348" w:lineRule="auto"/>
              <w:rPr>
                <w:sz w:val="20"/>
                <w:szCs w:val="20"/>
              </w:rPr>
            </w:pPr>
            <w:r>
              <w:rPr>
                <w:sz w:val="20"/>
                <w:szCs w:val="20"/>
              </w:rPr>
              <w:t>9.602</w:t>
            </w:r>
          </w:p>
        </w:tc>
        <w:tc>
          <w:tcPr>
            <w:tcW w:w="975" w:type="dxa"/>
            <w:shd w:val="clear" w:color="auto" w:fill="auto"/>
            <w:tcMar>
              <w:top w:w="100" w:type="dxa"/>
              <w:left w:w="100" w:type="dxa"/>
              <w:bottom w:w="100" w:type="dxa"/>
              <w:right w:w="100" w:type="dxa"/>
            </w:tcMar>
          </w:tcPr>
          <w:p w14:paraId="78166404" w14:textId="77777777" w:rsidR="009913AF" w:rsidRDefault="008C7082">
            <w:pPr>
              <w:widowControl w:val="0"/>
              <w:spacing w:line="348" w:lineRule="auto"/>
              <w:rPr>
                <w:sz w:val="20"/>
                <w:szCs w:val="20"/>
              </w:rPr>
            </w:pPr>
            <w:r>
              <w:rPr>
                <w:sz w:val="20"/>
                <w:szCs w:val="20"/>
              </w:rPr>
              <w:t xml:space="preserve">54.833 </w:t>
            </w:r>
          </w:p>
        </w:tc>
        <w:tc>
          <w:tcPr>
            <w:tcW w:w="1425" w:type="dxa"/>
            <w:shd w:val="clear" w:color="auto" w:fill="auto"/>
            <w:tcMar>
              <w:top w:w="100" w:type="dxa"/>
              <w:left w:w="100" w:type="dxa"/>
              <w:bottom w:w="100" w:type="dxa"/>
              <w:right w:w="100" w:type="dxa"/>
            </w:tcMar>
          </w:tcPr>
          <w:p w14:paraId="0E07E232" w14:textId="77777777" w:rsidR="009913AF" w:rsidRDefault="008C7082">
            <w:pPr>
              <w:widowControl w:val="0"/>
              <w:spacing w:line="348" w:lineRule="auto"/>
              <w:rPr>
                <w:sz w:val="20"/>
                <w:szCs w:val="20"/>
              </w:rPr>
            </w:pPr>
            <w:r>
              <w:rPr>
                <w:sz w:val="20"/>
                <w:szCs w:val="20"/>
              </w:rPr>
              <w:t>5.917205</w:t>
            </w:r>
          </w:p>
        </w:tc>
      </w:tr>
      <w:tr w:rsidR="009913AF" w14:paraId="5BADB690" w14:textId="77777777">
        <w:tc>
          <w:tcPr>
            <w:tcW w:w="1830" w:type="dxa"/>
            <w:shd w:val="clear" w:color="auto" w:fill="auto"/>
            <w:tcMar>
              <w:top w:w="100" w:type="dxa"/>
              <w:left w:w="100" w:type="dxa"/>
              <w:bottom w:w="100" w:type="dxa"/>
              <w:right w:w="100" w:type="dxa"/>
            </w:tcMar>
          </w:tcPr>
          <w:p w14:paraId="64CBA43F" w14:textId="77777777" w:rsidR="009913AF" w:rsidRDefault="008C7082">
            <w:pPr>
              <w:widowControl w:val="0"/>
              <w:spacing w:line="348" w:lineRule="auto"/>
              <w:rPr>
                <w:sz w:val="20"/>
                <w:szCs w:val="20"/>
              </w:rPr>
            </w:pPr>
            <w:r>
              <w:rPr>
                <w:sz w:val="20"/>
                <w:szCs w:val="20"/>
              </w:rPr>
              <w:t>Med4Sleep</w:t>
            </w:r>
          </w:p>
        </w:tc>
        <w:tc>
          <w:tcPr>
            <w:tcW w:w="1515" w:type="dxa"/>
            <w:shd w:val="clear" w:color="auto" w:fill="auto"/>
            <w:tcMar>
              <w:top w:w="100" w:type="dxa"/>
              <w:left w:w="100" w:type="dxa"/>
              <w:bottom w:w="100" w:type="dxa"/>
              <w:right w:w="100" w:type="dxa"/>
            </w:tcMar>
          </w:tcPr>
          <w:p w14:paraId="736904A3" w14:textId="77777777" w:rsidR="009913AF" w:rsidRDefault="008C7082">
            <w:pPr>
              <w:widowControl w:val="0"/>
              <w:pBdr>
                <w:top w:val="nil"/>
                <w:left w:val="nil"/>
                <w:bottom w:val="nil"/>
                <w:right w:val="nil"/>
                <w:between w:val="nil"/>
              </w:pBdr>
              <w:spacing w:line="240" w:lineRule="auto"/>
              <w:rPr>
                <w:sz w:val="20"/>
                <w:szCs w:val="20"/>
              </w:rPr>
            </w:pPr>
            <w:r>
              <w:rPr>
                <w:sz w:val="20"/>
                <w:szCs w:val="20"/>
              </w:rPr>
              <w:t>0-1</w:t>
            </w:r>
          </w:p>
        </w:tc>
        <w:tc>
          <w:tcPr>
            <w:tcW w:w="1050" w:type="dxa"/>
            <w:shd w:val="clear" w:color="auto" w:fill="auto"/>
            <w:tcMar>
              <w:top w:w="100" w:type="dxa"/>
              <w:left w:w="100" w:type="dxa"/>
              <w:bottom w:w="100" w:type="dxa"/>
              <w:right w:w="100" w:type="dxa"/>
            </w:tcMar>
          </w:tcPr>
          <w:p w14:paraId="1EE3D5CE" w14:textId="77777777" w:rsidR="009913AF" w:rsidRDefault="008C7082">
            <w:pPr>
              <w:widowControl w:val="0"/>
              <w:spacing w:line="240" w:lineRule="auto"/>
              <w:rPr>
                <w:sz w:val="20"/>
                <w:szCs w:val="20"/>
              </w:rPr>
            </w:pPr>
            <w:r>
              <w:rPr>
                <w:sz w:val="20"/>
                <w:szCs w:val="20"/>
              </w:rPr>
              <w:t>0</w:t>
            </w:r>
          </w:p>
        </w:tc>
        <w:tc>
          <w:tcPr>
            <w:tcW w:w="990" w:type="dxa"/>
            <w:shd w:val="clear" w:color="auto" w:fill="auto"/>
            <w:tcMar>
              <w:top w:w="100" w:type="dxa"/>
              <w:left w:w="100" w:type="dxa"/>
              <w:bottom w:w="100" w:type="dxa"/>
              <w:right w:w="100" w:type="dxa"/>
            </w:tcMar>
          </w:tcPr>
          <w:p w14:paraId="258E0B97" w14:textId="77777777" w:rsidR="009913AF" w:rsidRDefault="008C7082">
            <w:pPr>
              <w:widowControl w:val="0"/>
              <w:pBdr>
                <w:top w:val="nil"/>
                <w:left w:val="nil"/>
                <w:bottom w:val="nil"/>
                <w:right w:val="nil"/>
                <w:between w:val="nil"/>
              </w:pBdr>
              <w:spacing w:line="240" w:lineRule="auto"/>
              <w:rPr>
                <w:sz w:val="20"/>
                <w:szCs w:val="20"/>
              </w:rPr>
            </w:pPr>
            <w:r>
              <w:rPr>
                <w:sz w:val="20"/>
                <w:szCs w:val="20"/>
              </w:rPr>
              <w:t>0</w:t>
            </w:r>
          </w:p>
        </w:tc>
        <w:tc>
          <w:tcPr>
            <w:tcW w:w="915" w:type="dxa"/>
            <w:shd w:val="clear" w:color="auto" w:fill="auto"/>
            <w:tcMar>
              <w:top w:w="100" w:type="dxa"/>
              <w:left w:w="100" w:type="dxa"/>
              <w:bottom w:w="100" w:type="dxa"/>
              <w:right w:w="100" w:type="dxa"/>
            </w:tcMar>
          </w:tcPr>
          <w:p w14:paraId="555F6BD5" w14:textId="77777777" w:rsidR="009913AF" w:rsidRDefault="008C7082">
            <w:pPr>
              <w:widowControl w:val="0"/>
              <w:pBdr>
                <w:top w:val="nil"/>
                <w:left w:val="nil"/>
                <w:bottom w:val="nil"/>
                <w:right w:val="nil"/>
                <w:between w:val="nil"/>
              </w:pBdr>
              <w:spacing w:line="240" w:lineRule="auto"/>
              <w:rPr>
                <w:sz w:val="20"/>
                <w:szCs w:val="20"/>
              </w:rPr>
            </w:pPr>
            <w:r>
              <w:rPr>
                <w:sz w:val="20"/>
                <w:szCs w:val="20"/>
              </w:rPr>
              <w:t>0.6395</w:t>
            </w:r>
          </w:p>
        </w:tc>
        <w:tc>
          <w:tcPr>
            <w:tcW w:w="975" w:type="dxa"/>
            <w:shd w:val="clear" w:color="auto" w:fill="auto"/>
            <w:tcMar>
              <w:top w:w="100" w:type="dxa"/>
              <w:left w:w="100" w:type="dxa"/>
              <w:bottom w:w="100" w:type="dxa"/>
              <w:right w:w="100" w:type="dxa"/>
            </w:tcMar>
          </w:tcPr>
          <w:p w14:paraId="48B8AB43" w14:textId="77777777" w:rsidR="009913AF" w:rsidRDefault="008C7082">
            <w:pPr>
              <w:widowControl w:val="0"/>
              <w:pBdr>
                <w:top w:val="nil"/>
                <w:left w:val="nil"/>
                <w:bottom w:val="nil"/>
                <w:right w:val="nil"/>
                <w:between w:val="nil"/>
              </w:pBdr>
              <w:spacing w:line="240" w:lineRule="auto"/>
              <w:rPr>
                <w:sz w:val="20"/>
                <w:szCs w:val="20"/>
              </w:rPr>
            </w:pPr>
            <w:r>
              <w:rPr>
                <w:sz w:val="20"/>
                <w:szCs w:val="20"/>
              </w:rPr>
              <w:t>9</w:t>
            </w:r>
          </w:p>
        </w:tc>
        <w:tc>
          <w:tcPr>
            <w:tcW w:w="1425" w:type="dxa"/>
            <w:shd w:val="clear" w:color="auto" w:fill="auto"/>
            <w:tcMar>
              <w:top w:w="100" w:type="dxa"/>
              <w:left w:w="100" w:type="dxa"/>
              <w:bottom w:w="100" w:type="dxa"/>
              <w:right w:w="100" w:type="dxa"/>
            </w:tcMar>
          </w:tcPr>
          <w:p w14:paraId="6F8EFDDB" w14:textId="77777777" w:rsidR="009913AF" w:rsidRDefault="008C7082">
            <w:pPr>
              <w:widowControl w:val="0"/>
              <w:spacing w:line="348" w:lineRule="auto"/>
              <w:rPr>
                <w:sz w:val="20"/>
                <w:szCs w:val="20"/>
              </w:rPr>
            </w:pPr>
            <w:r>
              <w:rPr>
                <w:sz w:val="20"/>
                <w:szCs w:val="20"/>
              </w:rPr>
              <w:t>1.155103</w:t>
            </w:r>
          </w:p>
        </w:tc>
      </w:tr>
      <w:tr w:rsidR="009913AF" w14:paraId="1BB37312" w14:textId="77777777">
        <w:tc>
          <w:tcPr>
            <w:tcW w:w="1830" w:type="dxa"/>
            <w:shd w:val="clear" w:color="auto" w:fill="auto"/>
            <w:tcMar>
              <w:top w:w="100" w:type="dxa"/>
              <w:left w:w="100" w:type="dxa"/>
              <w:bottom w:w="100" w:type="dxa"/>
              <w:right w:w="100" w:type="dxa"/>
            </w:tcMar>
          </w:tcPr>
          <w:p w14:paraId="3241A3D4" w14:textId="77777777" w:rsidR="009913AF" w:rsidRDefault="008C7082">
            <w:pPr>
              <w:widowControl w:val="0"/>
              <w:spacing w:line="348" w:lineRule="auto"/>
              <w:rPr>
                <w:sz w:val="20"/>
                <w:szCs w:val="20"/>
              </w:rPr>
            </w:pPr>
            <w:r>
              <w:rPr>
                <w:sz w:val="20"/>
                <w:szCs w:val="20"/>
              </w:rPr>
              <w:t>Meds4Asthma</w:t>
            </w:r>
          </w:p>
        </w:tc>
        <w:tc>
          <w:tcPr>
            <w:tcW w:w="1515" w:type="dxa"/>
            <w:shd w:val="clear" w:color="auto" w:fill="auto"/>
            <w:tcMar>
              <w:top w:w="100" w:type="dxa"/>
              <w:left w:w="100" w:type="dxa"/>
              <w:bottom w:w="100" w:type="dxa"/>
              <w:right w:w="100" w:type="dxa"/>
            </w:tcMar>
          </w:tcPr>
          <w:p w14:paraId="1B36DCFA" w14:textId="77777777" w:rsidR="009913AF" w:rsidRDefault="008C7082">
            <w:pPr>
              <w:widowControl w:val="0"/>
              <w:spacing w:line="240" w:lineRule="auto"/>
              <w:rPr>
                <w:sz w:val="20"/>
                <w:szCs w:val="20"/>
              </w:rPr>
            </w:pPr>
            <w:r>
              <w:rPr>
                <w:sz w:val="20"/>
                <w:szCs w:val="20"/>
              </w:rPr>
              <w:t>1-7.2960</w:t>
            </w:r>
          </w:p>
        </w:tc>
        <w:tc>
          <w:tcPr>
            <w:tcW w:w="1050" w:type="dxa"/>
            <w:shd w:val="clear" w:color="auto" w:fill="auto"/>
            <w:tcMar>
              <w:top w:w="100" w:type="dxa"/>
              <w:left w:w="100" w:type="dxa"/>
              <w:bottom w:w="100" w:type="dxa"/>
              <w:right w:w="100" w:type="dxa"/>
            </w:tcMar>
          </w:tcPr>
          <w:p w14:paraId="22C817F2" w14:textId="77777777" w:rsidR="009913AF" w:rsidRDefault="008C7082">
            <w:pPr>
              <w:widowControl w:val="0"/>
              <w:spacing w:line="240" w:lineRule="auto"/>
              <w:rPr>
                <w:sz w:val="20"/>
                <w:szCs w:val="20"/>
              </w:rPr>
            </w:pPr>
            <w:r>
              <w:rPr>
                <w:sz w:val="20"/>
                <w:szCs w:val="20"/>
              </w:rPr>
              <w:t>0</w:t>
            </w:r>
          </w:p>
        </w:tc>
        <w:tc>
          <w:tcPr>
            <w:tcW w:w="990" w:type="dxa"/>
            <w:shd w:val="clear" w:color="auto" w:fill="auto"/>
            <w:tcMar>
              <w:top w:w="100" w:type="dxa"/>
              <w:left w:w="100" w:type="dxa"/>
              <w:bottom w:w="100" w:type="dxa"/>
              <w:right w:w="100" w:type="dxa"/>
            </w:tcMar>
          </w:tcPr>
          <w:p w14:paraId="714B706F" w14:textId="77777777" w:rsidR="009913AF" w:rsidRDefault="008C7082">
            <w:pPr>
              <w:widowControl w:val="0"/>
              <w:pBdr>
                <w:top w:val="nil"/>
                <w:left w:val="nil"/>
                <w:bottom w:val="nil"/>
                <w:right w:val="nil"/>
                <w:between w:val="nil"/>
              </w:pBdr>
              <w:spacing w:line="240" w:lineRule="auto"/>
              <w:rPr>
                <w:sz w:val="20"/>
                <w:szCs w:val="20"/>
              </w:rPr>
            </w:pPr>
            <w:r>
              <w:rPr>
                <w:sz w:val="20"/>
                <w:szCs w:val="20"/>
              </w:rPr>
              <w:t>3</w:t>
            </w:r>
          </w:p>
        </w:tc>
        <w:tc>
          <w:tcPr>
            <w:tcW w:w="915" w:type="dxa"/>
            <w:shd w:val="clear" w:color="auto" w:fill="auto"/>
            <w:tcMar>
              <w:top w:w="100" w:type="dxa"/>
              <w:left w:w="100" w:type="dxa"/>
              <w:bottom w:w="100" w:type="dxa"/>
              <w:right w:w="100" w:type="dxa"/>
            </w:tcMar>
          </w:tcPr>
          <w:p w14:paraId="76254423" w14:textId="77777777" w:rsidR="009913AF" w:rsidRDefault="008C7082">
            <w:pPr>
              <w:widowControl w:val="0"/>
              <w:pBdr>
                <w:top w:val="nil"/>
                <w:left w:val="nil"/>
                <w:bottom w:val="nil"/>
                <w:right w:val="nil"/>
                <w:between w:val="nil"/>
              </w:pBdr>
              <w:spacing w:line="240" w:lineRule="auto"/>
              <w:rPr>
                <w:sz w:val="20"/>
                <w:szCs w:val="20"/>
              </w:rPr>
            </w:pPr>
            <w:r>
              <w:rPr>
                <w:sz w:val="20"/>
                <w:szCs w:val="20"/>
              </w:rPr>
              <w:t>5.315</w:t>
            </w:r>
          </w:p>
        </w:tc>
        <w:tc>
          <w:tcPr>
            <w:tcW w:w="975" w:type="dxa"/>
            <w:shd w:val="clear" w:color="auto" w:fill="auto"/>
            <w:tcMar>
              <w:top w:w="100" w:type="dxa"/>
              <w:left w:w="100" w:type="dxa"/>
              <w:bottom w:w="100" w:type="dxa"/>
              <w:right w:w="100" w:type="dxa"/>
            </w:tcMar>
          </w:tcPr>
          <w:p w14:paraId="0EB3EFA0" w14:textId="77777777" w:rsidR="009913AF" w:rsidRDefault="008C7082">
            <w:pPr>
              <w:widowControl w:val="0"/>
              <w:pBdr>
                <w:top w:val="nil"/>
                <w:left w:val="nil"/>
                <w:bottom w:val="nil"/>
                <w:right w:val="nil"/>
                <w:between w:val="nil"/>
              </w:pBdr>
              <w:spacing w:line="240" w:lineRule="auto"/>
              <w:rPr>
                <w:sz w:val="20"/>
                <w:szCs w:val="20"/>
              </w:rPr>
            </w:pPr>
            <w:r>
              <w:rPr>
                <w:sz w:val="20"/>
                <w:szCs w:val="20"/>
              </w:rPr>
              <w:t>41</w:t>
            </w:r>
          </w:p>
        </w:tc>
        <w:tc>
          <w:tcPr>
            <w:tcW w:w="1425" w:type="dxa"/>
            <w:shd w:val="clear" w:color="auto" w:fill="auto"/>
            <w:tcMar>
              <w:top w:w="100" w:type="dxa"/>
              <w:left w:w="100" w:type="dxa"/>
              <w:bottom w:w="100" w:type="dxa"/>
              <w:right w:w="100" w:type="dxa"/>
            </w:tcMar>
          </w:tcPr>
          <w:p w14:paraId="27FC78CF" w14:textId="77777777" w:rsidR="009913AF" w:rsidRDefault="008C7082">
            <w:pPr>
              <w:widowControl w:val="0"/>
              <w:spacing w:line="348" w:lineRule="auto"/>
              <w:rPr>
                <w:sz w:val="20"/>
                <w:szCs w:val="20"/>
              </w:rPr>
            </w:pPr>
            <w:r>
              <w:rPr>
                <w:sz w:val="20"/>
                <w:szCs w:val="20"/>
              </w:rPr>
              <w:t>6.242541</w:t>
            </w:r>
          </w:p>
        </w:tc>
      </w:tr>
      <w:tr w:rsidR="009913AF" w14:paraId="5A301ED5" w14:textId="77777777">
        <w:tc>
          <w:tcPr>
            <w:tcW w:w="1830" w:type="dxa"/>
            <w:shd w:val="clear" w:color="auto" w:fill="auto"/>
            <w:tcMar>
              <w:top w:w="100" w:type="dxa"/>
              <w:left w:w="100" w:type="dxa"/>
              <w:bottom w:w="100" w:type="dxa"/>
              <w:right w:w="100" w:type="dxa"/>
            </w:tcMar>
          </w:tcPr>
          <w:p w14:paraId="4E523329" w14:textId="77777777" w:rsidR="009913AF" w:rsidRDefault="008C7082">
            <w:pPr>
              <w:widowControl w:val="0"/>
              <w:spacing w:line="348" w:lineRule="auto"/>
              <w:rPr>
                <w:sz w:val="20"/>
                <w:szCs w:val="20"/>
              </w:rPr>
            </w:pPr>
            <w:r>
              <w:rPr>
                <w:sz w:val="20"/>
                <w:szCs w:val="20"/>
              </w:rPr>
              <w:t>Meds4Allergy</w:t>
            </w:r>
          </w:p>
        </w:tc>
        <w:tc>
          <w:tcPr>
            <w:tcW w:w="1515" w:type="dxa"/>
            <w:shd w:val="clear" w:color="auto" w:fill="auto"/>
            <w:tcMar>
              <w:top w:w="100" w:type="dxa"/>
              <w:left w:w="100" w:type="dxa"/>
              <w:bottom w:w="100" w:type="dxa"/>
              <w:right w:w="100" w:type="dxa"/>
            </w:tcMar>
          </w:tcPr>
          <w:p w14:paraId="42817985" w14:textId="77777777" w:rsidR="009913AF" w:rsidRDefault="008C7082">
            <w:pPr>
              <w:widowControl w:val="0"/>
              <w:pBdr>
                <w:top w:val="nil"/>
                <w:left w:val="nil"/>
                <w:bottom w:val="nil"/>
                <w:right w:val="nil"/>
                <w:between w:val="nil"/>
              </w:pBdr>
              <w:spacing w:line="240" w:lineRule="auto"/>
              <w:rPr>
                <w:sz w:val="20"/>
                <w:szCs w:val="20"/>
              </w:rPr>
            </w:pPr>
            <w:r>
              <w:rPr>
                <w:sz w:val="20"/>
                <w:szCs w:val="20"/>
              </w:rPr>
              <w:t>1-4</w:t>
            </w:r>
          </w:p>
        </w:tc>
        <w:tc>
          <w:tcPr>
            <w:tcW w:w="1050" w:type="dxa"/>
            <w:shd w:val="clear" w:color="auto" w:fill="auto"/>
            <w:tcMar>
              <w:top w:w="100" w:type="dxa"/>
              <w:left w:w="100" w:type="dxa"/>
              <w:bottom w:w="100" w:type="dxa"/>
              <w:right w:w="100" w:type="dxa"/>
            </w:tcMar>
          </w:tcPr>
          <w:p w14:paraId="7C1FC40C" w14:textId="77777777" w:rsidR="009913AF" w:rsidRDefault="008C7082">
            <w:pPr>
              <w:widowControl w:val="0"/>
              <w:spacing w:line="240" w:lineRule="auto"/>
              <w:rPr>
                <w:sz w:val="20"/>
                <w:szCs w:val="20"/>
              </w:rPr>
            </w:pPr>
            <w:r>
              <w:rPr>
                <w:sz w:val="20"/>
                <w:szCs w:val="20"/>
              </w:rPr>
              <w:t>0</w:t>
            </w:r>
          </w:p>
        </w:tc>
        <w:tc>
          <w:tcPr>
            <w:tcW w:w="990" w:type="dxa"/>
            <w:shd w:val="clear" w:color="auto" w:fill="auto"/>
            <w:tcMar>
              <w:top w:w="100" w:type="dxa"/>
              <w:left w:w="100" w:type="dxa"/>
              <w:bottom w:w="100" w:type="dxa"/>
              <w:right w:w="100" w:type="dxa"/>
            </w:tcMar>
          </w:tcPr>
          <w:p w14:paraId="69B0ED4E" w14:textId="77777777" w:rsidR="009913AF" w:rsidRDefault="008C7082">
            <w:pPr>
              <w:widowControl w:val="0"/>
              <w:pBdr>
                <w:top w:val="nil"/>
                <w:left w:val="nil"/>
                <w:bottom w:val="nil"/>
                <w:right w:val="nil"/>
                <w:between w:val="nil"/>
              </w:pBdr>
              <w:spacing w:line="240" w:lineRule="auto"/>
              <w:rPr>
                <w:sz w:val="20"/>
                <w:szCs w:val="20"/>
              </w:rPr>
            </w:pPr>
            <w:r>
              <w:rPr>
                <w:sz w:val="20"/>
                <w:szCs w:val="20"/>
              </w:rPr>
              <w:t>2</w:t>
            </w:r>
          </w:p>
        </w:tc>
        <w:tc>
          <w:tcPr>
            <w:tcW w:w="915" w:type="dxa"/>
            <w:shd w:val="clear" w:color="auto" w:fill="auto"/>
            <w:tcMar>
              <w:top w:w="100" w:type="dxa"/>
              <w:left w:w="100" w:type="dxa"/>
              <w:bottom w:w="100" w:type="dxa"/>
              <w:right w:w="100" w:type="dxa"/>
            </w:tcMar>
          </w:tcPr>
          <w:p w14:paraId="438CA75F" w14:textId="77777777" w:rsidR="009913AF" w:rsidRDefault="008C7082">
            <w:pPr>
              <w:widowControl w:val="0"/>
              <w:pBdr>
                <w:top w:val="nil"/>
                <w:left w:val="nil"/>
                <w:bottom w:val="nil"/>
                <w:right w:val="nil"/>
                <w:between w:val="nil"/>
              </w:pBdr>
              <w:spacing w:line="240" w:lineRule="auto"/>
              <w:rPr>
                <w:sz w:val="20"/>
                <w:szCs w:val="20"/>
              </w:rPr>
            </w:pPr>
            <w:r>
              <w:rPr>
                <w:sz w:val="20"/>
                <w:szCs w:val="20"/>
              </w:rPr>
              <w:t>2.653</w:t>
            </w:r>
          </w:p>
        </w:tc>
        <w:tc>
          <w:tcPr>
            <w:tcW w:w="975" w:type="dxa"/>
            <w:shd w:val="clear" w:color="auto" w:fill="auto"/>
            <w:tcMar>
              <w:top w:w="100" w:type="dxa"/>
              <w:left w:w="100" w:type="dxa"/>
              <w:bottom w:w="100" w:type="dxa"/>
              <w:right w:w="100" w:type="dxa"/>
            </w:tcMar>
          </w:tcPr>
          <w:p w14:paraId="05FDBFC8" w14:textId="77777777" w:rsidR="009913AF" w:rsidRDefault="008C7082">
            <w:pPr>
              <w:widowControl w:val="0"/>
              <w:pBdr>
                <w:top w:val="nil"/>
                <w:left w:val="nil"/>
                <w:bottom w:val="nil"/>
                <w:right w:val="nil"/>
                <w:between w:val="nil"/>
              </w:pBdr>
              <w:spacing w:line="240" w:lineRule="auto"/>
              <w:rPr>
                <w:sz w:val="20"/>
                <w:szCs w:val="20"/>
              </w:rPr>
            </w:pPr>
            <w:r>
              <w:rPr>
                <w:sz w:val="20"/>
                <w:szCs w:val="20"/>
              </w:rPr>
              <w:t>12</w:t>
            </w:r>
          </w:p>
        </w:tc>
        <w:tc>
          <w:tcPr>
            <w:tcW w:w="1425" w:type="dxa"/>
            <w:shd w:val="clear" w:color="auto" w:fill="auto"/>
            <w:tcMar>
              <w:top w:w="100" w:type="dxa"/>
              <w:left w:w="100" w:type="dxa"/>
              <w:bottom w:w="100" w:type="dxa"/>
              <w:right w:w="100" w:type="dxa"/>
            </w:tcMar>
          </w:tcPr>
          <w:p w14:paraId="72B30E15" w14:textId="77777777" w:rsidR="009913AF" w:rsidRDefault="008C7082">
            <w:pPr>
              <w:widowControl w:val="0"/>
              <w:spacing w:line="348" w:lineRule="auto"/>
              <w:rPr>
                <w:sz w:val="20"/>
                <w:szCs w:val="20"/>
              </w:rPr>
            </w:pPr>
            <w:r>
              <w:rPr>
                <w:sz w:val="20"/>
                <w:szCs w:val="20"/>
              </w:rPr>
              <w:t>2.256522</w:t>
            </w:r>
          </w:p>
        </w:tc>
      </w:tr>
    </w:tbl>
    <w:p w14:paraId="031BBE1B" w14:textId="77777777" w:rsidR="009913AF" w:rsidRDefault="009913AF"/>
    <w:p w14:paraId="5A58B46D" w14:textId="77777777" w:rsidR="009913AF" w:rsidRDefault="008C7082">
      <w:pPr>
        <w:rPr>
          <w:b/>
          <w:i/>
        </w:rPr>
      </w:pPr>
      <w:r>
        <w:rPr>
          <w:b/>
        </w:rPr>
        <w:t>Table 2. Descriptive Statistics of</w:t>
      </w:r>
      <w:r>
        <w:rPr>
          <w:b/>
          <w:i/>
        </w:rPr>
        <w:t xml:space="preserve"> </w:t>
      </w:r>
      <w:r>
        <w:rPr>
          <w:b/>
        </w:rPr>
        <w:t xml:space="preserve">Numeric Attributes of </w:t>
      </w:r>
      <w:r>
        <w:rPr>
          <w:b/>
          <w:i/>
        </w:rPr>
        <w:t xml:space="preserve">Stock Market Dataset: Historical daily prices of all stocks and ETFs </w:t>
      </w:r>
    </w:p>
    <w:tbl>
      <w:tblPr>
        <w:tblStyle w:val="a0"/>
        <w:tblW w:w="8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1290"/>
        <w:gridCol w:w="1020"/>
        <w:gridCol w:w="1050"/>
        <w:gridCol w:w="930"/>
        <w:gridCol w:w="1005"/>
        <w:gridCol w:w="1575"/>
      </w:tblGrid>
      <w:tr w:rsidR="009913AF" w14:paraId="24FCF008" w14:textId="77777777">
        <w:tc>
          <w:tcPr>
            <w:tcW w:w="1830" w:type="dxa"/>
            <w:shd w:val="clear" w:color="auto" w:fill="auto"/>
            <w:tcMar>
              <w:top w:w="100" w:type="dxa"/>
              <w:left w:w="100" w:type="dxa"/>
              <w:bottom w:w="100" w:type="dxa"/>
              <w:right w:w="100" w:type="dxa"/>
            </w:tcMar>
          </w:tcPr>
          <w:p w14:paraId="180E904B" w14:textId="77777777" w:rsidR="009913AF" w:rsidRDefault="008C7082">
            <w:pPr>
              <w:widowControl w:val="0"/>
              <w:spacing w:line="240" w:lineRule="auto"/>
              <w:rPr>
                <w:b/>
                <w:sz w:val="20"/>
                <w:szCs w:val="20"/>
              </w:rPr>
            </w:pPr>
            <w:r>
              <w:rPr>
                <w:b/>
                <w:sz w:val="20"/>
                <w:szCs w:val="20"/>
              </w:rPr>
              <w:t>Variable</w:t>
            </w:r>
          </w:p>
        </w:tc>
        <w:tc>
          <w:tcPr>
            <w:tcW w:w="1290" w:type="dxa"/>
            <w:shd w:val="clear" w:color="auto" w:fill="auto"/>
            <w:tcMar>
              <w:top w:w="100" w:type="dxa"/>
              <w:left w:w="100" w:type="dxa"/>
              <w:bottom w:w="100" w:type="dxa"/>
              <w:right w:w="100" w:type="dxa"/>
            </w:tcMar>
          </w:tcPr>
          <w:p w14:paraId="01C25DCC" w14:textId="77777777" w:rsidR="009913AF" w:rsidRDefault="008C7082">
            <w:pPr>
              <w:widowControl w:val="0"/>
              <w:spacing w:line="240" w:lineRule="auto"/>
              <w:rPr>
                <w:b/>
                <w:sz w:val="20"/>
                <w:szCs w:val="20"/>
              </w:rPr>
            </w:pPr>
            <w:r>
              <w:rPr>
                <w:b/>
                <w:sz w:val="20"/>
                <w:szCs w:val="20"/>
              </w:rPr>
              <w:t>1st-3rd Quartiles</w:t>
            </w:r>
          </w:p>
        </w:tc>
        <w:tc>
          <w:tcPr>
            <w:tcW w:w="1020" w:type="dxa"/>
            <w:shd w:val="clear" w:color="auto" w:fill="auto"/>
            <w:tcMar>
              <w:top w:w="100" w:type="dxa"/>
              <w:left w:w="100" w:type="dxa"/>
              <w:bottom w:w="100" w:type="dxa"/>
              <w:right w:w="100" w:type="dxa"/>
            </w:tcMar>
          </w:tcPr>
          <w:p w14:paraId="189518B4" w14:textId="77777777" w:rsidR="009913AF" w:rsidRDefault="008C7082">
            <w:pPr>
              <w:widowControl w:val="0"/>
              <w:spacing w:line="240" w:lineRule="auto"/>
              <w:rPr>
                <w:b/>
                <w:sz w:val="20"/>
                <w:szCs w:val="20"/>
              </w:rPr>
            </w:pPr>
            <w:r>
              <w:rPr>
                <w:b/>
                <w:sz w:val="20"/>
                <w:szCs w:val="20"/>
              </w:rPr>
              <w:t>Min.</w:t>
            </w:r>
          </w:p>
        </w:tc>
        <w:tc>
          <w:tcPr>
            <w:tcW w:w="1050" w:type="dxa"/>
            <w:shd w:val="clear" w:color="auto" w:fill="auto"/>
            <w:tcMar>
              <w:top w:w="100" w:type="dxa"/>
              <w:left w:w="100" w:type="dxa"/>
              <w:bottom w:w="100" w:type="dxa"/>
              <w:right w:w="100" w:type="dxa"/>
            </w:tcMar>
          </w:tcPr>
          <w:p w14:paraId="2AE170B6" w14:textId="77777777" w:rsidR="009913AF" w:rsidRDefault="008C7082">
            <w:pPr>
              <w:widowControl w:val="0"/>
              <w:spacing w:line="240" w:lineRule="auto"/>
              <w:rPr>
                <w:b/>
                <w:sz w:val="20"/>
                <w:szCs w:val="20"/>
              </w:rPr>
            </w:pPr>
            <w:r>
              <w:rPr>
                <w:b/>
                <w:sz w:val="20"/>
                <w:szCs w:val="20"/>
              </w:rPr>
              <w:t>Med.</w:t>
            </w:r>
          </w:p>
        </w:tc>
        <w:tc>
          <w:tcPr>
            <w:tcW w:w="930" w:type="dxa"/>
            <w:shd w:val="clear" w:color="auto" w:fill="auto"/>
            <w:tcMar>
              <w:top w:w="100" w:type="dxa"/>
              <w:left w:w="100" w:type="dxa"/>
              <w:bottom w:w="100" w:type="dxa"/>
              <w:right w:w="100" w:type="dxa"/>
            </w:tcMar>
          </w:tcPr>
          <w:p w14:paraId="25ADACE4" w14:textId="77777777" w:rsidR="009913AF" w:rsidRDefault="008C7082">
            <w:pPr>
              <w:widowControl w:val="0"/>
              <w:spacing w:line="240" w:lineRule="auto"/>
              <w:rPr>
                <w:b/>
                <w:sz w:val="20"/>
                <w:szCs w:val="20"/>
              </w:rPr>
            </w:pPr>
            <w:r>
              <w:rPr>
                <w:b/>
                <w:sz w:val="20"/>
                <w:szCs w:val="20"/>
              </w:rPr>
              <w:t>Mean</w:t>
            </w:r>
          </w:p>
        </w:tc>
        <w:tc>
          <w:tcPr>
            <w:tcW w:w="1005" w:type="dxa"/>
            <w:shd w:val="clear" w:color="auto" w:fill="auto"/>
            <w:tcMar>
              <w:top w:w="100" w:type="dxa"/>
              <w:left w:w="100" w:type="dxa"/>
              <w:bottom w:w="100" w:type="dxa"/>
              <w:right w:w="100" w:type="dxa"/>
            </w:tcMar>
          </w:tcPr>
          <w:p w14:paraId="12CE7834" w14:textId="77777777" w:rsidR="009913AF" w:rsidRDefault="008C7082">
            <w:pPr>
              <w:widowControl w:val="0"/>
              <w:spacing w:line="240" w:lineRule="auto"/>
              <w:rPr>
                <w:b/>
                <w:sz w:val="20"/>
                <w:szCs w:val="20"/>
              </w:rPr>
            </w:pPr>
            <w:r>
              <w:rPr>
                <w:b/>
                <w:sz w:val="20"/>
                <w:szCs w:val="20"/>
              </w:rPr>
              <w:t>Max.</w:t>
            </w:r>
          </w:p>
        </w:tc>
        <w:tc>
          <w:tcPr>
            <w:tcW w:w="1575" w:type="dxa"/>
            <w:shd w:val="clear" w:color="auto" w:fill="auto"/>
            <w:tcMar>
              <w:top w:w="100" w:type="dxa"/>
              <w:left w:w="100" w:type="dxa"/>
              <w:bottom w:w="100" w:type="dxa"/>
              <w:right w:w="100" w:type="dxa"/>
            </w:tcMar>
          </w:tcPr>
          <w:p w14:paraId="15E62069" w14:textId="77777777" w:rsidR="009913AF" w:rsidRDefault="008C7082">
            <w:pPr>
              <w:widowControl w:val="0"/>
              <w:spacing w:line="240" w:lineRule="auto"/>
              <w:rPr>
                <w:b/>
                <w:sz w:val="20"/>
                <w:szCs w:val="20"/>
              </w:rPr>
            </w:pPr>
            <w:r>
              <w:rPr>
                <w:b/>
                <w:sz w:val="20"/>
                <w:szCs w:val="20"/>
              </w:rPr>
              <w:t>Standard</w:t>
            </w:r>
          </w:p>
          <w:p w14:paraId="3876147E" w14:textId="77777777" w:rsidR="009913AF" w:rsidRDefault="008C7082">
            <w:pPr>
              <w:widowControl w:val="0"/>
              <w:spacing w:line="240" w:lineRule="auto"/>
              <w:rPr>
                <w:b/>
                <w:sz w:val="20"/>
                <w:szCs w:val="20"/>
              </w:rPr>
            </w:pPr>
            <w:r>
              <w:rPr>
                <w:b/>
                <w:sz w:val="20"/>
                <w:szCs w:val="20"/>
              </w:rPr>
              <w:t>Deviation</w:t>
            </w:r>
          </w:p>
        </w:tc>
      </w:tr>
      <w:tr w:rsidR="009913AF" w14:paraId="3DEE4837" w14:textId="77777777">
        <w:tc>
          <w:tcPr>
            <w:tcW w:w="1830" w:type="dxa"/>
            <w:shd w:val="clear" w:color="auto" w:fill="auto"/>
            <w:tcMar>
              <w:top w:w="100" w:type="dxa"/>
              <w:left w:w="100" w:type="dxa"/>
              <w:bottom w:w="100" w:type="dxa"/>
              <w:right w:w="100" w:type="dxa"/>
            </w:tcMar>
          </w:tcPr>
          <w:p w14:paraId="1691169C" w14:textId="77777777" w:rsidR="009913AF" w:rsidRDefault="008C7082">
            <w:pPr>
              <w:widowControl w:val="0"/>
              <w:spacing w:line="348" w:lineRule="auto"/>
              <w:rPr>
                <w:sz w:val="20"/>
                <w:szCs w:val="20"/>
              </w:rPr>
            </w:pPr>
            <w:r>
              <w:rPr>
                <w:sz w:val="20"/>
                <w:szCs w:val="20"/>
              </w:rPr>
              <w:t>Open</w:t>
            </w:r>
          </w:p>
        </w:tc>
        <w:tc>
          <w:tcPr>
            <w:tcW w:w="1290" w:type="dxa"/>
            <w:shd w:val="clear" w:color="auto" w:fill="auto"/>
            <w:tcMar>
              <w:top w:w="100" w:type="dxa"/>
              <w:left w:w="100" w:type="dxa"/>
              <w:bottom w:w="100" w:type="dxa"/>
              <w:right w:w="100" w:type="dxa"/>
            </w:tcMar>
          </w:tcPr>
          <w:p w14:paraId="571D1EE2" w14:textId="77777777" w:rsidR="009913AF" w:rsidRDefault="008C7082">
            <w:pPr>
              <w:widowControl w:val="0"/>
              <w:spacing w:line="348" w:lineRule="auto"/>
              <w:rPr>
                <w:sz w:val="20"/>
                <w:szCs w:val="20"/>
              </w:rPr>
            </w:pPr>
            <w:r>
              <w:rPr>
                <w:sz w:val="20"/>
                <w:szCs w:val="20"/>
              </w:rPr>
              <w:t>41.93-75.74</w:t>
            </w:r>
          </w:p>
        </w:tc>
        <w:tc>
          <w:tcPr>
            <w:tcW w:w="1020" w:type="dxa"/>
            <w:shd w:val="clear" w:color="auto" w:fill="auto"/>
            <w:tcMar>
              <w:top w:w="100" w:type="dxa"/>
              <w:left w:w="100" w:type="dxa"/>
              <w:bottom w:w="100" w:type="dxa"/>
              <w:right w:w="100" w:type="dxa"/>
            </w:tcMar>
          </w:tcPr>
          <w:p w14:paraId="1336B77F" w14:textId="77777777" w:rsidR="009913AF" w:rsidRDefault="008C7082">
            <w:pPr>
              <w:widowControl w:val="0"/>
              <w:spacing w:line="348" w:lineRule="auto"/>
              <w:rPr>
                <w:sz w:val="20"/>
                <w:szCs w:val="20"/>
              </w:rPr>
            </w:pPr>
            <w:r>
              <w:rPr>
                <w:sz w:val="20"/>
                <w:szCs w:val="20"/>
              </w:rPr>
              <w:t>27.81</w:t>
            </w:r>
          </w:p>
        </w:tc>
        <w:tc>
          <w:tcPr>
            <w:tcW w:w="1050" w:type="dxa"/>
            <w:shd w:val="clear" w:color="auto" w:fill="auto"/>
            <w:tcMar>
              <w:top w:w="100" w:type="dxa"/>
              <w:left w:w="100" w:type="dxa"/>
              <w:bottom w:w="100" w:type="dxa"/>
              <w:right w:w="100" w:type="dxa"/>
            </w:tcMar>
          </w:tcPr>
          <w:p w14:paraId="352A2C20" w14:textId="77777777" w:rsidR="009913AF" w:rsidRDefault="008C7082">
            <w:pPr>
              <w:widowControl w:val="0"/>
              <w:spacing w:line="348" w:lineRule="auto"/>
              <w:rPr>
                <w:sz w:val="20"/>
                <w:szCs w:val="20"/>
              </w:rPr>
            </w:pPr>
            <w:r>
              <w:rPr>
                <w:sz w:val="20"/>
                <w:szCs w:val="20"/>
              </w:rPr>
              <w:t>56.53</w:t>
            </w:r>
          </w:p>
        </w:tc>
        <w:tc>
          <w:tcPr>
            <w:tcW w:w="930" w:type="dxa"/>
            <w:shd w:val="clear" w:color="auto" w:fill="auto"/>
            <w:tcMar>
              <w:top w:w="100" w:type="dxa"/>
              <w:left w:w="100" w:type="dxa"/>
              <w:bottom w:w="100" w:type="dxa"/>
              <w:right w:w="100" w:type="dxa"/>
            </w:tcMar>
          </w:tcPr>
          <w:p w14:paraId="2DEB88D0" w14:textId="77777777" w:rsidR="009913AF" w:rsidRDefault="008C7082">
            <w:pPr>
              <w:widowControl w:val="0"/>
              <w:spacing w:line="348" w:lineRule="auto"/>
              <w:rPr>
                <w:sz w:val="20"/>
                <w:szCs w:val="20"/>
              </w:rPr>
            </w:pPr>
            <w:r>
              <w:rPr>
                <w:sz w:val="20"/>
                <w:szCs w:val="20"/>
              </w:rPr>
              <w:t xml:space="preserve">63.42 </w:t>
            </w:r>
          </w:p>
        </w:tc>
        <w:tc>
          <w:tcPr>
            <w:tcW w:w="1005" w:type="dxa"/>
            <w:shd w:val="clear" w:color="auto" w:fill="auto"/>
            <w:tcMar>
              <w:top w:w="100" w:type="dxa"/>
              <w:left w:w="100" w:type="dxa"/>
              <w:bottom w:w="100" w:type="dxa"/>
              <w:right w:w="100" w:type="dxa"/>
            </w:tcMar>
          </w:tcPr>
          <w:p w14:paraId="3FEC6E73" w14:textId="77777777" w:rsidR="009913AF" w:rsidRDefault="008C7082">
            <w:pPr>
              <w:widowControl w:val="0"/>
              <w:spacing w:line="348" w:lineRule="auto"/>
              <w:rPr>
                <w:sz w:val="20"/>
                <w:szCs w:val="20"/>
              </w:rPr>
            </w:pPr>
            <w:r>
              <w:rPr>
                <w:sz w:val="20"/>
                <w:szCs w:val="20"/>
              </w:rPr>
              <w:t>147.84</w:t>
            </w:r>
          </w:p>
        </w:tc>
        <w:tc>
          <w:tcPr>
            <w:tcW w:w="1575" w:type="dxa"/>
            <w:shd w:val="clear" w:color="auto" w:fill="auto"/>
            <w:tcMar>
              <w:top w:w="100" w:type="dxa"/>
              <w:left w:w="100" w:type="dxa"/>
              <w:bottom w:w="100" w:type="dxa"/>
              <w:right w:w="100" w:type="dxa"/>
            </w:tcMar>
          </w:tcPr>
          <w:p w14:paraId="6C561847" w14:textId="77777777" w:rsidR="009913AF" w:rsidRDefault="008C7082">
            <w:pPr>
              <w:widowControl w:val="0"/>
              <w:spacing w:line="348" w:lineRule="auto"/>
              <w:rPr>
                <w:sz w:val="20"/>
                <w:szCs w:val="20"/>
              </w:rPr>
            </w:pPr>
            <w:r>
              <w:rPr>
                <w:sz w:val="20"/>
                <w:szCs w:val="20"/>
              </w:rPr>
              <w:t>27.25942</w:t>
            </w:r>
          </w:p>
        </w:tc>
      </w:tr>
      <w:tr w:rsidR="009913AF" w14:paraId="1747FFE8" w14:textId="77777777">
        <w:tc>
          <w:tcPr>
            <w:tcW w:w="1830" w:type="dxa"/>
            <w:shd w:val="clear" w:color="auto" w:fill="auto"/>
            <w:tcMar>
              <w:top w:w="100" w:type="dxa"/>
              <w:left w:w="100" w:type="dxa"/>
              <w:bottom w:w="100" w:type="dxa"/>
              <w:right w:w="100" w:type="dxa"/>
            </w:tcMar>
          </w:tcPr>
          <w:p w14:paraId="79553986" w14:textId="77777777" w:rsidR="009913AF" w:rsidRDefault="008C7082">
            <w:pPr>
              <w:widowControl w:val="0"/>
              <w:spacing w:line="348" w:lineRule="auto"/>
              <w:rPr>
                <w:sz w:val="20"/>
                <w:szCs w:val="20"/>
              </w:rPr>
            </w:pPr>
            <w:r>
              <w:rPr>
                <w:sz w:val="20"/>
                <w:szCs w:val="20"/>
              </w:rPr>
              <w:t>High</w:t>
            </w:r>
          </w:p>
        </w:tc>
        <w:tc>
          <w:tcPr>
            <w:tcW w:w="1290" w:type="dxa"/>
            <w:shd w:val="clear" w:color="auto" w:fill="auto"/>
            <w:tcMar>
              <w:top w:w="100" w:type="dxa"/>
              <w:left w:w="100" w:type="dxa"/>
              <w:bottom w:w="100" w:type="dxa"/>
              <w:right w:w="100" w:type="dxa"/>
            </w:tcMar>
          </w:tcPr>
          <w:p w14:paraId="558CB7D3" w14:textId="77777777" w:rsidR="009913AF" w:rsidRDefault="008C7082">
            <w:pPr>
              <w:widowControl w:val="0"/>
              <w:spacing w:line="348" w:lineRule="auto"/>
              <w:rPr>
                <w:sz w:val="20"/>
                <w:szCs w:val="20"/>
              </w:rPr>
            </w:pPr>
            <w:r>
              <w:rPr>
                <w:sz w:val="20"/>
                <w:szCs w:val="20"/>
              </w:rPr>
              <w:t>42.22-76.10</w:t>
            </w:r>
          </w:p>
        </w:tc>
        <w:tc>
          <w:tcPr>
            <w:tcW w:w="1020" w:type="dxa"/>
            <w:shd w:val="clear" w:color="auto" w:fill="auto"/>
            <w:tcMar>
              <w:top w:w="100" w:type="dxa"/>
              <w:left w:w="100" w:type="dxa"/>
              <w:bottom w:w="100" w:type="dxa"/>
              <w:right w:w="100" w:type="dxa"/>
            </w:tcMar>
          </w:tcPr>
          <w:p w14:paraId="1274F418" w14:textId="77777777" w:rsidR="009913AF" w:rsidRDefault="008C7082">
            <w:pPr>
              <w:widowControl w:val="0"/>
              <w:spacing w:line="348" w:lineRule="auto"/>
              <w:rPr>
                <w:sz w:val="20"/>
                <w:szCs w:val="20"/>
              </w:rPr>
            </w:pPr>
            <w:r>
              <w:rPr>
                <w:sz w:val="20"/>
                <w:szCs w:val="20"/>
              </w:rPr>
              <w:t>27.97</w:t>
            </w:r>
          </w:p>
        </w:tc>
        <w:tc>
          <w:tcPr>
            <w:tcW w:w="1050" w:type="dxa"/>
            <w:shd w:val="clear" w:color="auto" w:fill="auto"/>
            <w:tcMar>
              <w:top w:w="100" w:type="dxa"/>
              <w:left w:w="100" w:type="dxa"/>
              <w:bottom w:w="100" w:type="dxa"/>
              <w:right w:w="100" w:type="dxa"/>
            </w:tcMar>
          </w:tcPr>
          <w:p w14:paraId="2BC4F96A" w14:textId="77777777" w:rsidR="009913AF" w:rsidRDefault="008C7082">
            <w:pPr>
              <w:widowControl w:val="0"/>
              <w:spacing w:line="348" w:lineRule="auto"/>
              <w:rPr>
                <w:sz w:val="20"/>
                <w:szCs w:val="20"/>
              </w:rPr>
            </w:pPr>
            <w:r>
              <w:rPr>
                <w:sz w:val="20"/>
                <w:szCs w:val="20"/>
              </w:rPr>
              <w:t>57.03</w:t>
            </w:r>
          </w:p>
        </w:tc>
        <w:tc>
          <w:tcPr>
            <w:tcW w:w="930" w:type="dxa"/>
            <w:shd w:val="clear" w:color="auto" w:fill="auto"/>
            <w:tcMar>
              <w:top w:w="100" w:type="dxa"/>
              <w:left w:w="100" w:type="dxa"/>
              <w:bottom w:w="100" w:type="dxa"/>
              <w:right w:w="100" w:type="dxa"/>
            </w:tcMar>
          </w:tcPr>
          <w:p w14:paraId="3EA10FEE" w14:textId="77777777" w:rsidR="009913AF" w:rsidRDefault="008C7082">
            <w:pPr>
              <w:widowControl w:val="0"/>
              <w:spacing w:line="348" w:lineRule="auto"/>
              <w:rPr>
                <w:sz w:val="20"/>
                <w:szCs w:val="20"/>
              </w:rPr>
            </w:pPr>
            <w:r>
              <w:rPr>
                <w:sz w:val="20"/>
                <w:szCs w:val="20"/>
              </w:rPr>
              <w:t>63.87</w:t>
            </w:r>
          </w:p>
        </w:tc>
        <w:tc>
          <w:tcPr>
            <w:tcW w:w="1005" w:type="dxa"/>
            <w:shd w:val="clear" w:color="auto" w:fill="auto"/>
            <w:tcMar>
              <w:top w:w="100" w:type="dxa"/>
              <w:left w:w="100" w:type="dxa"/>
              <w:bottom w:w="100" w:type="dxa"/>
              <w:right w:w="100" w:type="dxa"/>
            </w:tcMar>
          </w:tcPr>
          <w:p w14:paraId="43ECEEAF" w14:textId="77777777" w:rsidR="009913AF" w:rsidRDefault="008C7082">
            <w:pPr>
              <w:widowControl w:val="0"/>
              <w:spacing w:line="348" w:lineRule="auto"/>
              <w:rPr>
                <w:sz w:val="20"/>
                <w:szCs w:val="20"/>
              </w:rPr>
            </w:pPr>
            <w:r>
              <w:rPr>
                <w:sz w:val="20"/>
                <w:szCs w:val="20"/>
              </w:rPr>
              <w:t>148.99</w:t>
            </w:r>
          </w:p>
        </w:tc>
        <w:tc>
          <w:tcPr>
            <w:tcW w:w="1575" w:type="dxa"/>
            <w:shd w:val="clear" w:color="auto" w:fill="auto"/>
            <w:tcMar>
              <w:top w:w="100" w:type="dxa"/>
              <w:left w:w="100" w:type="dxa"/>
              <w:bottom w:w="100" w:type="dxa"/>
              <w:right w:w="100" w:type="dxa"/>
            </w:tcMar>
          </w:tcPr>
          <w:p w14:paraId="738D8584" w14:textId="77777777" w:rsidR="009913AF" w:rsidRDefault="008C7082">
            <w:pPr>
              <w:widowControl w:val="0"/>
              <w:spacing w:line="348" w:lineRule="auto"/>
              <w:rPr>
                <w:sz w:val="20"/>
                <w:szCs w:val="20"/>
              </w:rPr>
            </w:pPr>
            <w:r>
              <w:rPr>
                <w:sz w:val="20"/>
                <w:szCs w:val="20"/>
              </w:rPr>
              <w:t>27.44758</w:t>
            </w:r>
          </w:p>
        </w:tc>
      </w:tr>
      <w:tr w:rsidR="009913AF" w14:paraId="02592E91" w14:textId="77777777">
        <w:tc>
          <w:tcPr>
            <w:tcW w:w="1830" w:type="dxa"/>
            <w:shd w:val="clear" w:color="auto" w:fill="auto"/>
            <w:tcMar>
              <w:top w:w="100" w:type="dxa"/>
              <w:left w:w="100" w:type="dxa"/>
              <w:bottom w:w="100" w:type="dxa"/>
              <w:right w:w="100" w:type="dxa"/>
            </w:tcMar>
          </w:tcPr>
          <w:p w14:paraId="403130F0" w14:textId="77777777" w:rsidR="009913AF" w:rsidRDefault="008C7082">
            <w:pPr>
              <w:widowControl w:val="0"/>
              <w:spacing w:line="348" w:lineRule="auto"/>
              <w:rPr>
                <w:sz w:val="20"/>
                <w:szCs w:val="20"/>
              </w:rPr>
            </w:pPr>
            <w:r>
              <w:rPr>
                <w:sz w:val="20"/>
                <w:szCs w:val="20"/>
              </w:rPr>
              <w:t>Low</w:t>
            </w:r>
          </w:p>
        </w:tc>
        <w:tc>
          <w:tcPr>
            <w:tcW w:w="1290" w:type="dxa"/>
            <w:shd w:val="clear" w:color="auto" w:fill="auto"/>
            <w:tcMar>
              <w:top w:w="100" w:type="dxa"/>
              <w:left w:w="100" w:type="dxa"/>
              <w:bottom w:w="100" w:type="dxa"/>
              <w:right w:w="100" w:type="dxa"/>
            </w:tcMar>
          </w:tcPr>
          <w:p w14:paraId="3A2F2FDE" w14:textId="77777777" w:rsidR="009913AF" w:rsidRDefault="008C7082">
            <w:pPr>
              <w:widowControl w:val="0"/>
              <w:spacing w:line="348" w:lineRule="auto"/>
              <w:rPr>
                <w:sz w:val="20"/>
                <w:szCs w:val="20"/>
              </w:rPr>
            </w:pPr>
            <w:r>
              <w:rPr>
                <w:sz w:val="20"/>
                <w:szCs w:val="20"/>
              </w:rPr>
              <w:t>41.66-75.30</w:t>
            </w:r>
          </w:p>
        </w:tc>
        <w:tc>
          <w:tcPr>
            <w:tcW w:w="1020" w:type="dxa"/>
            <w:shd w:val="clear" w:color="auto" w:fill="auto"/>
            <w:tcMar>
              <w:top w:w="100" w:type="dxa"/>
              <w:left w:w="100" w:type="dxa"/>
              <w:bottom w:w="100" w:type="dxa"/>
              <w:right w:w="100" w:type="dxa"/>
            </w:tcMar>
          </w:tcPr>
          <w:p w14:paraId="3F4C38D5" w14:textId="77777777" w:rsidR="009913AF" w:rsidRDefault="008C7082">
            <w:pPr>
              <w:widowControl w:val="0"/>
              <w:spacing w:line="348" w:lineRule="auto"/>
              <w:rPr>
                <w:sz w:val="20"/>
                <w:szCs w:val="20"/>
              </w:rPr>
            </w:pPr>
            <w:r>
              <w:rPr>
                <w:sz w:val="20"/>
                <w:szCs w:val="20"/>
              </w:rPr>
              <w:t>27.51</w:t>
            </w:r>
          </w:p>
        </w:tc>
        <w:tc>
          <w:tcPr>
            <w:tcW w:w="1050" w:type="dxa"/>
            <w:shd w:val="clear" w:color="auto" w:fill="auto"/>
            <w:tcMar>
              <w:top w:w="100" w:type="dxa"/>
              <w:left w:w="100" w:type="dxa"/>
              <w:bottom w:w="100" w:type="dxa"/>
              <w:right w:w="100" w:type="dxa"/>
            </w:tcMar>
          </w:tcPr>
          <w:p w14:paraId="6A2D0D68" w14:textId="77777777" w:rsidR="009913AF" w:rsidRDefault="008C7082">
            <w:pPr>
              <w:widowControl w:val="0"/>
              <w:spacing w:line="348" w:lineRule="auto"/>
              <w:rPr>
                <w:sz w:val="20"/>
                <w:szCs w:val="20"/>
              </w:rPr>
            </w:pPr>
            <w:r>
              <w:rPr>
                <w:sz w:val="20"/>
                <w:szCs w:val="20"/>
              </w:rPr>
              <w:t>56.05</w:t>
            </w:r>
          </w:p>
        </w:tc>
        <w:tc>
          <w:tcPr>
            <w:tcW w:w="930" w:type="dxa"/>
            <w:shd w:val="clear" w:color="auto" w:fill="auto"/>
            <w:tcMar>
              <w:top w:w="100" w:type="dxa"/>
              <w:left w:w="100" w:type="dxa"/>
              <w:bottom w:w="100" w:type="dxa"/>
              <w:right w:w="100" w:type="dxa"/>
            </w:tcMar>
          </w:tcPr>
          <w:p w14:paraId="5D683A4D" w14:textId="77777777" w:rsidR="009913AF" w:rsidRDefault="008C7082">
            <w:pPr>
              <w:widowControl w:val="0"/>
              <w:spacing w:line="348" w:lineRule="auto"/>
              <w:rPr>
                <w:sz w:val="20"/>
                <w:szCs w:val="20"/>
              </w:rPr>
            </w:pPr>
            <w:r>
              <w:rPr>
                <w:sz w:val="20"/>
                <w:szCs w:val="20"/>
              </w:rPr>
              <w:t>62.96</w:t>
            </w:r>
          </w:p>
        </w:tc>
        <w:tc>
          <w:tcPr>
            <w:tcW w:w="1005" w:type="dxa"/>
            <w:shd w:val="clear" w:color="auto" w:fill="auto"/>
            <w:tcMar>
              <w:top w:w="100" w:type="dxa"/>
              <w:left w:w="100" w:type="dxa"/>
              <w:bottom w:w="100" w:type="dxa"/>
              <w:right w:w="100" w:type="dxa"/>
            </w:tcMar>
          </w:tcPr>
          <w:p w14:paraId="02918EEB" w14:textId="77777777" w:rsidR="009913AF" w:rsidRDefault="008C7082">
            <w:pPr>
              <w:widowControl w:val="0"/>
              <w:spacing w:line="348" w:lineRule="auto"/>
              <w:rPr>
                <w:sz w:val="20"/>
                <w:szCs w:val="20"/>
              </w:rPr>
            </w:pPr>
            <w:r>
              <w:rPr>
                <w:sz w:val="20"/>
                <w:szCs w:val="20"/>
              </w:rPr>
              <w:t>147</w:t>
            </w:r>
          </w:p>
        </w:tc>
        <w:tc>
          <w:tcPr>
            <w:tcW w:w="1575" w:type="dxa"/>
            <w:shd w:val="clear" w:color="auto" w:fill="auto"/>
            <w:tcMar>
              <w:top w:w="100" w:type="dxa"/>
              <w:left w:w="100" w:type="dxa"/>
              <w:bottom w:w="100" w:type="dxa"/>
              <w:right w:w="100" w:type="dxa"/>
            </w:tcMar>
          </w:tcPr>
          <w:p w14:paraId="252472EA" w14:textId="77777777" w:rsidR="009913AF" w:rsidRDefault="008C7082">
            <w:pPr>
              <w:widowControl w:val="0"/>
              <w:spacing w:line="348" w:lineRule="auto"/>
              <w:rPr>
                <w:sz w:val="20"/>
                <w:szCs w:val="20"/>
              </w:rPr>
            </w:pPr>
            <w:r>
              <w:rPr>
                <w:sz w:val="20"/>
                <w:szCs w:val="20"/>
              </w:rPr>
              <w:t>27.06800</w:t>
            </w:r>
          </w:p>
        </w:tc>
      </w:tr>
      <w:tr w:rsidR="009913AF" w14:paraId="49D9C248" w14:textId="77777777">
        <w:tc>
          <w:tcPr>
            <w:tcW w:w="1830" w:type="dxa"/>
            <w:shd w:val="clear" w:color="auto" w:fill="auto"/>
            <w:tcMar>
              <w:top w:w="100" w:type="dxa"/>
              <w:left w:w="100" w:type="dxa"/>
              <w:bottom w:w="100" w:type="dxa"/>
              <w:right w:w="100" w:type="dxa"/>
            </w:tcMar>
          </w:tcPr>
          <w:p w14:paraId="325C1398" w14:textId="77777777" w:rsidR="009913AF" w:rsidRDefault="008C7082">
            <w:pPr>
              <w:widowControl w:val="0"/>
              <w:spacing w:line="348" w:lineRule="auto"/>
              <w:rPr>
                <w:sz w:val="20"/>
                <w:szCs w:val="20"/>
              </w:rPr>
            </w:pPr>
            <w:r>
              <w:rPr>
                <w:sz w:val="20"/>
                <w:szCs w:val="20"/>
              </w:rPr>
              <w:t>Close</w:t>
            </w:r>
          </w:p>
        </w:tc>
        <w:tc>
          <w:tcPr>
            <w:tcW w:w="1290" w:type="dxa"/>
            <w:shd w:val="clear" w:color="auto" w:fill="auto"/>
            <w:tcMar>
              <w:top w:w="100" w:type="dxa"/>
              <w:left w:w="100" w:type="dxa"/>
              <w:bottom w:w="100" w:type="dxa"/>
              <w:right w:w="100" w:type="dxa"/>
            </w:tcMar>
          </w:tcPr>
          <w:p w14:paraId="11687A6D" w14:textId="77777777" w:rsidR="009913AF" w:rsidRDefault="008C7082">
            <w:pPr>
              <w:widowControl w:val="0"/>
              <w:spacing w:line="348" w:lineRule="auto"/>
              <w:rPr>
                <w:sz w:val="20"/>
                <w:szCs w:val="20"/>
              </w:rPr>
            </w:pPr>
            <w:r>
              <w:rPr>
                <w:sz w:val="20"/>
                <w:szCs w:val="20"/>
              </w:rPr>
              <w:t>41.94-75.73</w:t>
            </w:r>
          </w:p>
        </w:tc>
        <w:tc>
          <w:tcPr>
            <w:tcW w:w="1020" w:type="dxa"/>
            <w:shd w:val="clear" w:color="auto" w:fill="auto"/>
            <w:tcMar>
              <w:top w:w="100" w:type="dxa"/>
              <w:left w:w="100" w:type="dxa"/>
              <w:bottom w:w="100" w:type="dxa"/>
              <w:right w:w="100" w:type="dxa"/>
            </w:tcMar>
          </w:tcPr>
          <w:p w14:paraId="702D67A9" w14:textId="77777777" w:rsidR="009913AF" w:rsidRDefault="008C7082">
            <w:pPr>
              <w:widowControl w:val="0"/>
              <w:spacing w:line="348" w:lineRule="auto"/>
              <w:rPr>
                <w:sz w:val="20"/>
                <w:szCs w:val="20"/>
              </w:rPr>
            </w:pPr>
            <w:r>
              <w:rPr>
                <w:sz w:val="20"/>
                <w:szCs w:val="20"/>
              </w:rPr>
              <w:t>27.70</w:t>
            </w:r>
          </w:p>
        </w:tc>
        <w:tc>
          <w:tcPr>
            <w:tcW w:w="1050" w:type="dxa"/>
            <w:shd w:val="clear" w:color="auto" w:fill="auto"/>
            <w:tcMar>
              <w:top w:w="100" w:type="dxa"/>
              <w:left w:w="100" w:type="dxa"/>
              <w:bottom w:w="100" w:type="dxa"/>
              <w:right w:w="100" w:type="dxa"/>
            </w:tcMar>
          </w:tcPr>
          <w:p w14:paraId="18EEA3DA" w14:textId="77777777" w:rsidR="009913AF" w:rsidRDefault="008C7082">
            <w:pPr>
              <w:widowControl w:val="0"/>
              <w:spacing w:line="348" w:lineRule="auto"/>
              <w:rPr>
                <w:sz w:val="20"/>
                <w:szCs w:val="20"/>
              </w:rPr>
            </w:pPr>
            <w:r>
              <w:rPr>
                <w:sz w:val="20"/>
                <w:szCs w:val="20"/>
              </w:rPr>
              <w:t>56.51</w:t>
            </w:r>
          </w:p>
        </w:tc>
        <w:tc>
          <w:tcPr>
            <w:tcW w:w="930" w:type="dxa"/>
            <w:shd w:val="clear" w:color="auto" w:fill="auto"/>
            <w:tcMar>
              <w:top w:w="100" w:type="dxa"/>
              <w:left w:w="100" w:type="dxa"/>
              <w:bottom w:w="100" w:type="dxa"/>
              <w:right w:w="100" w:type="dxa"/>
            </w:tcMar>
          </w:tcPr>
          <w:p w14:paraId="16109393" w14:textId="77777777" w:rsidR="009913AF" w:rsidRDefault="008C7082">
            <w:pPr>
              <w:widowControl w:val="0"/>
              <w:spacing w:line="348" w:lineRule="auto"/>
              <w:rPr>
                <w:sz w:val="20"/>
                <w:szCs w:val="20"/>
              </w:rPr>
            </w:pPr>
            <w:r>
              <w:rPr>
                <w:sz w:val="20"/>
                <w:szCs w:val="20"/>
              </w:rPr>
              <w:t>63.43</w:t>
            </w:r>
          </w:p>
        </w:tc>
        <w:tc>
          <w:tcPr>
            <w:tcW w:w="1005" w:type="dxa"/>
            <w:shd w:val="clear" w:color="auto" w:fill="auto"/>
            <w:tcMar>
              <w:top w:w="100" w:type="dxa"/>
              <w:left w:w="100" w:type="dxa"/>
              <w:bottom w:w="100" w:type="dxa"/>
              <w:right w:w="100" w:type="dxa"/>
            </w:tcMar>
          </w:tcPr>
          <w:p w14:paraId="14FA3CC8" w14:textId="77777777" w:rsidR="009913AF" w:rsidRDefault="008C7082">
            <w:pPr>
              <w:widowControl w:val="0"/>
              <w:spacing w:line="348" w:lineRule="auto"/>
              <w:rPr>
                <w:sz w:val="20"/>
                <w:szCs w:val="20"/>
              </w:rPr>
            </w:pPr>
            <w:r>
              <w:rPr>
                <w:sz w:val="20"/>
                <w:szCs w:val="20"/>
              </w:rPr>
              <w:t>148.14</w:t>
            </w:r>
          </w:p>
        </w:tc>
        <w:tc>
          <w:tcPr>
            <w:tcW w:w="1575" w:type="dxa"/>
            <w:shd w:val="clear" w:color="auto" w:fill="auto"/>
            <w:tcMar>
              <w:top w:w="100" w:type="dxa"/>
              <w:left w:w="100" w:type="dxa"/>
              <w:bottom w:w="100" w:type="dxa"/>
              <w:right w:w="100" w:type="dxa"/>
            </w:tcMar>
          </w:tcPr>
          <w:p w14:paraId="5EFA77FB" w14:textId="77777777" w:rsidR="009913AF" w:rsidRDefault="008C7082">
            <w:pPr>
              <w:widowControl w:val="0"/>
              <w:spacing w:line="348" w:lineRule="auto"/>
              <w:rPr>
                <w:sz w:val="20"/>
                <w:szCs w:val="20"/>
              </w:rPr>
            </w:pPr>
            <w:r>
              <w:rPr>
                <w:sz w:val="20"/>
                <w:szCs w:val="20"/>
              </w:rPr>
              <w:t>27.26239</w:t>
            </w:r>
          </w:p>
        </w:tc>
      </w:tr>
      <w:tr w:rsidR="009913AF" w14:paraId="59A14B91" w14:textId="77777777">
        <w:tc>
          <w:tcPr>
            <w:tcW w:w="1830" w:type="dxa"/>
            <w:shd w:val="clear" w:color="auto" w:fill="auto"/>
            <w:tcMar>
              <w:top w:w="100" w:type="dxa"/>
              <w:left w:w="100" w:type="dxa"/>
              <w:bottom w:w="100" w:type="dxa"/>
              <w:right w:w="100" w:type="dxa"/>
            </w:tcMar>
          </w:tcPr>
          <w:p w14:paraId="41FF25CA" w14:textId="77777777" w:rsidR="009913AF" w:rsidRDefault="008C7082">
            <w:pPr>
              <w:widowControl w:val="0"/>
              <w:spacing w:line="348" w:lineRule="auto"/>
              <w:rPr>
                <w:sz w:val="20"/>
                <w:szCs w:val="20"/>
              </w:rPr>
            </w:pPr>
            <w:r>
              <w:rPr>
                <w:sz w:val="20"/>
                <w:szCs w:val="20"/>
              </w:rPr>
              <w:t>Adj_close</w:t>
            </w:r>
          </w:p>
        </w:tc>
        <w:tc>
          <w:tcPr>
            <w:tcW w:w="1290" w:type="dxa"/>
            <w:shd w:val="clear" w:color="auto" w:fill="auto"/>
            <w:tcMar>
              <w:top w:w="100" w:type="dxa"/>
              <w:left w:w="100" w:type="dxa"/>
              <w:bottom w:w="100" w:type="dxa"/>
              <w:right w:w="100" w:type="dxa"/>
            </w:tcMar>
          </w:tcPr>
          <w:p w14:paraId="745983DB" w14:textId="77777777" w:rsidR="009913AF" w:rsidRDefault="008C7082">
            <w:pPr>
              <w:widowControl w:val="0"/>
              <w:spacing w:line="348" w:lineRule="auto"/>
              <w:rPr>
                <w:sz w:val="20"/>
                <w:szCs w:val="20"/>
              </w:rPr>
            </w:pPr>
            <w:r>
              <w:rPr>
                <w:sz w:val="20"/>
                <w:szCs w:val="20"/>
              </w:rPr>
              <w:t>36.15-66.74</w:t>
            </w:r>
          </w:p>
        </w:tc>
        <w:tc>
          <w:tcPr>
            <w:tcW w:w="1020" w:type="dxa"/>
            <w:shd w:val="clear" w:color="auto" w:fill="auto"/>
            <w:tcMar>
              <w:top w:w="100" w:type="dxa"/>
              <w:left w:w="100" w:type="dxa"/>
              <w:bottom w:w="100" w:type="dxa"/>
              <w:right w:w="100" w:type="dxa"/>
            </w:tcMar>
          </w:tcPr>
          <w:p w14:paraId="292461B8" w14:textId="77777777" w:rsidR="009913AF" w:rsidRDefault="008C7082">
            <w:pPr>
              <w:widowControl w:val="0"/>
              <w:spacing w:line="348" w:lineRule="auto"/>
              <w:rPr>
                <w:sz w:val="20"/>
                <w:szCs w:val="20"/>
              </w:rPr>
            </w:pPr>
            <w:r>
              <w:rPr>
                <w:sz w:val="20"/>
                <w:szCs w:val="20"/>
              </w:rPr>
              <w:t>22.70</w:t>
            </w:r>
          </w:p>
        </w:tc>
        <w:tc>
          <w:tcPr>
            <w:tcW w:w="1050" w:type="dxa"/>
            <w:shd w:val="clear" w:color="auto" w:fill="auto"/>
            <w:tcMar>
              <w:top w:w="100" w:type="dxa"/>
              <w:left w:w="100" w:type="dxa"/>
              <w:bottom w:w="100" w:type="dxa"/>
              <w:right w:w="100" w:type="dxa"/>
            </w:tcMar>
          </w:tcPr>
          <w:p w14:paraId="73C59EBE" w14:textId="77777777" w:rsidR="009913AF" w:rsidRDefault="008C7082">
            <w:pPr>
              <w:widowControl w:val="0"/>
              <w:spacing w:line="348" w:lineRule="auto"/>
              <w:rPr>
                <w:sz w:val="20"/>
                <w:szCs w:val="20"/>
              </w:rPr>
            </w:pPr>
            <w:r>
              <w:rPr>
                <w:sz w:val="20"/>
                <w:szCs w:val="20"/>
              </w:rPr>
              <w:t>48.24</w:t>
            </w:r>
          </w:p>
        </w:tc>
        <w:tc>
          <w:tcPr>
            <w:tcW w:w="930" w:type="dxa"/>
            <w:shd w:val="clear" w:color="auto" w:fill="auto"/>
            <w:tcMar>
              <w:top w:w="100" w:type="dxa"/>
              <w:left w:w="100" w:type="dxa"/>
              <w:bottom w:w="100" w:type="dxa"/>
              <w:right w:w="100" w:type="dxa"/>
            </w:tcMar>
          </w:tcPr>
          <w:p w14:paraId="7F67C320" w14:textId="77777777" w:rsidR="009913AF" w:rsidRDefault="008C7082">
            <w:pPr>
              <w:widowControl w:val="0"/>
              <w:spacing w:line="348" w:lineRule="auto"/>
              <w:rPr>
                <w:sz w:val="20"/>
                <w:szCs w:val="20"/>
              </w:rPr>
            </w:pPr>
            <w:r>
              <w:rPr>
                <w:sz w:val="20"/>
                <w:szCs w:val="20"/>
              </w:rPr>
              <w:t>55.44</w:t>
            </w:r>
          </w:p>
        </w:tc>
        <w:tc>
          <w:tcPr>
            <w:tcW w:w="1005" w:type="dxa"/>
            <w:shd w:val="clear" w:color="auto" w:fill="auto"/>
            <w:tcMar>
              <w:top w:w="100" w:type="dxa"/>
              <w:left w:w="100" w:type="dxa"/>
              <w:bottom w:w="100" w:type="dxa"/>
              <w:right w:w="100" w:type="dxa"/>
            </w:tcMar>
          </w:tcPr>
          <w:p w14:paraId="4AB5963D" w14:textId="77777777" w:rsidR="009913AF" w:rsidRDefault="008C7082">
            <w:pPr>
              <w:widowControl w:val="0"/>
              <w:spacing w:line="348" w:lineRule="auto"/>
              <w:rPr>
                <w:sz w:val="20"/>
                <w:szCs w:val="20"/>
              </w:rPr>
            </w:pPr>
            <w:r>
              <w:rPr>
                <w:sz w:val="20"/>
                <w:szCs w:val="20"/>
              </w:rPr>
              <w:t>142.88</w:t>
            </w:r>
          </w:p>
        </w:tc>
        <w:tc>
          <w:tcPr>
            <w:tcW w:w="1575" w:type="dxa"/>
            <w:shd w:val="clear" w:color="auto" w:fill="auto"/>
            <w:tcMar>
              <w:top w:w="100" w:type="dxa"/>
              <w:left w:w="100" w:type="dxa"/>
              <w:bottom w:w="100" w:type="dxa"/>
              <w:right w:w="100" w:type="dxa"/>
            </w:tcMar>
          </w:tcPr>
          <w:p w14:paraId="3351867E" w14:textId="77777777" w:rsidR="009913AF" w:rsidRDefault="008C7082">
            <w:pPr>
              <w:widowControl w:val="0"/>
              <w:spacing w:line="348" w:lineRule="auto"/>
              <w:rPr>
                <w:sz w:val="20"/>
                <w:szCs w:val="20"/>
              </w:rPr>
            </w:pPr>
            <w:r>
              <w:rPr>
                <w:sz w:val="20"/>
                <w:szCs w:val="20"/>
              </w:rPr>
              <w:t>25.62536</w:t>
            </w:r>
          </w:p>
        </w:tc>
      </w:tr>
      <w:tr w:rsidR="009913AF" w14:paraId="68A0E59A" w14:textId="77777777">
        <w:tc>
          <w:tcPr>
            <w:tcW w:w="1830" w:type="dxa"/>
            <w:shd w:val="clear" w:color="auto" w:fill="auto"/>
            <w:tcMar>
              <w:top w:w="100" w:type="dxa"/>
              <w:left w:w="100" w:type="dxa"/>
              <w:bottom w:w="100" w:type="dxa"/>
              <w:right w:w="100" w:type="dxa"/>
            </w:tcMar>
          </w:tcPr>
          <w:p w14:paraId="1BDCD192" w14:textId="77777777" w:rsidR="009913AF" w:rsidRDefault="008C7082">
            <w:pPr>
              <w:widowControl w:val="0"/>
              <w:spacing w:line="348" w:lineRule="auto"/>
              <w:rPr>
                <w:sz w:val="20"/>
                <w:szCs w:val="20"/>
              </w:rPr>
            </w:pPr>
            <w:r>
              <w:rPr>
                <w:sz w:val="20"/>
                <w:szCs w:val="20"/>
              </w:rPr>
              <w:t>Volume</w:t>
            </w:r>
          </w:p>
        </w:tc>
        <w:tc>
          <w:tcPr>
            <w:tcW w:w="1290" w:type="dxa"/>
            <w:shd w:val="clear" w:color="auto" w:fill="auto"/>
            <w:tcMar>
              <w:top w:w="100" w:type="dxa"/>
              <w:left w:w="100" w:type="dxa"/>
              <w:bottom w:w="100" w:type="dxa"/>
              <w:right w:w="100" w:type="dxa"/>
            </w:tcMar>
          </w:tcPr>
          <w:p w14:paraId="016083FE" w14:textId="77777777" w:rsidR="009913AF" w:rsidRDefault="008C7082">
            <w:pPr>
              <w:widowControl w:val="0"/>
              <w:spacing w:line="348" w:lineRule="auto"/>
              <w:rPr>
                <w:sz w:val="20"/>
                <w:szCs w:val="20"/>
              </w:rPr>
            </w:pPr>
            <w:r>
              <w:rPr>
                <w:sz w:val="20"/>
                <w:szCs w:val="20"/>
              </w:rPr>
              <w:t>2,386,200-</w:t>
            </w:r>
          </w:p>
          <w:p w14:paraId="6EB4525B" w14:textId="77777777" w:rsidR="009913AF" w:rsidRDefault="008C7082">
            <w:pPr>
              <w:widowControl w:val="0"/>
              <w:spacing w:line="348" w:lineRule="auto"/>
              <w:rPr>
                <w:sz w:val="20"/>
                <w:szCs w:val="20"/>
              </w:rPr>
            </w:pPr>
            <w:r>
              <w:rPr>
                <w:sz w:val="20"/>
                <w:szCs w:val="20"/>
              </w:rPr>
              <w:t>10,227,700</w:t>
            </w:r>
          </w:p>
        </w:tc>
        <w:tc>
          <w:tcPr>
            <w:tcW w:w="1020" w:type="dxa"/>
            <w:shd w:val="clear" w:color="auto" w:fill="auto"/>
            <w:tcMar>
              <w:top w:w="100" w:type="dxa"/>
              <w:left w:w="100" w:type="dxa"/>
              <w:bottom w:w="100" w:type="dxa"/>
              <w:right w:w="100" w:type="dxa"/>
            </w:tcMar>
          </w:tcPr>
          <w:p w14:paraId="16C857E9" w14:textId="77777777" w:rsidR="009913AF" w:rsidRDefault="008C7082">
            <w:pPr>
              <w:widowControl w:val="0"/>
              <w:spacing w:line="348" w:lineRule="auto"/>
              <w:rPr>
                <w:sz w:val="20"/>
                <w:szCs w:val="20"/>
              </w:rPr>
            </w:pPr>
            <w:r>
              <w:rPr>
                <w:sz w:val="20"/>
                <w:szCs w:val="20"/>
              </w:rPr>
              <w:t>228,600</w:t>
            </w:r>
          </w:p>
        </w:tc>
        <w:tc>
          <w:tcPr>
            <w:tcW w:w="1050" w:type="dxa"/>
            <w:shd w:val="clear" w:color="auto" w:fill="auto"/>
            <w:tcMar>
              <w:top w:w="100" w:type="dxa"/>
              <w:left w:w="100" w:type="dxa"/>
              <w:bottom w:w="100" w:type="dxa"/>
              <w:right w:w="100" w:type="dxa"/>
            </w:tcMar>
          </w:tcPr>
          <w:p w14:paraId="1EE14569" w14:textId="77777777" w:rsidR="009913AF" w:rsidRDefault="008C7082">
            <w:pPr>
              <w:widowControl w:val="0"/>
              <w:spacing w:line="348" w:lineRule="auto"/>
              <w:rPr>
                <w:sz w:val="20"/>
                <w:szCs w:val="20"/>
              </w:rPr>
            </w:pPr>
            <w:r>
              <w:rPr>
                <w:sz w:val="20"/>
                <w:szCs w:val="20"/>
              </w:rPr>
              <w:t>5,646,</w:t>
            </w:r>
          </w:p>
          <w:p w14:paraId="433096B9" w14:textId="77777777" w:rsidR="009913AF" w:rsidRDefault="008C7082">
            <w:pPr>
              <w:widowControl w:val="0"/>
              <w:spacing w:line="348" w:lineRule="auto"/>
              <w:rPr>
                <w:sz w:val="20"/>
                <w:szCs w:val="20"/>
              </w:rPr>
            </w:pPr>
            <w:r>
              <w:rPr>
                <w:sz w:val="20"/>
                <w:szCs w:val="20"/>
              </w:rPr>
              <w:t>000</w:t>
            </w:r>
          </w:p>
        </w:tc>
        <w:tc>
          <w:tcPr>
            <w:tcW w:w="930" w:type="dxa"/>
            <w:shd w:val="clear" w:color="auto" w:fill="auto"/>
            <w:tcMar>
              <w:top w:w="100" w:type="dxa"/>
              <w:left w:w="100" w:type="dxa"/>
              <w:bottom w:w="100" w:type="dxa"/>
              <w:right w:w="100" w:type="dxa"/>
            </w:tcMar>
          </w:tcPr>
          <w:p w14:paraId="3A131F48" w14:textId="77777777" w:rsidR="009913AF" w:rsidRDefault="008C7082">
            <w:pPr>
              <w:widowControl w:val="0"/>
              <w:spacing w:line="348" w:lineRule="auto"/>
              <w:rPr>
                <w:sz w:val="20"/>
                <w:szCs w:val="20"/>
              </w:rPr>
            </w:pPr>
            <w:r>
              <w:rPr>
                <w:sz w:val="20"/>
                <w:szCs w:val="20"/>
              </w:rPr>
              <w:t>8,459,</w:t>
            </w:r>
          </w:p>
          <w:p w14:paraId="0AA3F276" w14:textId="77777777" w:rsidR="009913AF" w:rsidRDefault="008C7082">
            <w:pPr>
              <w:widowControl w:val="0"/>
              <w:spacing w:line="348" w:lineRule="auto"/>
              <w:rPr>
                <w:sz w:val="20"/>
                <w:szCs w:val="20"/>
              </w:rPr>
            </w:pPr>
            <w:r>
              <w:rPr>
                <w:sz w:val="20"/>
                <w:szCs w:val="20"/>
              </w:rPr>
              <w:t>660</w:t>
            </w:r>
          </w:p>
        </w:tc>
        <w:tc>
          <w:tcPr>
            <w:tcW w:w="1005" w:type="dxa"/>
            <w:shd w:val="clear" w:color="auto" w:fill="auto"/>
            <w:tcMar>
              <w:top w:w="100" w:type="dxa"/>
              <w:left w:w="100" w:type="dxa"/>
              <w:bottom w:w="100" w:type="dxa"/>
              <w:right w:w="100" w:type="dxa"/>
            </w:tcMar>
          </w:tcPr>
          <w:p w14:paraId="4E996285" w14:textId="77777777" w:rsidR="009913AF" w:rsidRDefault="008C7082">
            <w:pPr>
              <w:widowControl w:val="0"/>
              <w:spacing w:line="348" w:lineRule="auto"/>
              <w:rPr>
                <w:sz w:val="20"/>
                <w:szCs w:val="20"/>
              </w:rPr>
            </w:pPr>
            <w:r>
              <w:rPr>
                <w:sz w:val="20"/>
                <w:szCs w:val="20"/>
              </w:rPr>
              <w:t>284,468,100</w:t>
            </w:r>
          </w:p>
        </w:tc>
        <w:tc>
          <w:tcPr>
            <w:tcW w:w="1575" w:type="dxa"/>
            <w:shd w:val="clear" w:color="auto" w:fill="auto"/>
            <w:tcMar>
              <w:top w:w="100" w:type="dxa"/>
              <w:left w:w="100" w:type="dxa"/>
              <w:bottom w:w="100" w:type="dxa"/>
              <w:right w:w="100" w:type="dxa"/>
            </w:tcMar>
          </w:tcPr>
          <w:p w14:paraId="6D65775C" w14:textId="77777777" w:rsidR="009913AF" w:rsidRDefault="008C7082">
            <w:pPr>
              <w:widowControl w:val="0"/>
              <w:spacing w:line="348" w:lineRule="auto"/>
              <w:rPr>
                <w:sz w:val="20"/>
                <w:szCs w:val="20"/>
              </w:rPr>
            </w:pPr>
            <w:r>
              <w:rPr>
                <w:sz w:val="20"/>
                <w:szCs w:val="20"/>
              </w:rPr>
              <w:t>9,877,061</w:t>
            </w:r>
          </w:p>
        </w:tc>
      </w:tr>
    </w:tbl>
    <w:p w14:paraId="7F953569" w14:textId="77777777" w:rsidR="009913AF" w:rsidRDefault="009913AF"/>
    <w:p w14:paraId="1A2EEFA3" w14:textId="77777777" w:rsidR="009913AF" w:rsidRDefault="009913AF"/>
    <w:p w14:paraId="15AC08AC" w14:textId="77777777" w:rsidR="009913AF" w:rsidRDefault="009913AF"/>
    <w:p w14:paraId="03D57AC4" w14:textId="77777777" w:rsidR="009913AF" w:rsidRDefault="009913AF"/>
    <w:p w14:paraId="2FD3613C" w14:textId="77777777" w:rsidR="009913AF" w:rsidRDefault="009913AF"/>
    <w:p w14:paraId="5B45FED5" w14:textId="77777777" w:rsidR="009913AF" w:rsidRDefault="009913AF"/>
    <w:p w14:paraId="274E0886" w14:textId="77777777" w:rsidR="009913AF" w:rsidRDefault="009913AF"/>
    <w:p w14:paraId="77A9B9AB" w14:textId="77777777" w:rsidR="009913AF" w:rsidRDefault="009913AF"/>
    <w:p w14:paraId="4544CFC7" w14:textId="77777777" w:rsidR="009913AF" w:rsidRDefault="009913AF"/>
    <w:p w14:paraId="7BE3EC77" w14:textId="77777777" w:rsidR="009913AF" w:rsidRDefault="009913AF"/>
    <w:p w14:paraId="71F39600" w14:textId="77777777" w:rsidR="009913AF" w:rsidRDefault="009913AF"/>
    <w:p w14:paraId="28CE791C" w14:textId="77777777" w:rsidR="009913AF" w:rsidRDefault="008C7082">
      <w:pPr>
        <w:rPr>
          <w:b/>
        </w:rPr>
      </w:pPr>
      <w:r>
        <w:rPr>
          <w:b/>
        </w:rPr>
        <w:t>Table 3. Descriptive Statistics of</w:t>
      </w:r>
      <w:r>
        <w:rPr>
          <w:b/>
          <w:i/>
        </w:rPr>
        <w:t xml:space="preserve"> </w:t>
      </w:r>
      <w:r>
        <w:rPr>
          <w:b/>
        </w:rPr>
        <w:t xml:space="preserve">Numeric Attributes of </w:t>
      </w:r>
      <w:r>
        <w:rPr>
          <w:b/>
          <w:i/>
        </w:rPr>
        <w:t>200+ Financial Indicators of US Stocks (2014-2018</w:t>
      </w:r>
      <w:r>
        <w:rPr>
          <w:b/>
        </w:rPr>
        <w:t>) - Top Attributes</w:t>
      </w:r>
    </w:p>
    <w:p w14:paraId="1408EB6F" w14:textId="77777777" w:rsidR="009913AF" w:rsidRDefault="009913AF">
      <w:pPr>
        <w:rPr>
          <w:i/>
        </w:rPr>
      </w:pPr>
    </w:p>
    <w:tbl>
      <w:tblPr>
        <w:tblStyle w:val="a1"/>
        <w:tblW w:w="8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1290"/>
        <w:gridCol w:w="1020"/>
        <w:gridCol w:w="1050"/>
        <w:gridCol w:w="930"/>
        <w:gridCol w:w="1005"/>
        <w:gridCol w:w="1575"/>
      </w:tblGrid>
      <w:tr w:rsidR="009913AF" w14:paraId="70389238" w14:textId="77777777">
        <w:tc>
          <w:tcPr>
            <w:tcW w:w="1830" w:type="dxa"/>
            <w:shd w:val="clear" w:color="auto" w:fill="auto"/>
            <w:tcMar>
              <w:top w:w="100" w:type="dxa"/>
              <w:left w:w="100" w:type="dxa"/>
              <w:bottom w:w="100" w:type="dxa"/>
              <w:right w:w="100" w:type="dxa"/>
            </w:tcMar>
          </w:tcPr>
          <w:p w14:paraId="353CC702" w14:textId="77777777" w:rsidR="009913AF" w:rsidRDefault="008C7082">
            <w:pPr>
              <w:widowControl w:val="0"/>
              <w:spacing w:line="240" w:lineRule="auto"/>
              <w:rPr>
                <w:b/>
                <w:sz w:val="20"/>
                <w:szCs w:val="20"/>
              </w:rPr>
            </w:pPr>
            <w:r>
              <w:rPr>
                <w:b/>
                <w:sz w:val="20"/>
                <w:szCs w:val="20"/>
              </w:rPr>
              <w:lastRenderedPageBreak/>
              <w:t>Variable</w:t>
            </w:r>
          </w:p>
        </w:tc>
        <w:tc>
          <w:tcPr>
            <w:tcW w:w="1290" w:type="dxa"/>
            <w:shd w:val="clear" w:color="auto" w:fill="auto"/>
            <w:tcMar>
              <w:top w:w="100" w:type="dxa"/>
              <w:left w:w="100" w:type="dxa"/>
              <w:bottom w:w="100" w:type="dxa"/>
              <w:right w:w="100" w:type="dxa"/>
            </w:tcMar>
          </w:tcPr>
          <w:p w14:paraId="77AB6EB7" w14:textId="77777777" w:rsidR="009913AF" w:rsidRDefault="008C7082">
            <w:pPr>
              <w:widowControl w:val="0"/>
              <w:spacing w:line="240" w:lineRule="auto"/>
              <w:rPr>
                <w:b/>
                <w:sz w:val="20"/>
                <w:szCs w:val="20"/>
              </w:rPr>
            </w:pPr>
            <w:r>
              <w:rPr>
                <w:b/>
                <w:sz w:val="20"/>
                <w:szCs w:val="20"/>
              </w:rPr>
              <w:t>1st-3rd Quartiles</w:t>
            </w:r>
          </w:p>
        </w:tc>
        <w:tc>
          <w:tcPr>
            <w:tcW w:w="1020" w:type="dxa"/>
            <w:shd w:val="clear" w:color="auto" w:fill="auto"/>
            <w:tcMar>
              <w:top w:w="100" w:type="dxa"/>
              <w:left w:w="100" w:type="dxa"/>
              <w:bottom w:w="100" w:type="dxa"/>
              <w:right w:w="100" w:type="dxa"/>
            </w:tcMar>
          </w:tcPr>
          <w:p w14:paraId="06C35E44" w14:textId="77777777" w:rsidR="009913AF" w:rsidRDefault="008C7082">
            <w:pPr>
              <w:widowControl w:val="0"/>
              <w:spacing w:line="240" w:lineRule="auto"/>
              <w:rPr>
                <w:b/>
                <w:sz w:val="20"/>
                <w:szCs w:val="20"/>
              </w:rPr>
            </w:pPr>
            <w:r>
              <w:rPr>
                <w:b/>
                <w:sz w:val="20"/>
                <w:szCs w:val="20"/>
              </w:rPr>
              <w:t>Min.</w:t>
            </w:r>
          </w:p>
        </w:tc>
        <w:tc>
          <w:tcPr>
            <w:tcW w:w="1050" w:type="dxa"/>
            <w:shd w:val="clear" w:color="auto" w:fill="auto"/>
            <w:tcMar>
              <w:top w:w="100" w:type="dxa"/>
              <w:left w:w="100" w:type="dxa"/>
              <w:bottom w:w="100" w:type="dxa"/>
              <w:right w:w="100" w:type="dxa"/>
            </w:tcMar>
          </w:tcPr>
          <w:p w14:paraId="10040CE1" w14:textId="77777777" w:rsidR="009913AF" w:rsidRDefault="008C7082">
            <w:pPr>
              <w:widowControl w:val="0"/>
              <w:spacing w:line="240" w:lineRule="auto"/>
              <w:rPr>
                <w:b/>
                <w:sz w:val="20"/>
                <w:szCs w:val="20"/>
              </w:rPr>
            </w:pPr>
            <w:r>
              <w:rPr>
                <w:b/>
                <w:sz w:val="20"/>
                <w:szCs w:val="20"/>
              </w:rPr>
              <w:t>Med.</w:t>
            </w:r>
          </w:p>
        </w:tc>
        <w:tc>
          <w:tcPr>
            <w:tcW w:w="930" w:type="dxa"/>
            <w:shd w:val="clear" w:color="auto" w:fill="auto"/>
            <w:tcMar>
              <w:top w:w="100" w:type="dxa"/>
              <w:left w:w="100" w:type="dxa"/>
              <w:bottom w:w="100" w:type="dxa"/>
              <w:right w:w="100" w:type="dxa"/>
            </w:tcMar>
          </w:tcPr>
          <w:p w14:paraId="066ED3BB" w14:textId="77777777" w:rsidR="009913AF" w:rsidRDefault="008C7082">
            <w:pPr>
              <w:widowControl w:val="0"/>
              <w:spacing w:line="240" w:lineRule="auto"/>
              <w:rPr>
                <w:b/>
                <w:sz w:val="20"/>
                <w:szCs w:val="20"/>
              </w:rPr>
            </w:pPr>
            <w:r>
              <w:rPr>
                <w:b/>
                <w:sz w:val="20"/>
                <w:szCs w:val="20"/>
              </w:rPr>
              <w:t>Mean</w:t>
            </w:r>
          </w:p>
        </w:tc>
        <w:tc>
          <w:tcPr>
            <w:tcW w:w="1005" w:type="dxa"/>
            <w:shd w:val="clear" w:color="auto" w:fill="auto"/>
            <w:tcMar>
              <w:top w:w="100" w:type="dxa"/>
              <w:left w:w="100" w:type="dxa"/>
              <w:bottom w:w="100" w:type="dxa"/>
              <w:right w:w="100" w:type="dxa"/>
            </w:tcMar>
          </w:tcPr>
          <w:p w14:paraId="64BD650E" w14:textId="77777777" w:rsidR="009913AF" w:rsidRDefault="008C7082">
            <w:pPr>
              <w:widowControl w:val="0"/>
              <w:spacing w:line="240" w:lineRule="auto"/>
              <w:rPr>
                <w:b/>
                <w:sz w:val="20"/>
                <w:szCs w:val="20"/>
              </w:rPr>
            </w:pPr>
            <w:r>
              <w:rPr>
                <w:b/>
                <w:sz w:val="20"/>
                <w:szCs w:val="20"/>
              </w:rPr>
              <w:t>Max.</w:t>
            </w:r>
          </w:p>
        </w:tc>
        <w:tc>
          <w:tcPr>
            <w:tcW w:w="1575" w:type="dxa"/>
            <w:shd w:val="clear" w:color="auto" w:fill="auto"/>
            <w:tcMar>
              <w:top w:w="100" w:type="dxa"/>
              <w:left w:w="100" w:type="dxa"/>
              <w:bottom w:w="100" w:type="dxa"/>
              <w:right w:w="100" w:type="dxa"/>
            </w:tcMar>
          </w:tcPr>
          <w:p w14:paraId="50DAA5CC" w14:textId="77777777" w:rsidR="009913AF" w:rsidRDefault="008C7082">
            <w:pPr>
              <w:widowControl w:val="0"/>
              <w:spacing w:line="240" w:lineRule="auto"/>
              <w:rPr>
                <w:b/>
                <w:sz w:val="20"/>
                <w:szCs w:val="20"/>
              </w:rPr>
            </w:pPr>
            <w:r>
              <w:rPr>
                <w:b/>
                <w:sz w:val="20"/>
                <w:szCs w:val="20"/>
              </w:rPr>
              <w:t>Standard</w:t>
            </w:r>
          </w:p>
          <w:p w14:paraId="6F176989" w14:textId="77777777" w:rsidR="009913AF" w:rsidRDefault="008C7082">
            <w:pPr>
              <w:widowControl w:val="0"/>
              <w:spacing w:line="240" w:lineRule="auto"/>
              <w:rPr>
                <w:b/>
                <w:sz w:val="20"/>
                <w:szCs w:val="20"/>
              </w:rPr>
            </w:pPr>
            <w:r>
              <w:rPr>
                <w:b/>
                <w:sz w:val="20"/>
                <w:szCs w:val="20"/>
              </w:rPr>
              <w:t>Deviation</w:t>
            </w:r>
          </w:p>
        </w:tc>
      </w:tr>
      <w:tr w:rsidR="009913AF" w14:paraId="0E8D8ED6" w14:textId="77777777">
        <w:tc>
          <w:tcPr>
            <w:tcW w:w="1830" w:type="dxa"/>
            <w:shd w:val="clear" w:color="auto" w:fill="auto"/>
            <w:tcMar>
              <w:top w:w="100" w:type="dxa"/>
              <w:left w:w="100" w:type="dxa"/>
              <w:bottom w:w="100" w:type="dxa"/>
              <w:right w:w="100" w:type="dxa"/>
            </w:tcMar>
          </w:tcPr>
          <w:p w14:paraId="454E6C73" w14:textId="77777777" w:rsidR="009913AF" w:rsidRDefault="008C7082">
            <w:pPr>
              <w:widowControl w:val="0"/>
              <w:spacing w:line="348" w:lineRule="auto"/>
              <w:rPr>
                <w:sz w:val="20"/>
                <w:szCs w:val="20"/>
              </w:rPr>
            </w:pPr>
            <w:r>
              <w:rPr>
                <w:sz w:val="20"/>
                <w:szCs w:val="20"/>
              </w:rPr>
              <w:t>Long.term.investments</w:t>
            </w:r>
          </w:p>
        </w:tc>
        <w:tc>
          <w:tcPr>
            <w:tcW w:w="1290" w:type="dxa"/>
            <w:shd w:val="clear" w:color="auto" w:fill="auto"/>
            <w:tcMar>
              <w:top w:w="100" w:type="dxa"/>
              <w:left w:w="100" w:type="dxa"/>
              <w:bottom w:w="100" w:type="dxa"/>
              <w:right w:w="100" w:type="dxa"/>
            </w:tcMar>
          </w:tcPr>
          <w:p w14:paraId="6CA3463A" w14:textId="77777777" w:rsidR="009913AF" w:rsidRDefault="008C7082">
            <w:pPr>
              <w:widowControl w:val="0"/>
              <w:spacing w:line="348" w:lineRule="auto"/>
              <w:rPr>
                <w:sz w:val="20"/>
                <w:szCs w:val="20"/>
              </w:rPr>
            </w:pPr>
            <w:r>
              <w:rPr>
                <w:sz w:val="20"/>
                <w:szCs w:val="20"/>
              </w:rPr>
              <w:t>0 - 5.891e+07</w:t>
            </w:r>
          </w:p>
        </w:tc>
        <w:tc>
          <w:tcPr>
            <w:tcW w:w="1020" w:type="dxa"/>
            <w:shd w:val="clear" w:color="auto" w:fill="auto"/>
            <w:tcMar>
              <w:top w:w="100" w:type="dxa"/>
              <w:left w:w="100" w:type="dxa"/>
              <w:bottom w:w="100" w:type="dxa"/>
              <w:right w:w="100" w:type="dxa"/>
            </w:tcMar>
          </w:tcPr>
          <w:p w14:paraId="4EC9FFBA" w14:textId="77777777" w:rsidR="009913AF" w:rsidRDefault="008C7082">
            <w:pPr>
              <w:widowControl w:val="0"/>
              <w:spacing w:line="348" w:lineRule="auto"/>
              <w:rPr>
                <w:sz w:val="20"/>
                <w:szCs w:val="20"/>
              </w:rPr>
            </w:pPr>
            <w:r>
              <w:rPr>
                <w:sz w:val="20"/>
                <w:szCs w:val="20"/>
              </w:rPr>
              <w:t>0</w:t>
            </w:r>
          </w:p>
        </w:tc>
        <w:tc>
          <w:tcPr>
            <w:tcW w:w="1050" w:type="dxa"/>
            <w:shd w:val="clear" w:color="auto" w:fill="auto"/>
            <w:tcMar>
              <w:top w:w="100" w:type="dxa"/>
              <w:left w:w="100" w:type="dxa"/>
              <w:bottom w:w="100" w:type="dxa"/>
              <w:right w:w="100" w:type="dxa"/>
            </w:tcMar>
          </w:tcPr>
          <w:p w14:paraId="366468B3" w14:textId="77777777" w:rsidR="009913AF" w:rsidRDefault="008C7082">
            <w:pPr>
              <w:widowControl w:val="0"/>
              <w:spacing w:line="348" w:lineRule="auto"/>
              <w:rPr>
                <w:sz w:val="20"/>
                <w:szCs w:val="20"/>
              </w:rPr>
            </w:pPr>
            <w:r>
              <w:rPr>
                <w:sz w:val="20"/>
                <w:szCs w:val="20"/>
              </w:rPr>
              <w:t>0</w:t>
            </w:r>
          </w:p>
        </w:tc>
        <w:tc>
          <w:tcPr>
            <w:tcW w:w="930" w:type="dxa"/>
            <w:shd w:val="clear" w:color="auto" w:fill="auto"/>
            <w:tcMar>
              <w:top w:w="100" w:type="dxa"/>
              <w:left w:w="100" w:type="dxa"/>
              <w:bottom w:w="100" w:type="dxa"/>
              <w:right w:w="100" w:type="dxa"/>
            </w:tcMar>
          </w:tcPr>
          <w:p w14:paraId="4511649B" w14:textId="77777777" w:rsidR="009913AF" w:rsidRDefault="008C7082">
            <w:pPr>
              <w:widowControl w:val="0"/>
              <w:spacing w:line="348" w:lineRule="auto"/>
              <w:rPr>
                <w:sz w:val="20"/>
                <w:szCs w:val="20"/>
              </w:rPr>
            </w:pPr>
            <w:r>
              <w:rPr>
                <w:sz w:val="20"/>
                <w:szCs w:val="20"/>
              </w:rPr>
              <w:t>2.931e+09</w:t>
            </w:r>
          </w:p>
          <w:p w14:paraId="474D7662" w14:textId="77777777" w:rsidR="009913AF" w:rsidRDefault="009913AF">
            <w:pPr>
              <w:widowControl w:val="0"/>
              <w:spacing w:line="348" w:lineRule="auto"/>
              <w:rPr>
                <w:sz w:val="20"/>
                <w:szCs w:val="20"/>
              </w:rPr>
            </w:pPr>
          </w:p>
        </w:tc>
        <w:tc>
          <w:tcPr>
            <w:tcW w:w="1005" w:type="dxa"/>
            <w:shd w:val="clear" w:color="auto" w:fill="auto"/>
            <w:tcMar>
              <w:top w:w="100" w:type="dxa"/>
              <w:left w:w="100" w:type="dxa"/>
              <w:bottom w:w="100" w:type="dxa"/>
              <w:right w:w="100" w:type="dxa"/>
            </w:tcMar>
          </w:tcPr>
          <w:p w14:paraId="01C372E9" w14:textId="77777777" w:rsidR="009913AF" w:rsidRDefault="008C7082">
            <w:pPr>
              <w:widowControl w:val="0"/>
              <w:spacing w:line="348" w:lineRule="auto"/>
              <w:rPr>
                <w:sz w:val="20"/>
                <w:szCs w:val="20"/>
              </w:rPr>
            </w:pPr>
            <w:r>
              <w:rPr>
                <w:sz w:val="20"/>
                <w:szCs w:val="20"/>
              </w:rPr>
              <w:t>9.970e+11</w:t>
            </w:r>
          </w:p>
          <w:p w14:paraId="421BF7F0" w14:textId="77777777" w:rsidR="009913AF" w:rsidRDefault="009913AF">
            <w:pPr>
              <w:widowControl w:val="0"/>
              <w:spacing w:line="348" w:lineRule="auto"/>
              <w:rPr>
                <w:sz w:val="20"/>
                <w:szCs w:val="20"/>
              </w:rPr>
            </w:pPr>
          </w:p>
        </w:tc>
        <w:tc>
          <w:tcPr>
            <w:tcW w:w="1575" w:type="dxa"/>
            <w:shd w:val="clear" w:color="auto" w:fill="auto"/>
            <w:tcMar>
              <w:top w:w="100" w:type="dxa"/>
              <w:left w:w="100" w:type="dxa"/>
              <w:bottom w:w="100" w:type="dxa"/>
              <w:right w:w="100" w:type="dxa"/>
            </w:tcMar>
          </w:tcPr>
          <w:p w14:paraId="46037ADF" w14:textId="77777777" w:rsidR="009913AF" w:rsidRDefault="008C7082">
            <w:pPr>
              <w:widowControl w:val="0"/>
              <w:spacing w:line="348" w:lineRule="auto"/>
              <w:rPr>
                <w:sz w:val="20"/>
                <w:szCs w:val="20"/>
              </w:rPr>
            </w:pPr>
            <w:r>
              <w:rPr>
                <w:sz w:val="20"/>
                <w:szCs w:val="20"/>
                <w:highlight w:val="white"/>
              </w:rPr>
              <w:t>34,899,214,793</w:t>
            </w:r>
          </w:p>
        </w:tc>
      </w:tr>
      <w:tr w:rsidR="009913AF" w14:paraId="06686910" w14:textId="77777777">
        <w:tc>
          <w:tcPr>
            <w:tcW w:w="1830" w:type="dxa"/>
            <w:shd w:val="clear" w:color="auto" w:fill="auto"/>
            <w:tcMar>
              <w:top w:w="100" w:type="dxa"/>
              <w:left w:w="100" w:type="dxa"/>
              <w:bottom w:w="100" w:type="dxa"/>
              <w:right w:w="100" w:type="dxa"/>
            </w:tcMar>
          </w:tcPr>
          <w:p w14:paraId="67AD68B4" w14:textId="77777777" w:rsidR="009913AF" w:rsidRDefault="008C7082">
            <w:pPr>
              <w:widowControl w:val="0"/>
              <w:spacing w:line="348" w:lineRule="auto"/>
              <w:rPr>
                <w:sz w:val="20"/>
                <w:szCs w:val="20"/>
              </w:rPr>
            </w:pPr>
            <w:r>
              <w:rPr>
                <w:sz w:val="20"/>
                <w:szCs w:val="20"/>
              </w:rPr>
              <w:t>Tax.Liabilities</w:t>
            </w:r>
          </w:p>
        </w:tc>
        <w:tc>
          <w:tcPr>
            <w:tcW w:w="1290" w:type="dxa"/>
            <w:shd w:val="clear" w:color="auto" w:fill="auto"/>
            <w:tcMar>
              <w:top w:w="100" w:type="dxa"/>
              <w:left w:w="100" w:type="dxa"/>
              <w:bottom w:w="100" w:type="dxa"/>
              <w:right w:w="100" w:type="dxa"/>
            </w:tcMar>
          </w:tcPr>
          <w:p w14:paraId="0296ADBE" w14:textId="77777777" w:rsidR="009913AF" w:rsidRDefault="008C7082">
            <w:pPr>
              <w:widowControl w:val="0"/>
              <w:spacing w:line="348" w:lineRule="auto"/>
              <w:rPr>
                <w:sz w:val="20"/>
                <w:szCs w:val="20"/>
              </w:rPr>
            </w:pPr>
            <w:r>
              <w:rPr>
                <w:sz w:val="20"/>
                <w:szCs w:val="20"/>
              </w:rPr>
              <w:t>0 - 5.392e+07</w:t>
            </w:r>
          </w:p>
        </w:tc>
        <w:tc>
          <w:tcPr>
            <w:tcW w:w="1020" w:type="dxa"/>
            <w:shd w:val="clear" w:color="auto" w:fill="auto"/>
            <w:tcMar>
              <w:top w:w="100" w:type="dxa"/>
              <w:left w:w="100" w:type="dxa"/>
              <w:bottom w:w="100" w:type="dxa"/>
              <w:right w:w="100" w:type="dxa"/>
            </w:tcMar>
          </w:tcPr>
          <w:p w14:paraId="6993F829" w14:textId="77777777" w:rsidR="009913AF" w:rsidRDefault="008C7082">
            <w:pPr>
              <w:widowControl w:val="0"/>
              <w:spacing w:line="348" w:lineRule="auto"/>
              <w:rPr>
                <w:sz w:val="20"/>
                <w:szCs w:val="20"/>
              </w:rPr>
            </w:pPr>
            <w:r>
              <w:rPr>
                <w:sz w:val="20"/>
                <w:szCs w:val="20"/>
              </w:rPr>
              <w:t>(</w:t>
            </w:r>
            <w:r>
              <w:rPr>
                <w:sz w:val="20"/>
                <w:szCs w:val="20"/>
              </w:rPr>
              <w:t>1.784e+09)</w:t>
            </w:r>
          </w:p>
        </w:tc>
        <w:tc>
          <w:tcPr>
            <w:tcW w:w="1050" w:type="dxa"/>
            <w:shd w:val="clear" w:color="auto" w:fill="auto"/>
            <w:tcMar>
              <w:top w:w="100" w:type="dxa"/>
              <w:left w:w="100" w:type="dxa"/>
              <w:bottom w:w="100" w:type="dxa"/>
              <w:right w:w="100" w:type="dxa"/>
            </w:tcMar>
          </w:tcPr>
          <w:p w14:paraId="6CA42831" w14:textId="77777777" w:rsidR="009913AF" w:rsidRDefault="008C7082">
            <w:pPr>
              <w:widowControl w:val="0"/>
              <w:spacing w:line="348" w:lineRule="auto"/>
              <w:rPr>
                <w:sz w:val="20"/>
                <w:szCs w:val="20"/>
              </w:rPr>
            </w:pPr>
            <w:r>
              <w:rPr>
                <w:sz w:val="20"/>
                <w:szCs w:val="20"/>
              </w:rPr>
              <w:t>4.020e+05</w:t>
            </w:r>
          </w:p>
        </w:tc>
        <w:tc>
          <w:tcPr>
            <w:tcW w:w="930" w:type="dxa"/>
            <w:shd w:val="clear" w:color="auto" w:fill="auto"/>
            <w:tcMar>
              <w:top w:w="100" w:type="dxa"/>
              <w:left w:w="100" w:type="dxa"/>
              <w:bottom w:w="100" w:type="dxa"/>
              <w:right w:w="100" w:type="dxa"/>
            </w:tcMar>
          </w:tcPr>
          <w:p w14:paraId="70A6D4D6" w14:textId="77777777" w:rsidR="009913AF" w:rsidRDefault="008C7082">
            <w:pPr>
              <w:widowControl w:val="0"/>
              <w:spacing w:line="348" w:lineRule="auto"/>
              <w:rPr>
                <w:sz w:val="20"/>
                <w:szCs w:val="20"/>
              </w:rPr>
            </w:pPr>
            <w:r>
              <w:rPr>
                <w:sz w:val="20"/>
                <w:szCs w:val="20"/>
              </w:rPr>
              <w:t>2.460e+11</w:t>
            </w:r>
          </w:p>
        </w:tc>
        <w:tc>
          <w:tcPr>
            <w:tcW w:w="1005" w:type="dxa"/>
            <w:shd w:val="clear" w:color="auto" w:fill="auto"/>
            <w:tcMar>
              <w:top w:w="100" w:type="dxa"/>
              <w:left w:w="100" w:type="dxa"/>
              <w:bottom w:w="100" w:type="dxa"/>
              <w:right w:w="100" w:type="dxa"/>
            </w:tcMar>
          </w:tcPr>
          <w:p w14:paraId="4B400B74" w14:textId="77777777" w:rsidR="009913AF" w:rsidRDefault="008C7082">
            <w:pPr>
              <w:widowControl w:val="0"/>
              <w:spacing w:line="348" w:lineRule="auto"/>
              <w:rPr>
                <w:sz w:val="20"/>
                <w:szCs w:val="20"/>
              </w:rPr>
            </w:pPr>
            <w:r>
              <w:rPr>
                <w:sz w:val="20"/>
                <w:szCs w:val="20"/>
              </w:rPr>
              <w:t>4.938e+15</w:t>
            </w:r>
          </w:p>
        </w:tc>
        <w:tc>
          <w:tcPr>
            <w:tcW w:w="1575" w:type="dxa"/>
            <w:shd w:val="clear" w:color="auto" w:fill="auto"/>
            <w:tcMar>
              <w:top w:w="100" w:type="dxa"/>
              <w:left w:w="100" w:type="dxa"/>
              <w:bottom w:w="100" w:type="dxa"/>
              <w:right w:w="100" w:type="dxa"/>
            </w:tcMar>
          </w:tcPr>
          <w:p w14:paraId="730448C3" w14:textId="77777777" w:rsidR="009913AF" w:rsidRDefault="008C7082">
            <w:pPr>
              <w:widowControl w:val="0"/>
              <w:spacing w:line="348" w:lineRule="auto"/>
              <w:rPr>
                <w:sz w:val="20"/>
                <w:szCs w:val="20"/>
              </w:rPr>
            </w:pPr>
            <w:r>
              <w:rPr>
                <w:sz w:val="20"/>
                <w:szCs w:val="20"/>
                <w:highlight w:val="white"/>
              </w:rPr>
              <w:t>3.482694e+13</w:t>
            </w:r>
          </w:p>
        </w:tc>
      </w:tr>
      <w:tr w:rsidR="009913AF" w14:paraId="4D65AFE0" w14:textId="77777777">
        <w:tc>
          <w:tcPr>
            <w:tcW w:w="1830" w:type="dxa"/>
            <w:shd w:val="clear" w:color="auto" w:fill="auto"/>
            <w:tcMar>
              <w:top w:w="100" w:type="dxa"/>
              <w:left w:w="100" w:type="dxa"/>
              <w:bottom w:w="100" w:type="dxa"/>
              <w:right w:w="100" w:type="dxa"/>
            </w:tcMar>
          </w:tcPr>
          <w:p w14:paraId="6E9346FA" w14:textId="77777777" w:rsidR="009913AF" w:rsidRDefault="008C7082">
            <w:pPr>
              <w:widowControl w:val="0"/>
              <w:spacing w:line="348" w:lineRule="auto"/>
              <w:rPr>
                <w:sz w:val="20"/>
                <w:szCs w:val="20"/>
              </w:rPr>
            </w:pPr>
            <w:r>
              <w:rPr>
                <w:sz w:val="20"/>
                <w:szCs w:val="20"/>
              </w:rPr>
              <w:t>Financing.Cash.Flow</w:t>
            </w:r>
          </w:p>
        </w:tc>
        <w:tc>
          <w:tcPr>
            <w:tcW w:w="1290" w:type="dxa"/>
            <w:shd w:val="clear" w:color="auto" w:fill="auto"/>
            <w:tcMar>
              <w:top w:w="100" w:type="dxa"/>
              <w:left w:w="100" w:type="dxa"/>
              <w:bottom w:w="100" w:type="dxa"/>
              <w:right w:w="100" w:type="dxa"/>
            </w:tcMar>
          </w:tcPr>
          <w:p w14:paraId="2316DF8E" w14:textId="77777777" w:rsidR="009913AF" w:rsidRDefault="008C7082">
            <w:pPr>
              <w:widowControl w:val="0"/>
              <w:spacing w:line="348" w:lineRule="auto"/>
              <w:rPr>
                <w:sz w:val="20"/>
                <w:szCs w:val="20"/>
              </w:rPr>
            </w:pPr>
            <w:r>
              <w:rPr>
                <w:sz w:val="20"/>
                <w:szCs w:val="20"/>
              </w:rPr>
              <w:t>(7.700e+07)-5.686e+07</w:t>
            </w:r>
          </w:p>
        </w:tc>
        <w:tc>
          <w:tcPr>
            <w:tcW w:w="1020" w:type="dxa"/>
            <w:shd w:val="clear" w:color="auto" w:fill="auto"/>
            <w:tcMar>
              <w:top w:w="100" w:type="dxa"/>
              <w:left w:w="100" w:type="dxa"/>
              <w:bottom w:w="100" w:type="dxa"/>
              <w:right w:w="100" w:type="dxa"/>
            </w:tcMar>
          </w:tcPr>
          <w:p w14:paraId="3F8B1271" w14:textId="77777777" w:rsidR="009913AF" w:rsidRDefault="008C7082">
            <w:pPr>
              <w:widowControl w:val="0"/>
              <w:spacing w:line="348" w:lineRule="auto"/>
              <w:rPr>
                <w:sz w:val="20"/>
                <w:szCs w:val="20"/>
              </w:rPr>
            </w:pPr>
            <w:r>
              <w:rPr>
                <w:sz w:val="20"/>
                <w:szCs w:val="20"/>
              </w:rPr>
              <w:t>(8.880e+11)</w:t>
            </w:r>
          </w:p>
        </w:tc>
        <w:tc>
          <w:tcPr>
            <w:tcW w:w="1050" w:type="dxa"/>
            <w:shd w:val="clear" w:color="auto" w:fill="auto"/>
            <w:tcMar>
              <w:top w:w="100" w:type="dxa"/>
              <w:left w:w="100" w:type="dxa"/>
              <w:bottom w:w="100" w:type="dxa"/>
              <w:right w:w="100" w:type="dxa"/>
            </w:tcMar>
          </w:tcPr>
          <w:p w14:paraId="554F5A4F" w14:textId="77777777" w:rsidR="009913AF" w:rsidRDefault="008C7082">
            <w:pPr>
              <w:widowControl w:val="0"/>
              <w:spacing w:line="348" w:lineRule="auto"/>
              <w:rPr>
                <w:sz w:val="20"/>
                <w:szCs w:val="20"/>
              </w:rPr>
            </w:pPr>
            <w:r>
              <w:rPr>
                <w:sz w:val="20"/>
                <w:szCs w:val="20"/>
              </w:rPr>
              <w:t>0</w:t>
            </w:r>
          </w:p>
        </w:tc>
        <w:tc>
          <w:tcPr>
            <w:tcW w:w="930" w:type="dxa"/>
            <w:shd w:val="clear" w:color="auto" w:fill="auto"/>
            <w:tcMar>
              <w:top w:w="100" w:type="dxa"/>
              <w:left w:w="100" w:type="dxa"/>
              <w:bottom w:w="100" w:type="dxa"/>
              <w:right w:w="100" w:type="dxa"/>
            </w:tcMar>
          </w:tcPr>
          <w:p w14:paraId="604859B2" w14:textId="77777777" w:rsidR="009913AF" w:rsidRDefault="008C7082">
            <w:pPr>
              <w:widowControl w:val="0"/>
              <w:spacing w:line="348" w:lineRule="auto"/>
              <w:rPr>
                <w:sz w:val="20"/>
                <w:szCs w:val="20"/>
              </w:rPr>
            </w:pPr>
            <w:r>
              <w:rPr>
                <w:sz w:val="20"/>
                <w:szCs w:val="20"/>
              </w:rPr>
              <w:t>(1.895e+08)</w:t>
            </w:r>
          </w:p>
          <w:p w14:paraId="52A5E910" w14:textId="77777777" w:rsidR="009913AF" w:rsidRDefault="009913AF">
            <w:pPr>
              <w:widowControl w:val="0"/>
              <w:spacing w:line="348" w:lineRule="auto"/>
              <w:rPr>
                <w:sz w:val="20"/>
                <w:szCs w:val="20"/>
              </w:rPr>
            </w:pPr>
          </w:p>
        </w:tc>
        <w:tc>
          <w:tcPr>
            <w:tcW w:w="1005" w:type="dxa"/>
            <w:shd w:val="clear" w:color="auto" w:fill="auto"/>
            <w:tcMar>
              <w:top w:w="100" w:type="dxa"/>
              <w:left w:w="100" w:type="dxa"/>
              <w:bottom w:w="100" w:type="dxa"/>
              <w:right w:w="100" w:type="dxa"/>
            </w:tcMar>
          </w:tcPr>
          <w:p w14:paraId="41EAFE21" w14:textId="77777777" w:rsidR="009913AF" w:rsidRDefault="008C7082">
            <w:pPr>
              <w:widowControl w:val="0"/>
              <w:spacing w:line="348" w:lineRule="auto"/>
              <w:rPr>
                <w:sz w:val="20"/>
                <w:szCs w:val="20"/>
              </w:rPr>
            </w:pPr>
            <w:r>
              <w:rPr>
                <w:sz w:val="20"/>
                <w:szCs w:val="20"/>
              </w:rPr>
              <w:t>9.980e+11</w:t>
            </w:r>
          </w:p>
          <w:p w14:paraId="6F24005E" w14:textId="77777777" w:rsidR="009913AF" w:rsidRDefault="009913AF">
            <w:pPr>
              <w:widowControl w:val="0"/>
              <w:spacing w:line="348" w:lineRule="auto"/>
              <w:rPr>
                <w:sz w:val="20"/>
                <w:szCs w:val="20"/>
              </w:rPr>
            </w:pPr>
          </w:p>
        </w:tc>
        <w:tc>
          <w:tcPr>
            <w:tcW w:w="1575" w:type="dxa"/>
            <w:shd w:val="clear" w:color="auto" w:fill="auto"/>
            <w:tcMar>
              <w:top w:w="100" w:type="dxa"/>
              <w:left w:w="100" w:type="dxa"/>
              <w:bottom w:w="100" w:type="dxa"/>
              <w:right w:w="100" w:type="dxa"/>
            </w:tcMar>
          </w:tcPr>
          <w:p w14:paraId="532F01D2" w14:textId="77777777" w:rsidR="009913AF" w:rsidRDefault="008C7082">
            <w:pPr>
              <w:widowControl w:val="0"/>
              <w:spacing w:line="348" w:lineRule="auto"/>
              <w:rPr>
                <w:sz w:val="20"/>
                <w:szCs w:val="20"/>
              </w:rPr>
            </w:pPr>
            <w:r>
              <w:rPr>
                <w:sz w:val="20"/>
                <w:szCs w:val="20"/>
                <w:highlight w:val="white"/>
              </w:rPr>
              <w:t>15,440,104,591</w:t>
            </w:r>
          </w:p>
        </w:tc>
      </w:tr>
      <w:tr w:rsidR="009913AF" w14:paraId="65CAB64D" w14:textId="77777777">
        <w:tc>
          <w:tcPr>
            <w:tcW w:w="1830" w:type="dxa"/>
            <w:shd w:val="clear" w:color="auto" w:fill="auto"/>
            <w:tcMar>
              <w:top w:w="100" w:type="dxa"/>
              <w:left w:w="100" w:type="dxa"/>
              <w:bottom w:w="100" w:type="dxa"/>
              <w:right w:w="100" w:type="dxa"/>
            </w:tcMar>
          </w:tcPr>
          <w:p w14:paraId="5119155E" w14:textId="77777777" w:rsidR="009913AF" w:rsidRDefault="008C7082">
            <w:pPr>
              <w:widowControl w:val="0"/>
              <w:spacing w:line="348" w:lineRule="auto"/>
              <w:rPr>
                <w:sz w:val="20"/>
                <w:szCs w:val="20"/>
              </w:rPr>
            </w:pPr>
            <w:r>
              <w:rPr>
                <w:sz w:val="20"/>
                <w:szCs w:val="20"/>
              </w:rPr>
              <w:t>Net.Cash.Marketcap</w:t>
            </w:r>
          </w:p>
        </w:tc>
        <w:tc>
          <w:tcPr>
            <w:tcW w:w="1290" w:type="dxa"/>
            <w:shd w:val="clear" w:color="auto" w:fill="auto"/>
            <w:tcMar>
              <w:top w:w="100" w:type="dxa"/>
              <w:left w:w="100" w:type="dxa"/>
              <w:bottom w:w="100" w:type="dxa"/>
              <w:right w:w="100" w:type="dxa"/>
            </w:tcMar>
          </w:tcPr>
          <w:p w14:paraId="4A558DB1" w14:textId="77777777" w:rsidR="009913AF" w:rsidRDefault="008C7082">
            <w:pPr>
              <w:widowControl w:val="0"/>
              <w:spacing w:line="348" w:lineRule="auto"/>
              <w:rPr>
                <w:sz w:val="20"/>
                <w:szCs w:val="20"/>
              </w:rPr>
            </w:pPr>
            <w:r>
              <w:rPr>
                <w:sz w:val="20"/>
                <w:szCs w:val="20"/>
              </w:rPr>
              <w:t>(0.436)</w:t>
            </w:r>
          </w:p>
          <w:p w14:paraId="4F299146" w14:textId="77777777" w:rsidR="009913AF" w:rsidRDefault="008C7082">
            <w:pPr>
              <w:widowControl w:val="0"/>
              <w:spacing w:line="348" w:lineRule="auto"/>
              <w:rPr>
                <w:sz w:val="20"/>
                <w:szCs w:val="20"/>
              </w:rPr>
            </w:pPr>
            <w:r>
              <w:rPr>
                <w:sz w:val="20"/>
                <w:szCs w:val="20"/>
              </w:rPr>
              <w:t>- 0.109</w:t>
            </w:r>
          </w:p>
        </w:tc>
        <w:tc>
          <w:tcPr>
            <w:tcW w:w="1020" w:type="dxa"/>
            <w:shd w:val="clear" w:color="auto" w:fill="auto"/>
            <w:tcMar>
              <w:top w:w="100" w:type="dxa"/>
              <w:left w:w="100" w:type="dxa"/>
              <w:bottom w:w="100" w:type="dxa"/>
              <w:right w:w="100" w:type="dxa"/>
            </w:tcMar>
          </w:tcPr>
          <w:p w14:paraId="08B6F955" w14:textId="77777777" w:rsidR="009913AF" w:rsidRDefault="008C7082">
            <w:pPr>
              <w:widowControl w:val="0"/>
              <w:spacing w:line="348" w:lineRule="auto"/>
              <w:rPr>
                <w:sz w:val="20"/>
                <w:szCs w:val="20"/>
              </w:rPr>
            </w:pPr>
            <w:r>
              <w:rPr>
                <w:sz w:val="20"/>
                <w:szCs w:val="20"/>
              </w:rPr>
              <w:t>(4943.553)</w:t>
            </w:r>
          </w:p>
        </w:tc>
        <w:tc>
          <w:tcPr>
            <w:tcW w:w="1050" w:type="dxa"/>
            <w:shd w:val="clear" w:color="auto" w:fill="auto"/>
            <w:tcMar>
              <w:top w:w="100" w:type="dxa"/>
              <w:left w:w="100" w:type="dxa"/>
              <w:bottom w:w="100" w:type="dxa"/>
              <w:right w:w="100" w:type="dxa"/>
            </w:tcMar>
          </w:tcPr>
          <w:p w14:paraId="6E87EF9E" w14:textId="77777777" w:rsidR="009913AF" w:rsidRDefault="008C7082">
            <w:pPr>
              <w:widowControl w:val="0"/>
              <w:spacing w:line="348" w:lineRule="auto"/>
              <w:rPr>
                <w:sz w:val="20"/>
                <w:szCs w:val="20"/>
              </w:rPr>
            </w:pPr>
            <w:r>
              <w:rPr>
                <w:sz w:val="20"/>
                <w:szCs w:val="20"/>
              </w:rPr>
              <w:t>(0.063)</w:t>
            </w:r>
          </w:p>
        </w:tc>
        <w:tc>
          <w:tcPr>
            <w:tcW w:w="930" w:type="dxa"/>
            <w:shd w:val="clear" w:color="auto" w:fill="auto"/>
            <w:tcMar>
              <w:top w:w="100" w:type="dxa"/>
              <w:left w:w="100" w:type="dxa"/>
              <w:bottom w:w="100" w:type="dxa"/>
              <w:right w:w="100" w:type="dxa"/>
            </w:tcMar>
          </w:tcPr>
          <w:p w14:paraId="70007403" w14:textId="77777777" w:rsidR="009913AF" w:rsidRDefault="008C7082">
            <w:pPr>
              <w:widowControl w:val="0"/>
              <w:spacing w:line="348" w:lineRule="auto"/>
              <w:rPr>
                <w:sz w:val="20"/>
                <w:szCs w:val="20"/>
              </w:rPr>
            </w:pPr>
            <w:r>
              <w:rPr>
                <w:sz w:val="20"/>
                <w:szCs w:val="20"/>
              </w:rPr>
              <w:t>(0.958)</w:t>
            </w:r>
          </w:p>
        </w:tc>
        <w:tc>
          <w:tcPr>
            <w:tcW w:w="1005" w:type="dxa"/>
            <w:shd w:val="clear" w:color="auto" w:fill="auto"/>
            <w:tcMar>
              <w:top w:w="100" w:type="dxa"/>
              <w:left w:w="100" w:type="dxa"/>
              <w:bottom w:w="100" w:type="dxa"/>
              <w:right w:w="100" w:type="dxa"/>
            </w:tcMar>
          </w:tcPr>
          <w:p w14:paraId="5C6F7B6B" w14:textId="77777777" w:rsidR="009913AF" w:rsidRDefault="008C7082">
            <w:pPr>
              <w:widowControl w:val="0"/>
              <w:spacing w:line="348" w:lineRule="auto"/>
              <w:rPr>
                <w:sz w:val="20"/>
                <w:szCs w:val="20"/>
              </w:rPr>
            </w:pPr>
            <w:r>
              <w:rPr>
                <w:sz w:val="20"/>
                <w:szCs w:val="20"/>
              </w:rPr>
              <w:t>501.780</w:t>
            </w:r>
          </w:p>
        </w:tc>
        <w:tc>
          <w:tcPr>
            <w:tcW w:w="1575" w:type="dxa"/>
            <w:shd w:val="clear" w:color="auto" w:fill="auto"/>
            <w:tcMar>
              <w:top w:w="100" w:type="dxa"/>
              <w:left w:w="100" w:type="dxa"/>
              <w:bottom w:w="100" w:type="dxa"/>
              <w:right w:w="100" w:type="dxa"/>
            </w:tcMar>
          </w:tcPr>
          <w:p w14:paraId="3BDE9A1A" w14:textId="77777777" w:rsidR="009913AF" w:rsidRDefault="008C7082">
            <w:pPr>
              <w:widowControl w:val="0"/>
              <w:spacing w:line="348" w:lineRule="auto"/>
              <w:rPr>
                <w:sz w:val="20"/>
                <w:szCs w:val="20"/>
              </w:rPr>
            </w:pPr>
            <w:r>
              <w:rPr>
                <w:sz w:val="20"/>
                <w:szCs w:val="20"/>
                <w:highlight w:val="white"/>
              </w:rPr>
              <w:t>43.2072</w:t>
            </w:r>
          </w:p>
        </w:tc>
      </w:tr>
      <w:tr w:rsidR="009913AF" w14:paraId="586EB707" w14:textId="77777777">
        <w:tc>
          <w:tcPr>
            <w:tcW w:w="1830" w:type="dxa"/>
            <w:shd w:val="clear" w:color="auto" w:fill="auto"/>
            <w:tcMar>
              <w:top w:w="100" w:type="dxa"/>
              <w:left w:w="100" w:type="dxa"/>
              <w:bottom w:w="100" w:type="dxa"/>
              <w:right w:w="100" w:type="dxa"/>
            </w:tcMar>
          </w:tcPr>
          <w:p w14:paraId="2CC0A687" w14:textId="77777777" w:rsidR="009913AF" w:rsidRDefault="008C7082">
            <w:pPr>
              <w:widowControl w:val="0"/>
              <w:spacing w:line="348" w:lineRule="auto"/>
              <w:rPr>
                <w:sz w:val="20"/>
                <w:szCs w:val="20"/>
              </w:rPr>
            </w:pPr>
            <w:r>
              <w:rPr>
                <w:sz w:val="20"/>
                <w:szCs w:val="20"/>
              </w:rPr>
              <w:t xml:space="preserve">priceEarningsToGrowthRatio </w:t>
            </w:r>
          </w:p>
        </w:tc>
        <w:tc>
          <w:tcPr>
            <w:tcW w:w="1290" w:type="dxa"/>
            <w:shd w:val="clear" w:color="auto" w:fill="auto"/>
            <w:tcMar>
              <w:top w:w="100" w:type="dxa"/>
              <w:left w:w="100" w:type="dxa"/>
              <w:bottom w:w="100" w:type="dxa"/>
              <w:right w:w="100" w:type="dxa"/>
            </w:tcMar>
          </w:tcPr>
          <w:p w14:paraId="75C15ADD" w14:textId="77777777" w:rsidR="009913AF" w:rsidRDefault="008C7082">
            <w:pPr>
              <w:widowControl w:val="0"/>
              <w:spacing w:line="348" w:lineRule="auto"/>
              <w:rPr>
                <w:sz w:val="20"/>
                <w:szCs w:val="20"/>
              </w:rPr>
            </w:pPr>
            <w:r>
              <w:rPr>
                <w:sz w:val="20"/>
                <w:szCs w:val="20"/>
              </w:rPr>
              <w:t>11.23-28.97</w:t>
            </w:r>
          </w:p>
        </w:tc>
        <w:tc>
          <w:tcPr>
            <w:tcW w:w="1020" w:type="dxa"/>
            <w:shd w:val="clear" w:color="auto" w:fill="auto"/>
            <w:tcMar>
              <w:top w:w="100" w:type="dxa"/>
              <w:left w:w="100" w:type="dxa"/>
              <w:bottom w:w="100" w:type="dxa"/>
              <w:right w:w="100" w:type="dxa"/>
            </w:tcMar>
          </w:tcPr>
          <w:p w14:paraId="15C7B79D" w14:textId="77777777" w:rsidR="009913AF" w:rsidRDefault="008C7082">
            <w:pPr>
              <w:widowControl w:val="0"/>
              <w:spacing w:line="348" w:lineRule="auto"/>
              <w:rPr>
                <w:sz w:val="20"/>
                <w:szCs w:val="20"/>
              </w:rPr>
            </w:pPr>
            <w:r>
              <w:rPr>
                <w:sz w:val="20"/>
                <w:szCs w:val="20"/>
              </w:rPr>
              <w:t>0</w:t>
            </w:r>
          </w:p>
        </w:tc>
        <w:tc>
          <w:tcPr>
            <w:tcW w:w="1050" w:type="dxa"/>
            <w:shd w:val="clear" w:color="auto" w:fill="auto"/>
            <w:tcMar>
              <w:top w:w="100" w:type="dxa"/>
              <w:left w:w="100" w:type="dxa"/>
              <w:bottom w:w="100" w:type="dxa"/>
              <w:right w:w="100" w:type="dxa"/>
            </w:tcMar>
          </w:tcPr>
          <w:p w14:paraId="29DBC818" w14:textId="77777777" w:rsidR="009913AF" w:rsidRDefault="008C7082">
            <w:pPr>
              <w:widowControl w:val="0"/>
              <w:spacing w:line="348" w:lineRule="auto"/>
              <w:rPr>
                <w:sz w:val="20"/>
                <w:szCs w:val="20"/>
              </w:rPr>
            </w:pPr>
            <w:r>
              <w:rPr>
                <w:sz w:val="20"/>
                <w:szCs w:val="20"/>
              </w:rPr>
              <w:t>17.98</w:t>
            </w:r>
          </w:p>
        </w:tc>
        <w:tc>
          <w:tcPr>
            <w:tcW w:w="930" w:type="dxa"/>
            <w:shd w:val="clear" w:color="auto" w:fill="auto"/>
            <w:tcMar>
              <w:top w:w="100" w:type="dxa"/>
              <w:left w:w="100" w:type="dxa"/>
              <w:bottom w:w="100" w:type="dxa"/>
              <w:right w:w="100" w:type="dxa"/>
            </w:tcMar>
          </w:tcPr>
          <w:p w14:paraId="6F981430" w14:textId="77777777" w:rsidR="009913AF" w:rsidRDefault="008C7082">
            <w:pPr>
              <w:widowControl w:val="0"/>
              <w:spacing w:line="348" w:lineRule="auto"/>
              <w:rPr>
                <w:sz w:val="20"/>
                <w:szCs w:val="20"/>
              </w:rPr>
            </w:pPr>
            <w:r>
              <w:rPr>
                <w:sz w:val="20"/>
                <w:szCs w:val="20"/>
              </w:rPr>
              <w:t>58.41</w:t>
            </w:r>
          </w:p>
        </w:tc>
        <w:tc>
          <w:tcPr>
            <w:tcW w:w="1005" w:type="dxa"/>
            <w:shd w:val="clear" w:color="auto" w:fill="auto"/>
            <w:tcMar>
              <w:top w:w="100" w:type="dxa"/>
              <w:left w:w="100" w:type="dxa"/>
              <w:bottom w:w="100" w:type="dxa"/>
              <w:right w:w="100" w:type="dxa"/>
            </w:tcMar>
          </w:tcPr>
          <w:p w14:paraId="384B5C9D" w14:textId="77777777" w:rsidR="009913AF" w:rsidRDefault="008C7082">
            <w:pPr>
              <w:widowControl w:val="0"/>
              <w:spacing w:line="348" w:lineRule="auto"/>
              <w:rPr>
                <w:sz w:val="20"/>
                <w:szCs w:val="20"/>
              </w:rPr>
            </w:pPr>
            <w:r>
              <w:rPr>
                <w:sz w:val="20"/>
                <w:szCs w:val="20"/>
              </w:rPr>
              <w:t>100419.29</w:t>
            </w:r>
          </w:p>
        </w:tc>
        <w:tc>
          <w:tcPr>
            <w:tcW w:w="1575" w:type="dxa"/>
            <w:shd w:val="clear" w:color="auto" w:fill="auto"/>
            <w:tcMar>
              <w:top w:w="100" w:type="dxa"/>
              <w:left w:w="100" w:type="dxa"/>
              <w:bottom w:w="100" w:type="dxa"/>
              <w:right w:w="100" w:type="dxa"/>
            </w:tcMar>
          </w:tcPr>
          <w:p w14:paraId="3E2CD185" w14:textId="77777777" w:rsidR="009913AF" w:rsidRDefault="008C7082">
            <w:pPr>
              <w:widowControl w:val="0"/>
              <w:spacing w:line="348" w:lineRule="auto"/>
              <w:rPr>
                <w:sz w:val="20"/>
                <w:szCs w:val="20"/>
                <w:highlight w:val="white"/>
              </w:rPr>
            </w:pPr>
            <w:r>
              <w:rPr>
                <w:sz w:val="20"/>
                <w:szCs w:val="20"/>
                <w:highlight w:val="white"/>
              </w:rPr>
              <w:t>954.0307</w:t>
            </w:r>
          </w:p>
        </w:tc>
      </w:tr>
      <w:tr w:rsidR="009913AF" w14:paraId="5373EDF8" w14:textId="77777777">
        <w:tc>
          <w:tcPr>
            <w:tcW w:w="1830" w:type="dxa"/>
            <w:shd w:val="clear" w:color="auto" w:fill="auto"/>
            <w:tcMar>
              <w:top w:w="100" w:type="dxa"/>
              <w:left w:w="100" w:type="dxa"/>
              <w:bottom w:w="100" w:type="dxa"/>
              <w:right w:w="100" w:type="dxa"/>
            </w:tcMar>
          </w:tcPr>
          <w:p w14:paraId="2A706DF9" w14:textId="77777777" w:rsidR="009913AF" w:rsidRDefault="008C7082">
            <w:pPr>
              <w:widowControl w:val="0"/>
              <w:spacing w:line="348" w:lineRule="auto"/>
              <w:rPr>
                <w:sz w:val="20"/>
                <w:szCs w:val="20"/>
              </w:rPr>
            </w:pPr>
            <w:r>
              <w:rPr>
                <w:sz w:val="20"/>
                <w:szCs w:val="20"/>
              </w:rPr>
              <w:t>Net.Debt.to.EBITDA</w:t>
            </w:r>
          </w:p>
        </w:tc>
        <w:tc>
          <w:tcPr>
            <w:tcW w:w="1290" w:type="dxa"/>
            <w:shd w:val="clear" w:color="auto" w:fill="auto"/>
            <w:tcMar>
              <w:top w:w="100" w:type="dxa"/>
              <w:left w:w="100" w:type="dxa"/>
              <w:bottom w:w="100" w:type="dxa"/>
              <w:right w:w="100" w:type="dxa"/>
            </w:tcMar>
          </w:tcPr>
          <w:p w14:paraId="3637A88C" w14:textId="77777777" w:rsidR="009913AF" w:rsidRDefault="008C7082">
            <w:pPr>
              <w:widowControl w:val="0"/>
              <w:spacing w:line="348" w:lineRule="auto"/>
              <w:rPr>
                <w:sz w:val="20"/>
                <w:szCs w:val="20"/>
                <w:highlight w:val="white"/>
              </w:rPr>
            </w:pPr>
            <w:r>
              <w:rPr>
                <w:sz w:val="20"/>
                <w:szCs w:val="20"/>
                <w:highlight w:val="white"/>
              </w:rPr>
              <w:t>(0.454)-3.163</w:t>
            </w:r>
          </w:p>
          <w:p w14:paraId="1049DA74" w14:textId="77777777" w:rsidR="009913AF" w:rsidRDefault="009913AF">
            <w:pPr>
              <w:widowControl w:val="0"/>
              <w:spacing w:line="348" w:lineRule="auto"/>
              <w:rPr>
                <w:sz w:val="20"/>
                <w:szCs w:val="20"/>
              </w:rPr>
            </w:pPr>
          </w:p>
        </w:tc>
        <w:tc>
          <w:tcPr>
            <w:tcW w:w="1020" w:type="dxa"/>
            <w:shd w:val="clear" w:color="auto" w:fill="auto"/>
            <w:tcMar>
              <w:top w:w="100" w:type="dxa"/>
              <w:left w:w="100" w:type="dxa"/>
              <w:bottom w:w="100" w:type="dxa"/>
              <w:right w:w="100" w:type="dxa"/>
            </w:tcMar>
          </w:tcPr>
          <w:p w14:paraId="7C4E5493" w14:textId="77777777" w:rsidR="009913AF" w:rsidRDefault="008C7082">
            <w:pPr>
              <w:widowControl w:val="0"/>
              <w:spacing w:line="348" w:lineRule="auto"/>
              <w:rPr>
                <w:sz w:val="20"/>
                <w:szCs w:val="20"/>
                <w:highlight w:val="white"/>
              </w:rPr>
            </w:pPr>
            <w:r>
              <w:rPr>
                <w:sz w:val="20"/>
                <w:szCs w:val="20"/>
                <w:highlight w:val="white"/>
              </w:rPr>
              <w:t>(9616.000)</w:t>
            </w:r>
          </w:p>
          <w:p w14:paraId="640F93B2" w14:textId="77777777" w:rsidR="009913AF" w:rsidRDefault="009913AF">
            <w:pPr>
              <w:widowControl w:val="0"/>
              <w:spacing w:line="348" w:lineRule="auto"/>
              <w:rPr>
                <w:sz w:val="20"/>
                <w:szCs w:val="20"/>
              </w:rPr>
            </w:pPr>
          </w:p>
        </w:tc>
        <w:tc>
          <w:tcPr>
            <w:tcW w:w="1050" w:type="dxa"/>
            <w:shd w:val="clear" w:color="auto" w:fill="auto"/>
            <w:tcMar>
              <w:top w:w="100" w:type="dxa"/>
              <w:left w:w="100" w:type="dxa"/>
              <w:bottom w:w="100" w:type="dxa"/>
              <w:right w:w="100" w:type="dxa"/>
            </w:tcMar>
          </w:tcPr>
          <w:p w14:paraId="44A1FD17" w14:textId="77777777" w:rsidR="009913AF" w:rsidRDefault="008C7082">
            <w:pPr>
              <w:widowControl w:val="0"/>
              <w:spacing w:line="348" w:lineRule="auto"/>
              <w:rPr>
                <w:sz w:val="20"/>
                <w:szCs w:val="20"/>
                <w:highlight w:val="white"/>
              </w:rPr>
            </w:pPr>
            <w:r>
              <w:rPr>
                <w:sz w:val="20"/>
                <w:szCs w:val="20"/>
                <w:highlight w:val="white"/>
              </w:rPr>
              <w:t>1.127</w:t>
            </w:r>
          </w:p>
          <w:p w14:paraId="157724A3" w14:textId="77777777" w:rsidR="009913AF" w:rsidRDefault="009913AF">
            <w:pPr>
              <w:widowControl w:val="0"/>
              <w:spacing w:line="348" w:lineRule="auto"/>
              <w:rPr>
                <w:sz w:val="20"/>
                <w:szCs w:val="20"/>
              </w:rPr>
            </w:pPr>
          </w:p>
        </w:tc>
        <w:tc>
          <w:tcPr>
            <w:tcW w:w="930" w:type="dxa"/>
            <w:shd w:val="clear" w:color="auto" w:fill="auto"/>
            <w:tcMar>
              <w:top w:w="100" w:type="dxa"/>
              <w:left w:w="100" w:type="dxa"/>
              <w:bottom w:w="100" w:type="dxa"/>
              <w:right w:w="100" w:type="dxa"/>
            </w:tcMar>
          </w:tcPr>
          <w:p w14:paraId="16C54D6B" w14:textId="77777777" w:rsidR="009913AF" w:rsidRDefault="008C7082">
            <w:pPr>
              <w:widowControl w:val="0"/>
              <w:spacing w:line="348" w:lineRule="auto"/>
              <w:rPr>
                <w:sz w:val="20"/>
                <w:szCs w:val="20"/>
                <w:highlight w:val="white"/>
              </w:rPr>
            </w:pPr>
            <w:r>
              <w:rPr>
                <w:sz w:val="20"/>
                <w:szCs w:val="20"/>
                <w:highlight w:val="white"/>
              </w:rPr>
              <w:t>2.882</w:t>
            </w:r>
          </w:p>
        </w:tc>
        <w:tc>
          <w:tcPr>
            <w:tcW w:w="1005" w:type="dxa"/>
            <w:shd w:val="clear" w:color="auto" w:fill="auto"/>
            <w:tcMar>
              <w:top w:w="100" w:type="dxa"/>
              <w:left w:w="100" w:type="dxa"/>
              <w:bottom w:w="100" w:type="dxa"/>
              <w:right w:w="100" w:type="dxa"/>
            </w:tcMar>
          </w:tcPr>
          <w:p w14:paraId="2A37D14C" w14:textId="77777777" w:rsidR="009913AF" w:rsidRDefault="008C7082">
            <w:pPr>
              <w:widowControl w:val="0"/>
              <w:spacing w:line="348" w:lineRule="auto"/>
              <w:rPr>
                <w:sz w:val="20"/>
                <w:szCs w:val="20"/>
              </w:rPr>
            </w:pPr>
            <w:r>
              <w:rPr>
                <w:sz w:val="20"/>
                <w:szCs w:val="20"/>
                <w:highlight w:val="white"/>
              </w:rPr>
              <w:t>22776.529</w:t>
            </w:r>
          </w:p>
        </w:tc>
        <w:tc>
          <w:tcPr>
            <w:tcW w:w="1575" w:type="dxa"/>
            <w:shd w:val="clear" w:color="auto" w:fill="auto"/>
            <w:tcMar>
              <w:top w:w="100" w:type="dxa"/>
              <w:left w:w="100" w:type="dxa"/>
              <w:bottom w:w="100" w:type="dxa"/>
              <w:right w:w="100" w:type="dxa"/>
            </w:tcMar>
          </w:tcPr>
          <w:p w14:paraId="3A6518C4" w14:textId="77777777" w:rsidR="009913AF" w:rsidRDefault="008C7082">
            <w:pPr>
              <w:widowControl w:val="0"/>
              <w:spacing w:line="348" w:lineRule="auto"/>
              <w:rPr>
                <w:sz w:val="20"/>
                <w:szCs w:val="20"/>
              </w:rPr>
            </w:pPr>
            <w:r>
              <w:rPr>
                <w:sz w:val="20"/>
                <w:szCs w:val="20"/>
                <w:highlight w:val="white"/>
              </w:rPr>
              <w:t>236.6003</w:t>
            </w:r>
          </w:p>
        </w:tc>
      </w:tr>
      <w:tr w:rsidR="009913AF" w14:paraId="7848D6A1" w14:textId="77777777">
        <w:tc>
          <w:tcPr>
            <w:tcW w:w="1830" w:type="dxa"/>
            <w:shd w:val="clear" w:color="auto" w:fill="auto"/>
            <w:tcMar>
              <w:top w:w="100" w:type="dxa"/>
              <w:left w:w="100" w:type="dxa"/>
              <w:bottom w:w="100" w:type="dxa"/>
              <w:right w:w="100" w:type="dxa"/>
            </w:tcMar>
          </w:tcPr>
          <w:p w14:paraId="217D29F9" w14:textId="77777777" w:rsidR="009913AF" w:rsidRDefault="008C7082">
            <w:pPr>
              <w:widowControl w:val="0"/>
              <w:spacing w:line="348" w:lineRule="auto"/>
              <w:rPr>
                <w:sz w:val="20"/>
                <w:szCs w:val="20"/>
              </w:rPr>
            </w:pPr>
            <w:r>
              <w:rPr>
                <w:sz w:val="20"/>
                <w:szCs w:val="20"/>
              </w:rPr>
              <w:t>Graham.Number</w:t>
            </w:r>
          </w:p>
        </w:tc>
        <w:tc>
          <w:tcPr>
            <w:tcW w:w="1290" w:type="dxa"/>
            <w:shd w:val="clear" w:color="auto" w:fill="auto"/>
            <w:tcMar>
              <w:top w:w="100" w:type="dxa"/>
              <w:left w:w="100" w:type="dxa"/>
              <w:bottom w:w="100" w:type="dxa"/>
              <w:right w:w="100" w:type="dxa"/>
            </w:tcMar>
          </w:tcPr>
          <w:p w14:paraId="59BFF7FE" w14:textId="77777777" w:rsidR="009913AF" w:rsidRDefault="008C7082">
            <w:pPr>
              <w:widowControl w:val="0"/>
              <w:spacing w:line="348" w:lineRule="auto"/>
              <w:rPr>
                <w:sz w:val="20"/>
                <w:szCs w:val="20"/>
              </w:rPr>
            </w:pPr>
            <w:r>
              <w:rPr>
                <w:sz w:val="20"/>
                <w:szCs w:val="20"/>
              </w:rPr>
              <w:t>0-29</w:t>
            </w:r>
          </w:p>
        </w:tc>
        <w:tc>
          <w:tcPr>
            <w:tcW w:w="1020" w:type="dxa"/>
            <w:shd w:val="clear" w:color="auto" w:fill="auto"/>
            <w:tcMar>
              <w:top w:w="100" w:type="dxa"/>
              <w:left w:w="100" w:type="dxa"/>
              <w:bottom w:w="100" w:type="dxa"/>
              <w:right w:w="100" w:type="dxa"/>
            </w:tcMar>
          </w:tcPr>
          <w:p w14:paraId="3499B081" w14:textId="77777777" w:rsidR="009913AF" w:rsidRDefault="008C7082">
            <w:pPr>
              <w:widowControl w:val="0"/>
              <w:spacing w:line="348" w:lineRule="auto"/>
              <w:rPr>
                <w:sz w:val="20"/>
                <w:szCs w:val="20"/>
              </w:rPr>
            </w:pPr>
            <w:r>
              <w:rPr>
                <w:sz w:val="20"/>
                <w:szCs w:val="20"/>
              </w:rPr>
              <w:t>0</w:t>
            </w:r>
          </w:p>
        </w:tc>
        <w:tc>
          <w:tcPr>
            <w:tcW w:w="1050" w:type="dxa"/>
            <w:shd w:val="clear" w:color="auto" w:fill="auto"/>
            <w:tcMar>
              <w:top w:w="100" w:type="dxa"/>
              <w:left w:w="100" w:type="dxa"/>
              <w:bottom w:w="100" w:type="dxa"/>
              <w:right w:w="100" w:type="dxa"/>
            </w:tcMar>
          </w:tcPr>
          <w:p w14:paraId="0715078E" w14:textId="77777777" w:rsidR="009913AF" w:rsidRDefault="008C7082">
            <w:pPr>
              <w:widowControl w:val="0"/>
              <w:spacing w:line="348" w:lineRule="auto"/>
              <w:rPr>
                <w:sz w:val="20"/>
                <w:szCs w:val="20"/>
              </w:rPr>
            </w:pPr>
            <w:r>
              <w:rPr>
                <w:sz w:val="20"/>
                <w:szCs w:val="20"/>
              </w:rPr>
              <w:t>12</w:t>
            </w:r>
          </w:p>
        </w:tc>
        <w:tc>
          <w:tcPr>
            <w:tcW w:w="930" w:type="dxa"/>
            <w:shd w:val="clear" w:color="auto" w:fill="auto"/>
            <w:tcMar>
              <w:top w:w="100" w:type="dxa"/>
              <w:left w:w="100" w:type="dxa"/>
              <w:bottom w:w="100" w:type="dxa"/>
              <w:right w:w="100" w:type="dxa"/>
            </w:tcMar>
          </w:tcPr>
          <w:p w14:paraId="4CCF7906" w14:textId="77777777" w:rsidR="009913AF" w:rsidRDefault="008C7082">
            <w:pPr>
              <w:widowControl w:val="0"/>
              <w:spacing w:line="348" w:lineRule="auto"/>
              <w:rPr>
                <w:sz w:val="20"/>
                <w:szCs w:val="20"/>
              </w:rPr>
            </w:pPr>
            <w:r>
              <w:rPr>
                <w:sz w:val="20"/>
                <w:szCs w:val="20"/>
              </w:rPr>
              <w:t>738</w:t>
            </w:r>
          </w:p>
        </w:tc>
        <w:tc>
          <w:tcPr>
            <w:tcW w:w="1005" w:type="dxa"/>
            <w:shd w:val="clear" w:color="auto" w:fill="auto"/>
            <w:tcMar>
              <w:top w:w="100" w:type="dxa"/>
              <w:left w:w="100" w:type="dxa"/>
              <w:bottom w:w="100" w:type="dxa"/>
              <w:right w:w="100" w:type="dxa"/>
            </w:tcMar>
          </w:tcPr>
          <w:p w14:paraId="4E62BBFD" w14:textId="77777777" w:rsidR="009913AF" w:rsidRDefault="008C7082">
            <w:pPr>
              <w:widowControl w:val="0"/>
              <w:spacing w:line="348" w:lineRule="auto"/>
              <w:rPr>
                <w:sz w:val="20"/>
                <w:szCs w:val="20"/>
              </w:rPr>
            </w:pPr>
            <w:r>
              <w:rPr>
                <w:sz w:val="20"/>
                <w:szCs w:val="20"/>
                <w:highlight w:val="white"/>
              </w:rPr>
              <w:t>8851966</w:t>
            </w:r>
          </w:p>
        </w:tc>
        <w:tc>
          <w:tcPr>
            <w:tcW w:w="1575" w:type="dxa"/>
            <w:shd w:val="clear" w:color="auto" w:fill="auto"/>
            <w:tcMar>
              <w:top w:w="100" w:type="dxa"/>
              <w:left w:w="100" w:type="dxa"/>
              <w:bottom w:w="100" w:type="dxa"/>
              <w:right w:w="100" w:type="dxa"/>
            </w:tcMar>
          </w:tcPr>
          <w:p w14:paraId="3CD2A676" w14:textId="77777777" w:rsidR="009913AF" w:rsidRDefault="008C7082">
            <w:pPr>
              <w:widowControl w:val="0"/>
              <w:spacing w:line="348" w:lineRule="auto"/>
              <w:rPr>
                <w:sz w:val="20"/>
                <w:szCs w:val="20"/>
              </w:rPr>
            </w:pPr>
            <w:r>
              <w:rPr>
                <w:sz w:val="20"/>
                <w:szCs w:val="20"/>
                <w:highlight w:val="white"/>
              </w:rPr>
              <w:t>69208.75</w:t>
            </w:r>
          </w:p>
        </w:tc>
      </w:tr>
      <w:tr w:rsidR="009913AF" w14:paraId="6B63F568" w14:textId="77777777">
        <w:tc>
          <w:tcPr>
            <w:tcW w:w="1830" w:type="dxa"/>
            <w:shd w:val="clear" w:color="auto" w:fill="auto"/>
            <w:tcMar>
              <w:top w:w="100" w:type="dxa"/>
              <w:left w:w="100" w:type="dxa"/>
              <w:bottom w:w="100" w:type="dxa"/>
              <w:right w:w="100" w:type="dxa"/>
            </w:tcMar>
          </w:tcPr>
          <w:p w14:paraId="1D5ECF8F" w14:textId="77777777" w:rsidR="009913AF" w:rsidRDefault="008C7082">
            <w:pPr>
              <w:widowControl w:val="0"/>
              <w:spacing w:line="348" w:lineRule="auto"/>
              <w:rPr>
                <w:sz w:val="20"/>
                <w:szCs w:val="20"/>
              </w:rPr>
            </w:pPr>
            <w:r>
              <w:rPr>
                <w:sz w:val="20"/>
                <w:szCs w:val="20"/>
              </w:rPr>
              <w:t>X5Y.Net.Income.Growth..per.Share.</w:t>
            </w:r>
          </w:p>
        </w:tc>
        <w:tc>
          <w:tcPr>
            <w:tcW w:w="1290" w:type="dxa"/>
            <w:shd w:val="clear" w:color="auto" w:fill="auto"/>
            <w:tcMar>
              <w:top w:w="100" w:type="dxa"/>
              <w:left w:w="100" w:type="dxa"/>
              <w:bottom w:w="100" w:type="dxa"/>
              <w:right w:w="100" w:type="dxa"/>
            </w:tcMar>
          </w:tcPr>
          <w:p w14:paraId="594D582C" w14:textId="77777777" w:rsidR="009913AF" w:rsidRDefault="008C7082">
            <w:pPr>
              <w:widowControl w:val="0"/>
              <w:spacing w:line="348" w:lineRule="auto"/>
              <w:rPr>
                <w:sz w:val="20"/>
                <w:szCs w:val="20"/>
                <w:highlight w:val="white"/>
              </w:rPr>
            </w:pPr>
            <w:r>
              <w:rPr>
                <w:sz w:val="20"/>
                <w:szCs w:val="20"/>
              </w:rPr>
              <w:t>0-</w:t>
            </w:r>
            <w:r>
              <w:rPr>
                <w:sz w:val="20"/>
                <w:szCs w:val="20"/>
                <w:highlight w:val="white"/>
              </w:rPr>
              <w:t>0.105</w:t>
            </w:r>
          </w:p>
          <w:p w14:paraId="073C64CF" w14:textId="77777777" w:rsidR="009913AF" w:rsidRDefault="009913AF">
            <w:pPr>
              <w:widowControl w:val="0"/>
              <w:spacing w:line="348" w:lineRule="auto"/>
              <w:rPr>
                <w:sz w:val="20"/>
                <w:szCs w:val="20"/>
              </w:rPr>
            </w:pPr>
          </w:p>
        </w:tc>
        <w:tc>
          <w:tcPr>
            <w:tcW w:w="1020" w:type="dxa"/>
            <w:shd w:val="clear" w:color="auto" w:fill="auto"/>
            <w:tcMar>
              <w:top w:w="100" w:type="dxa"/>
              <w:left w:w="100" w:type="dxa"/>
              <w:bottom w:w="100" w:type="dxa"/>
              <w:right w:w="100" w:type="dxa"/>
            </w:tcMar>
          </w:tcPr>
          <w:p w14:paraId="32F3FDFD" w14:textId="77777777" w:rsidR="009913AF" w:rsidRDefault="008C7082">
            <w:pPr>
              <w:widowControl w:val="0"/>
              <w:spacing w:line="348" w:lineRule="auto"/>
              <w:rPr>
                <w:sz w:val="20"/>
                <w:szCs w:val="20"/>
              </w:rPr>
            </w:pPr>
            <w:r>
              <w:rPr>
                <w:sz w:val="20"/>
                <w:szCs w:val="20"/>
              </w:rPr>
              <w:t>(1)</w:t>
            </w:r>
          </w:p>
        </w:tc>
        <w:tc>
          <w:tcPr>
            <w:tcW w:w="1050" w:type="dxa"/>
            <w:shd w:val="clear" w:color="auto" w:fill="auto"/>
            <w:tcMar>
              <w:top w:w="100" w:type="dxa"/>
              <w:left w:w="100" w:type="dxa"/>
              <w:bottom w:w="100" w:type="dxa"/>
              <w:right w:w="100" w:type="dxa"/>
            </w:tcMar>
          </w:tcPr>
          <w:p w14:paraId="5563B3DE" w14:textId="77777777" w:rsidR="009913AF" w:rsidRDefault="008C7082">
            <w:pPr>
              <w:widowControl w:val="0"/>
              <w:spacing w:line="348" w:lineRule="auto"/>
              <w:rPr>
                <w:sz w:val="20"/>
                <w:szCs w:val="20"/>
                <w:highlight w:val="white"/>
              </w:rPr>
            </w:pPr>
            <w:r>
              <w:rPr>
                <w:sz w:val="20"/>
                <w:szCs w:val="20"/>
                <w:highlight w:val="white"/>
              </w:rPr>
              <w:t>0</w:t>
            </w:r>
          </w:p>
          <w:p w14:paraId="6CF82722" w14:textId="77777777" w:rsidR="009913AF" w:rsidRDefault="009913AF">
            <w:pPr>
              <w:widowControl w:val="0"/>
              <w:spacing w:line="348" w:lineRule="auto"/>
              <w:rPr>
                <w:sz w:val="20"/>
                <w:szCs w:val="20"/>
              </w:rPr>
            </w:pPr>
          </w:p>
        </w:tc>
        <w:tc>
          <w:tcPr>
            <w:tcW w:w="930" w:type="dxa"/>
            <w:shd w:val="clear" w:color="auto" w:fill="auto"/>
            <w:tcMar>
              <w:top w:w="100" w:type="dxa"/>
              <w:left w:w="100" w:type="dxa"/>
              <w:bottom w:w="100" w:type="dxa"/>
              <w:right w:w="100" w:type="dxa"/>
            </w:tcMar>
          </w:tcPr>
          <w:p w14:paraId="07023B3E" w14:textId="77777777" w:rsidR="009913AF" w:rsidRDefault="008C7082">
            <w:pPr>
              <w:widowControl w:val="0"/>
              <w:spacing w:line="348" w:lineRule="auto"/>
              <w:rPr>
                <w:sz w:val="20"/>
                <w:szCs w:val="20"/>
                <w:highlight w:val="white"/>
              </w:rPr>
            </w:pPr>
            <w:r>
              <w:rPr>
                <w:sz w:val="20"/>
                <w:szCs w:val="20"/>
                <w:highlight w:val="white"/>
              </w:rPr>
              <w:t>0.057</w:t>
            </w:r>
          </w:p>
        </w:tc>
        <w:tc>
          <w:tcPr>
            <w:tcW w:w="1005" w:type="dxa"/>
            <w:shd w:val="clear" w:color="auto" w:fill="auto"/>
            <w:tcMar>
              <w:top w:w="100" w:type="dxa"/>
              <w:left w:w="100" w:type="dxa"/>
              <w:bottom w:w="100" w:type="dxa"/>
              <w:right w:w="100" w:type="dxa"/>
            </w:tcMar>
          </w:tcPr>
          <w:p w14:paraId="7BA75E9C" w14:textId="77777777" w:rsidR="009913AF" w:rsidRDefault="008C7082">
            <w:pPr>
              <w:widowControl w:val="0"/>
              <w:spacing w:line="348" w:lineRule="auto"/>
              <w:rPr>
                <w:sz w:val="20"/>
                <w:szCs w:val="20"/>
                <w:highlight w:val="white"/>
              </w:rPr>
            </w:pPr>
            <w:r>
              <w:rPr>
                <w:sz w:val="20"/>
                <w:szCs w:val="20"/>
                <w:highlight w:val="white"/>
              </w:rPr>
              <w:t>4.476</w:t>
            </w:r>
          </w:p>
          <w:p w14:paraId="5EE58380" w14:textId="77777777" w:rsidR="009913AF" w:rsidRDefault="009913AF">
            <w:pPr>
              <w:widowControl w:val="0"/>
              <w:spacing w:line="348" w:lineRule="auto"/>
              <w:rPr>
                <w:sz w:val="20"/>
                <w:szCs w:val="20"/>
              </w:rPr>
            </w:pPr>
          </w:p>
        </w:tc>
        <w:tc>
          <w:tcPr>
            <w:tcW w:w="1575" w:type="dxa"/>
            <w:shd w:val="clear" w:color="auto" w:fill="auto"/>
            <w:tcMar>
              <w:top w:w="100" w:type="dxa"/>
              <w:left w:w="100" w:type="dxa"/>
              <w:bottom w:w="100" w:type="dxa"/>
              <w:right w:w="100" w:type="dxa"/>
            </w:tcMar>
          </w:tcPr>
          <w:p w14:paraId="25F2B705" w14:textId="77777777" w:rsidR="009913AF" w:rsidRDefault="008C7082">
            <w:pPr>
              <w:widowControl w:val="0"/>
              <w:spacing w:line="348" w:lineRule="auto"/>
              <w:rPr>
                <w:sz w:val="20"/>
                <w:szCs w:val="20"/>
              </w:rPr>
            </w:pPr>
            <w:r>
              <w:rPr>
                <w:sz w:val="20"/>
                <w:szCs w:val="20"/>
                <w:highlight w:val="white"/>
              </w:rPr>
              <w:t>0.2042184</w:t>
            </w:r>
          </w:p>
        </w:tc>
      </w:tr>
      <w:tr w:rsidR="009913AF" w14:paraId="0D215953" w14:textId="77777777">
        <w:tc>
          <w:tcPr>
            <w:tcW w:w="1830" w:type="dxa"/>
            <w:shd w:val="clear" w:color="auto" w:fill="auto"/>
            <w:tcMar>
              <w:top w:w="100" w:type="dxa"/>
              <w:left w:w="100" w:type="dxa"/>
              <w:bottom w:w="100" w:type="dxa"/>
              <w:right w:w="100" w:type="dxa"/>
            </w:tcMar>
          </w:tcPr>
          <w:p w14:paraId="74CA98A1" w14:textId="77777777" w:rsidR="009913AF" w:rsidRDefault="008C7082">
            <w:pPr>
              <w:widowControl w:val="0"/>
              <w:spacing w:line="348" w:lineRule="auto"/>
              <w:rPr>
                <w:sz w:val="20"/>
                <w:szCs w:val="20"/>
              </w:rPr>
            </w:pPr>
            <w:r>
              <w:rPr>
                <w:sz w:val="20"/>
                <w:szCs w:val="20"/>
              </w:rPr>
              <w:t>Asset.Growth</w:t>
            </w:r>
          </w:p>
        </w:tc>
        <w:tc>
          <w:tcPr>
            <w:tcW w:w="1290" w:type="dxa"/>
            <w:shd w:val="clear" w:color="auto" w:fill="auto"/>
            <w:tcMar>
              <w:top w:w="100" w:type="dxa"/>
              <w:left w:w="100" w:type="dxa"/>
              <w:bottom w:w="100" w:type="dxa"/>
              <w:right w:w="100" w:type="dxa"/>
            </w:tcMar>
          </w:tcPr>
          <w:p w14:paraId="1B4E5073" w14:textId="77777777" w:rsidR="009913AF" w:rsidRDefault="008C7082">
            <w:pPr>
              <w:widowControl w:val="0"/>
              <w:spacing w:line="348" w:lineRule="auto"/>
              <w:rPr>
                <w:sz w:val="20"/>
                <w:szCs w:val="20"/>
              </w:rPr>
            </w:pPr>
            <w:r>
              <w:rPr>
                <w:sz w:val="20"/>
                <w:szCs w:val="20"/>
              </w:rPr>
              <w:t>(</w:t>
            </w:r>
            <w:r>
              <w:rPr>
                <w:sz w:val="20"/>
                <w:szCs w:val="20"/>
                <w:highlight w:val="white"/>
              </w:rPr>
              <w:t>0.031</w:t>
            </w:r>
            <w:r>
              <w:rPr>
                <w:sz w:val="20"/>
                <w:szCs w:val="20"/>
              </w:rPr>
              <w:t>)-</w:t>
            </w:r>
            <w:r>
              <w:rPr>
                <w:sz w:val="20"/>
                <w:szCs w:val="20"/>
                <w:highlight w:val="white"/>
              </w:rPr>
              <w:t>0.177</w:t>
            </w:r>
          </w:p>
        </w:tc>
        <w:tc>
          <w:tcPr>
            <w:tcW w:w="1020" w:type="dxa"/>
            <w:shd w:val="clear" w:color="auto" w:fill="auto"/>
            <w:tcMar>
              <w:top w:w="100" w:type="dxa"/>
              <w:left w:w="100" w:type="dxa"/>
              <w:bottom w:w="100" w:type="dxa"/>
              <w:right w:w="100" w:type="dxa"/>
            </w:tcMar>
          </w:tcPr>
          <w:p w14:paraId="26711E46" w14:textId="77777777" w:rsidR="009913AF" w:rsidRDefault="008C7082">
            <w:pPr>
              <w:widowControl w:val="0"/>
              <w:spacing w:line="348" w:lineRule="auto"/>
              <w:rPr>
                <w:sz w:val="20"/>
                <w:szCs w:val="20"/>
              </w:rPr>
            </w:pPr>
            <w:r>
              <w:rPr>
                <w:sz w:val="20"/>
                <w:szCs w:val="20"/>
              </w:rPr>
              <w:t>(1)</w:t>
            </w:r>
          </w:p>
        </w:tc>
        <w:tc>
          <w:tcPr>
            <w:tcW w:w="1050" w:type="dxa"/>
            <w:shd w:val="clear" w:color="auto" w:fill="auto"/>
            <w:tcMar>
              <w:top w:w="100" w:type="dxa"/>
              <w:left w:w="100" w:type="dxa"/>
              <w:bottom w:w="100" w:type="dxa"/>
              <w:right w:w="100" w:type="dxa"/>
            </w:tcMar>
          </w:tcPr>
          <w:p w14:paraId="5CA33CBE" w14:textId="77777777" w:rsidR="009913AF" w:rsidRDefault="008C7082">
            <w:pPr>
              <w:widowControl w:val="0"/>
              <w:spacing w:line="348" w:lineRule="auto"/>
              <w:rPr>
                <w:sz w:val="20"/>
                <w:szCs w:val="20"/>
              </w:rPr>
            </w:pPr>
            <w:r>
              <w:rPr>
                <w:sz w:val="20"/>
                <w:szCs w:val="20"/>
                <w:highlight w:val="white"/>
              </w:rPr>
              <w:t>0.048</w:t>
            </w:r>
          </w:p>
        </w:tc>
        <w:tc>
          <w:tcPr>
            <w:tcW w:w="930" w:type="dxa"/>
            <w:shd w:val="clear" w:color="auto" w:fill="auto"/>
            <w:tcMar>
              <w:top w:w="100" w:type="dxa"/>
              <w:left w:w="100" w:type="dxa"/>
              <w:bottom w:w="100" w:type="dxa"/>
              <w:right w:w="100" w:type="dxa"/>
            </w:tcMar>
          </w:tcPr>
          <w:p w14:paraId="7D5E32A4" w14:textId="77777777" w:rsidR="009913AF" w:rsidRDefault="008C7082">
            <w:pPr>
              <w:widowControl w:val="0"/>
              <w:spacing w:line="348" w:lineRule="auto"/>
              <w:rPr>
                <w:sz w:val="20"/>
                <w:szCs w:val="20"/>
                <w:highlight w:val="white"/>
              </w:rPr>
            </w:pPr>
            <w:r>
              <w:rPr>
                <w:sz w:val="20"/>
                <w:szCs w:val="20"/>
                <w:highlight w:val="white"/>
              </w:rPr>
              <w:t>1.134</w:t>
            </w:r>
          </w:p>
        </w:tc>
        <w:tc>
          <w:tcPr>
            <w:tcW w:w="1005" w:type="dxa"/>
            <w:shd w:val="clear" w:color="auto" w:fill="auto"/>
            <w:tcMar>
              <w:top w:w="100" w:type="dxa"/>
              <w:left w:w="100" w:type="dxa"/>
              <w:bottom w:w="100" w:type="dxa"/>
              <w:right w:w="100" w:type="dxa"/>
            </w:tcMar>
          </w:tcPr>
          <w:p w14:paraId="21C9B3D1" w14:textId="77777777" w:rsidR="009913AF" w:rsidRDefault="008C7082">
            <w:pPr>
              <w:widowControl w:val="0"/>
              <w:spacing w:line="348" w:lineRule="auto"/>
              <w:rPr>
                <w:sz w:val="20"/>
                <w:szCs w:val="20"/>
              </w:rPr>
            </w:pPr>
            <w:r>
              <w:rPr>
                <w:sz w:val="20"/>
                <w:szCs w:val="20"/>
                <w:highlight w:val="white"/>
              </w:rPr>
              <w:t>5468.426</w:t>
            </w:r>
          </w:p>
        </w:tc>
        <w:tc>
          <w:tcPr>
            <w:tcW w:w="1575" w:type="dxa"/>
            <w:shd w:val="clear" w:color="auto" w:fill="auto"/>
            <w:tcMar>
              <w:top w:w="100" w:type="dxa"/>
              <w:left w:w="100" w:type="dxa"/>
              <w:bottom w:w="100" w:type="dxa"/>
              <w:right w:w="100" w:type="dxa"/>
            </w:tcMar>
          </w:tcPr>
          <w:p w14:paraId="520424AD" w14:textId="77777777" w:rsidR="009913AF" w:rsidRDefault="008C7082">
            <w:pPr>
              <w:widowControl w:val="0"/>
              <w:spacing w:line="348" w:lineRule="auto"/>
              <w:rPr>
                <w:sz w:val="20"/>
                <w:szCs w:val="20"/>
                <w:highlight w:val="white"/>
              </w:rPr>
            </w:pPr>
            <w:r>
              <w:rPr>
                <w:sz w:val="20"/>
                <w:szCs w:val="20"/>
                <w:highlight w:val="white"/>
              </w:rPr>
              <w:t>45.38108</w:t>
            </w:r>
          </w:p>
          <w:p w14:paraId="03FFF331" w14:textId="77777777" w:rsidR="009913AF" w:rsidRDefault="009913AF">
            <w:pPr>
              <w:widowControl w:val="0"/>
              <w:spacing w:line="348" w:lineRule="auto"/>
              <w:rPr>
                <w:sz w:val="20"/>
                <w:szCs w:val="20"/>
              </w:rPr>
            </w:pPr>
          </w:p>
        </w:tc>
      </w:tr>
    </w:tbl>
    <w:p w14:paraId="536C734F" w14:textId="77777777" w:rsidR="009913AF" w:rsidRDefault="009913AF"/>
    <w:p w14:paraId="02907359" w14:textId="77777777" w:rsidR="009913AF" w:rsidRDefault="008C7082">
      <w:pPr>
        <w:pStyle w:val="Heading1"/>
        <w:rPr>
          <w:b/>
          <w:sz w:val="36"/>
          <w:szCs w:val="36"/>
        </w:rPr>
      </w:pPr>
      <w:bookmarkStart w:id="10" w:name="_al9k2c9shscg" w:colFirst="0" w:colLast="0"/>
      <w:bookmarkEnd w:id="10"/>
      <w:r>
        <w:rPr>
          <w:b/>
          <w:sz w:val="36"/>
          <w:szCs w:val="36"/>
        </w:rPr>
        <w:t>Analytical Approaches</w:t>
      </w:r>
    </w:p>
    <w:p w14:paraId="7AA5C20B" w14:textId="77777777" w:rsidR="009913AF" w:rsidRDefault="008C7082">
      <w:r>
        <w:t xml:space="preserve">As mentioned in the </w:t>
      </w:r>
      <w:r>
        <w:rPr>
          <w:i/>
        </w:rPr>
        <w:t>Introduction</w:t>
      </w:r>
      <w:r>
        <w:t xml:space="preserve"> section, we are using several ML methods to answer the following questions:</w:t>
      </w:r>
    </w:p>
    <w:p w14:paraId="4412205A" w14:textId="77777777" w:rsidR="009913AF" w:rsidRDefault="008C7082">
      <w:pPr>
        <w:widowControl w:val="0"/>
        <w:numPr>
          <w:ilvl w:val="0"/>
          <w:numId w:val="1"/>
        </w:numPr>
        <w:rPr>
          <w:sz w:val="18"/>
          <w:szCs w:val="18"/>
        </w:rPr>
      </w:pPr>
      <w:r>
        <w:t>Given today’s stock and pharmaceutical sales data, what is the best stock value to buy tomorrow?</w:t>
      </w:r>
    </w:p>
    <w:p w14:paraId="066FECF3" w14:textId="77777777" w:rsidR="009913AF" w:rsidRDefault="008C7082">
      <w:pPr>
        <w:numPr>
          <w:ilvl w:val="0"/>
          <w:numId w:val="1"/>
        </w:numPr>
      </w:pPr>
      <w:r>
        <w:t xml:space="preserve">a. </w:t>
      </w:r>
      <w:r>
        <w:t xml:space="preserve">Are there changes in the types of drugs sold in the years after Trump was  </w:t>
      </w:r>
    </w:p>
    <w:p w14:paraId="0EE1C800" w14:textId="77777777" w:rsidR="009913AF" w:rsidRDefault="008C7082">
      <w:pPr>
        <w:ind w:left="720"/>
      </w:pPr>
      <w:r>
        <w:t xml:space="preserve">    elected? </w:t>
      </w:r>
    </w:p>
    <w:p w14:paraId="06C25170" w14:textId="77777777" w:rsidR="009913AF" w:rsidRDefault="008C7082">
      <w:pPr>
        <w:ind w:firstLine="360"/>
      </w:pPr>
      <w:r>
        <w:t>2.</w:t>
      </w:r>
      <w:r>
        <w:tab/>
        <w:t>b. Additionally, are there general changes in the overall financial standing of the</w:t>
      </w:r>
    </w:p>
    <w:p w14:paraId="67BAFA52" w14:textId="77777777" w:rsidR="009913AF" w:rsidRDefault="008C7082">
      <w:pPr>
        <w:ind w:left="720"/>
      </w:pPr>
      <w:r>
        <w:t xml:space="preserve">    pharmaceutical industry between 2014 and 2018?</w:t>
      </w:r>
    </w:p>
    <w:p w14:paraId="0B220451" w14:textId="77777777" w:rsidR="009913AF" w:rsidRDefault="008C7082">
      <w:pPr>
        <w:widowControl w:val="0"/>
      </w:pPr>
      <w:r>
        <w:t>In this section, we will lay</w:t>
      </w:r>
      <w:r>
        <w:t xml:space="preserve"> out the analytical framework, as well as considerations in selecting models.</w:t>
      </w:r>
    </w:p>
    <w:p w14:paraId="330C59D0" w14:textId="77777777" w:rsidR="009913AF" w:rsidRDefault="009913AF">
      <w:pPr>
        <w:widowControl w:val="0"/>
      </w:pPr>
    </w:p>
    <w:p w14:paraId="7BDE57DA" w14:textId="77777777" w:rsidR="009913AF" w:rsidRDefault="008C7082">
      <w:pPr>
        <w:widowControl w:val="0"/>
        <w:rPr>
          <w:sz w:val="28"/>
          <w:szCs w:val="28"/>
        </w:rPr>
      </w:pPr>
      <w:r>
        <w:rPr>
          <w:b/>
          <w:sz w:val="28"/>
          <w:szCs w:val="28"/>
        </w:rPr>
        <w:t>Research Question 1</w:t>
      </w:r>
    </w:p>
    <w:p w14:paraId="1BDD377D" w14:textId="77777777" w:rsidR="009913AF" w:rsidRDefault="008C7082">
      <w:pPr>
        <w:widowControl w:val="0"/>
        <w:rPr>
          <w:sz w:val="26"/>
          <w:szCs w:val="26"/>
        </w:rPr>
      </w:pPr>
      <w:r>
        <w:rPr>
          <w:sz w:val="26"/>
          <w:szCs w:val="26"/>
        </w:rPr>
        <w:t>“Given today’s stock and pharmaceutical sales data, what is the best stock value to buy tomorrow?”</w:t>
      </w:r>
    </w:p>
    <w:p w14:paraId="10A68277" w14:textId="77777777" w:rsidR="009913AF" w:rsidRDefault="009913AF">
      <w:pPr>
        <w:widowControl w:val="0"/>
        <w:rPr>
          <w:b/>
          <w:sz w:val="26"/>
          <w:szCs w:val="26"/>
        </w:rPr>
      </w:pPr>
    </w:p>
    <w:p w14:paraId="5EE7D0B7" w14:textId="77777777" w:rsidR="009913AF" w:rsidRDefault="008C7082">
      <w:pPr>
        <w:widowControl w:val="0"/>
        <w:rPr>
          <w:b/>
          <w:sz w:val="26"/>
          <w:szCs w:val="26"/>
        </w:rPr>
      </w:pPr>
      <w:r>
        <w:rPr>
          <w:b/>
          <w:noProof/>
          <w:sz w:val="26"/>
          <w:szCs w:val="26"/>
        </w:rPr>
        <w:drawing>
          <wp:inline distT="114300" distB="114300" distL="114300" distR="114300" wp14:anchorId="64066404" wp14:editId="6437C9FD">
            <wp:extent cx="5731200" cy="41402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731200" cy="4140200"/>
                    </a:xfrm>
                    <a:prstGeom prst="rect">
                      <a:avLst/>
                    </a:prstGeom>
                    <a:ln/>
                  </pic:spPr>
                </pic:pic>
              </a:graphicData>
            </a:graphic>
          </wp:inline>
        </w:drawing>
      </w:r>
    </w:p>
    <w:p w14:paraId="7E3EF33D" w14:textId="77777777" w:rsidR="009913AF" w:rsidRDefault="008C7082">
      <w:pPr>
        <w:widowControl w:val="0"/>
        <w:jc w:val="center"/>
        <w:rPr>
          <w:b/>
          <w:sz w:val="26"/>
          <w:szCs w:val="26"/>
        </w:rPr>
      </w:pPr>
      <w:r>
        <w:rPr>
          <w:b/>
        </w:rPr>
        <w:t>Figure 1. Block Diagram of Research Question 1 Approach</w:t>
      </w:r>
    </w:p>
    <w:p w14:paraId="5006678A" w14:textId="77777777" w:rsidR="009913AF" w:rsidRDefault="009913AF">
      <w:pPr>
        <w:widowControl w:val="0"/>
        <w:rPr>
          <w:b/>
          <w:sz w:val="26"/>
          <w:szCs w:val="26"/>
        </w:rPr>
      </w:pPr>
    </w:p>
    <w:p w14:paraId="20BF070E" w14:textId="77777777" w:rsidR="009913AF" w:rsidRDefault="008C7082">
      <w:pPr>
        <w:pStyle w:val="Heading2"/>
        <w:jc w:val="center"/>
        <w:rPr>
          <w:b/>
          <w:sz w:val="26"/>
          <w:szCs w:val="26"/>
        </w:rPr>
      </w:pPr>
      <w:bookmarkStart w:id="11" w:name="_wjl5xr4lghme" w:colFirst="0" w:colLast="0"/>
      <w:bookmarkEnd w:id="11"/>
      <w:r>
        <w:rPr>
          <w:b/>
          <w:sz w:val="26"/>
          <w:szCs w:val="26"/>
        </w:rPr>
        <w:t>Step 1: Gathering Data</w:t>
      </w:r>
    </w:p>
    <w:p w14:paraId="5B7E6978" w14:textId="77777777" w:rsidR="009913AF" w:rsidRDefault="008C7082">
      <w:r>
        <w:t>See dataset description section.</w:t>
      </w:r>
    </w:p>
    <w:p w14:paraId="1BA10214" w14:textId="77777777" w:rsidR="009913AF" w:rsidRDefault="008C7082">
      <w:pPr>
        <w:pStyle w:val="Heading2"/>
        <w:jc w:val="center"/>
        <w:rPr>
          <w:b/>
          <w:sz w:val="24"/>
          <w:szCs w:val="24"/>
        </w:rPr>
      </w:pPr>
      <w:bookmarkStart w:id="12" w:name="_o6bultot35go" w:colFirst="0" w:colLast="0"/>
      <w:bookmarkEnd w:id="12"/>
      <w:r>
        <w:rPr>
          <w:b/>
          <w:sz w:val="24"/>
          <w:szCs w:val="24"/>
        </w:rPr>
        <w:t>Step 2: Data Cleaning and Preparation</w:t>
      </w:r>
    </w:p>
    <w:p w14:paraId="0AD978CF" w14:textId="77777777" w:rsidR="009913AF" w:rsidRDefault="008C7082">
      <w:pPr>
        <w:jc w:val="both"/>
      </w:pPr>
      <w:r>
        <w:t>Fro</w:t>
      </w:r>
      <w:r>
        <w:t xml:space="preserve">m the </w:t>
      </w:r>
      <w:r>
        <w:rPr>
          <w:i/>
        </w:rPr>
        <w:t xml:space="preserve">Stock Market Dataset </w:t>
      </w:r>
      <w:r>
        <w:t xml:space="preserve">(Onyschchak, 2020) repository, we extracted and compiled the </w:t>
      </w:r>
      <w:r>
        <w:rPr>
          <w:i/>
        </w:rPr>
        <w:t xml:space="preserve">.csv </w:t>
      </w:r>
      <w:r>
        <w:t>stock files of the following US largest pharmaceutical companies: Pfizer (PFE), Novartis (NVS), Merck &amp; Company (MRK), GlaxoSmithKline (GSK), Johnson &amp; Johnson (JN</w:t>
      </w:r>
      <w:r>
        <w:t>J), AbbVie (ABBV), and Sanofi (SNY). Then, we subset the data to match the 2014 to 2018. Hence, we assume that their stock numbers should dictate and reflect the trend in the pharmaceutical market. For both merging and analytical purposes, we grouped the s</w:t>
      </w:r>
      <w:r>
        <w:t xml:space="preserve">ubsetted </w:t>
      </w:r>
      <w:r>
        <w:rPr>
          <w:i/>
        </w:rPr>
        <w:t xml:space="preserve">Pharma Stock Market </w:t>
      </w:r>
      <w:r>
        <w:t xml:space="preserve">dataset above by date, and summarised the averages of Open, High, Low, Close, Adjusted Close, and Volume values. Finally, the dataset is merged with the </w:t>
      </w:r>
      <w:r>
        <w:rPr>
          <w:i/>
        </w:rPr>
        <w:t xml:space="preserve">Pharma sales data </w:t>
      </w:r>
      <w:r>
        <w:t>by Zdravkovic (2020), by reformatting dates of both data</w:t>
      </w:r>
      <w:r>
        <w:t>sets into mutual forms.</w:t>
      </w:r>
    </w:p>
    <w:p w14:paraId="53FC51DF" w14:textId="77777777" w:rsidR="009913AF" w:rsidRDefault="009913AF">
      <w:pPr>
        <w:ind w:firstLine="720"/>
        <w:jc w:val="both"/>
      </w:pPr>
    </w:p>
    <w:p w14:paraId="11DDCC74" w14:textId="77777777" w:rsidR="009913AF" w:rsidRDefault="008C7082">
      <w:pPr>
        <w:jc w:val="both"/>
      </w:pPr>
      <w:r>
        <w:t xml:space="preserve">For better interpretability, medicines codes in the </w:t>
      </w:r>
      <w:r>
        <w:rPr>
          <w:i/>
        </w:rPr>
        <w:t>Pharma sales data</w:t>
      </w:r>
      <w:r>
        <w:t xml:space="preserve">  were changed into specific medicine groups and names. Several columns irrelevant to our analysis, such as Index, Year, Month, and Hour, as well as unmatched N/A</w:t>
      </w:r>
      <w:r>
        <w:t xml:space="preserve"> row, were dropped. As we are predicting the low value of the next day, we created a new variable called ‘</w:t>
      </w:r>
      <w:r>
        <w:rPr>
          <w:i/>
        </w:rPr>
        <w:t>low_price_next_day</w:t>
      </w:r>
      <w:r>
        <w:t>’ (Low Price of stock of next day) by shifting up the variable Low (low stock price) by one day. The last row because it has no valu</w:t>
      </w:r>
      <w:r>
        <w:t xml:space="preserve">e for the dependent variable low_price_next_day. This obtained dataset is final and consists of 1257 tuples and 17 variables: the dependent variable low_price_next_day, 15 independent variables and the variable date. </w:t>
      </w:r>
    </w:p>
    <w:p w14:paraId="04F93BF6" w14:textId="77777777" w:rsidR="009913AF" w:rsidRDefault="009913AF">
      <w:pPr>
        <w:jc w:val="both"/>
      </w:pPr>
    </w:p>
    <w:p w14:paraId="687DFA39" w14:textId="77777777" w:rsidR="009913AF" w:rsidRDefault="008C7082">
      <w:pPr>
        <w:jc w:val="both"/>
      </w:pPr>
      <w:r>
        <w:t xml:space="preserve">Next, </w:t>
      </w:r>
      <w:r>
        <w:rPr>
          <w:b/>
        </w:rPr>
        <w:t xml:space="preserve">correlation analysis </w:t>
      </w:r>
      <w:r>
        <w:t>was perfor</w:t>
      </w:r>
      <w:r>
        <w:t>med on the 14 numeric independent variables (IVs) in order to identify and remove highly correlated independent variables, with the cutoff set at 0.6. Please see</w:t>
      </w:r>
      <w:r>
        <w:rPr>
          <w:b/>
        </w:rPr>
        <w:t xml:space="preserve"> Figure 2</w:t>
      </w:r>
      <w:r>
        <w:t xml:space="preserve"> below for the correlation matrices comparison of the numerics IVs, pre and post highl</w:t>
      </w:r>
      <w:r>
        <w:t>y-correlated IVs removal. The remaining IVs were then normalised.</w:t>
      </w:r>
    </w:p>
    <w:p w14:paraId="43F53CD7" w14:textId="77777777" w:rsidR="009913AF" w:rsidRDefault="009913AF">
      <w:pPr>
        <w:jc w:val="both"/>
      </w:pPr>
    </w:p>
    <w:p w14:paraId="322BDFAB" w14:textId="77777777" w:rsidR="009913AF" w:rsidRDefault="008C7082">
      <w:pPr>
        <w:ind w:left="720"/>
      </w:pPr>
      <w:r>
        <w:rPr>
          <w:noProof/>
        </w:rPr>
        <w:drawing>
          <wp:inline distT="114300" distB="114300" distL="114300" distR="114300" wp14:anchorId="4B4CD543" wp14:editId="5D9E49D3">
            <wp:extent cx="2429477" cy="194786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7457" r="15593"/>
                    <a:stretch>
                      <a:fillRect/>
                    </a:stretch>
                  </pic:blipFill>
                  <pic:spPr>
                    <a:xfrm>
                      <a:off x="0" y="0"/>
                      <a:ext cx="2429477" cy="1947863"/>
                    </a:xfrm>
                    <a:prstGeom prst="rect">
                      <a:avLst/>
                    </a:prstGeom>
                    <a:ln/>
                  </pic:spPr>
                </pic:pic>
              </a:graphicData>
            </a:graphic>
          </wp:inline>
        </w:drawing>
      </w:r>
      <w:r>
        <w:t xml:space="preserve">        </w:t>
      </w:r>
      <w:r>
        <w:rPr>
          <w:noProof/>
        </w:rPr>
        <w:drawing>
          <wp:inline distT="114300" distB="114300" distL="114300" distR="114300" wp14:anchorId="1C82FF5E" wp14:editId="688B7936">
            <wp:extent cx="2441864" cy="2014538"/>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l="9316" r="16149"/>
                    <a:stretch>
                      <a:fillRect/>
                    </a:stretch>
                  </pic:blipFill>
                  <pic:spPr>
                    <a:xfrm>
                      <a:off x="0" y="0"/>
                      <a:ext cx="2441864" cy="2014538"/>
                    </a:xfrm>
                    <a:prstGeom prst="rect">
                      <a:avLst/>
                    </a:prstGeom>
                    <a:ln/>
                  </pic:spPr>
                </pic:pic>
              </a:graphicData>
            </a:graphic>
          </wp:inline>
        </w:drawing>
      </w:r>
    </w:p>
    <w:p w14:paraId="58307B9C" w14:textId="77777777" w:rsidR="009913AF" w:rsidRDefault="008C7082">
      <w:pPr>
        <w:ind w:left="720"/>
      </w:pPr>
      <w:r>
        <w:t xml:space="preserve">Pre-removal:                                                         Past-removal: </w:t>
      </w:r>
    </w:p>
    <w:p w14:paraId="5702FD5E" w14:textId="77777777" w:rsidR="009913AF" w:rsidRDefault="008C7082">
      <w:pPr>
        <w:widowControl w:val="0"/>
        <w:jc w:val="center"/>
        <w:rPr>
          <w:sz w:val="20"/>
          <w:szCs w:val="20"/>
        </w:rPr>
      </w:pPr>
      <w:r>
        <w:rPr>
          <w:b/>
        </w:rPr>
        <w:t>Figure 2. Comparison of Correlation Matrices Before and After Removal of Highly-Correlated Independent Variables, respectively</w:t>
      </w:r>
    </w:p>
    <w:p w14:paraId="28BED5FE" w14:textId="77777777" w:rsidR="009913AF" w:rsidRDefault="009913AF">
      <w:pPr>
        <w:ind w:firstLine="720"/>
        <w:jc w:val="both"/>
      </w:pPr>
    </w:p>
    <w:p w14:paraId="3C2438C1" w14:textId="77777777" w:rsidR="009913AF" w:rsidRDefault="009913AF">
      <w:pPr>
        <w:ind w:firstLine="720"/>
        <w:jc w:val="both"/>
      </w:pPr>
    </w:p>
    <w:p w14:paraId="54A228E4" w14:textId="77777777" w:rsidR="009913AF" w:rsidRDefault="009913AF"/>
    <w:p w14:paraId="6C07986E" w14:textId="77777777" w:rsidR="009913AF" w:rsidRDefault="009913AF"/>
    <w:p w14:paraId="7A6F997C" w14:textId="77777777" w:rsidR="009913AF" w:rsidRDefault="009913AF"/>
    <w:p w14:paraId="26602F0C" w14:textId="77777777" w:rsidR="009913AF" w:rsidRDefault="009913AF"/>
    <w:p w14:paraId="52F9A2B8" w14:textId="77777777" w:rsidR="009913AF" w:rsidRDefault="009913AF"/>
    <w:p w14:paraId="4DE451FF" w14:textId="77777777" w:rsidR="009913AF" w:rsidRDefault="009913AF"/>
    <w:p w14:paraId="4B2A85B8" w14:textId="77777777" w:rsidR="009913AF" w:rsidRDefault="009913AF"/>
    <w:p w14:paraId="3958B4C4" w14:textId="77777777" w:rsidR="009913AF" w:rsidRDefault="009913AF"/>
    <w:p w14:paraId="1B1BA3A3" w14:textId="77777777" w:rsidR="009913AF" w:rsidRDefault="009913AF"/>
    <w:p w14:paraId="0E61754A" w14:textId="77777777" w:rsidR="009913AF" w:rsidRDefault="009913AF"/>
    <w:p w14:paraId="4BDD5FE3" w14:textId="77777777" w:rsidR="009913AF" w:rsidRDefault="009913AF"/>
    <w:p w14:paraId="06B476AA" w14:textId="77777777" w:rsidR="009913AF" w:rsidRDefault="008C7082">
      <w:pPr>
        <w:jc w:val="both"/>
      </w:pPr>
      <w:r>
        <w:rPr>
          <w:b/>
          <w:i/>
        </w:rPr>
        <w:t>Exploratory data analysis (EDA)</w:t>
      </w:r>
      <w:r>
        <w:t xml:space="preserve"> of the </w:t>
      </w:r>
      <w:r>
        <w:rPr>
          <w:i/>
        </w:rPr>
        <w:t xml:space="preserve">low_price_next_day </w:t>
      </w:r>
      <w:r>
        <w:t xml:space="preserve">was then performed in order to observe pattern and distribution of the dependent variable. In this process, we found that the target variable is fairly symmetrical/normally distributed, with a skewness of 0.37, as shown below in </w:t>
      </w:r>
      <w:r>
        <w:rPr>
          <w:b/>
        </w:rPr>
        <w:t>Figures 3 to 5</w:t>
      </w:r>
      <w:r>
        <w:t>.</w:t>
      </w:r>
    </w:p>
    <w:p w14:paraId="5438FA26" w14:textId="77777777" w:rsidR="009913AF" w:rsidRDefault="009913AF">
      <w:pPr>
        <w:ind w:left="720"/>
      </w:pPr>
    </w:p>
    <w:p w14:paraId="28E16BF5" w14:textId="77777777" w:rsidR="009913AF" w:rsidRDefault="008C7082">
      <w:pPr>
        <w:ind w:left="720"/>
      </w:pPr>
      <w:r>
        <w:rPr>
          <w:noProof/>
        </w:rPr>
        <w:lastRenderedPageBreak/>
        <w:drawing>
          <wp:inline distT="114300" distB="114300" distL="114300" distR="114300" wp14:anchorId="49B5F212" wp14:editId="64147421">
            <wp:extent cx="4766129" cy="2939653"/>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4766129" cy="2939653"/>
                    </a:xfrm>
                    <a:prstGeom prst="rect">
                      <a:avLst/>
                    </a:prstGeom>
                    <a:ln/>
                  </pic:spPr>
                </pic:pic>
              </a:graphicData>
            </a:graphic>
          </wp:inline>
        </w:drawing>
      </w:r>
    </w:p>
    <w:p w14:paraId="6AF75BE9" w14:textId="77777777" w:rsidR="009913AF" w:rsidRDefault="008C7082">
      <w:pPr>
        <w:ind w:firstLine="720"/>
        <w:jc w:val="center"/>
      </w:pPr>
      <w:r>
        <w:rPr>
          <w:b/>
        </w:rPr>
        <w:t>Figure 3</w:t>
      </w:r>
      <w:r>
        <w:rPr>
          <w:b/>
        </w:rPr>
        <w:t>.  Chart of Low Stock Price (2014-2018)</w:t>
      </w:r>
    </w:p>
    <w:p w14:paraId="2E8DE58B" w14:textId="77777777" w:rsidR="009913AF" w:rsidRDefault="009913AF">
      <w:pPr>
        <w:ind w:left="720"/>
      </w:pPr>
    </w:p>
    <w:p w14:paraId="14ABCE8E" w14:textId="77777777" w:rsidR="009913AF" w:rsidRDefault="008C7082">
      <w:pPr>
        <w:ind w:left="720"/>
        <w:jc w:val="center"/>
      </w:pPr>
      <w:r>
        <w:rPr>
          <w:noProof/>
        </w:rPr>
        <w:drawing>
          <wp:inline distT="114300" distB="114300" distL="114300" distR="114300" wp14:anchorId="7FB7FCC9" wp14:editId="5069B350">
            <wp:extent cx="2902194" cy="1781862"/>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2902194" cy="1781862"/>
                    </a:xfrm>
                    <a:prstGeom prst="rect">
                      <a:avLst/>
                    </a:prstGeom>
                    <a:ln/>
                  </pic:spPr>
                </pic:pic>
              </a:graphicData>
            </a:graphic>
          </wp:inline>
        </w:drawing>
      </w:r>
      <w:r>
        <w:t xml:space="preserve"> </w:t>
      </w:r>
    </w:p>
    <w:p w14:paraId="1E1FD4E3" w14:textId="77777777" w:rsidR="009913AF" w:rsidRDefault="008C7082">
      <w:pPr>
        <w:ind w:left="720"/>
        <w:jc w:val="center"/>
      </w:pPr>
      <w:r>
        <w:rPr>
          <w:b/>
        </w:rPr>
        <w:t>Figure 4.  Distribution of Low Stock Price (2014-2018)</w:t>
      </w:r>
    </w:p>
    <w:p w14:paraId="4636BDE3" w14:textId="77777777" w:rsidR="009913AF" w:rsidRDefault="009913AF"/>
    <w:p w14:paraId="3D1F9ADC" w14:textId="77777777" w:rsidR="009913AF" w:rsidRDefault="008C7082">
      <w:pPr>
        <w:ind w:left="720"/>
        <w:jc w:val="center"/>
      </w:pPr>
      <w:r>
        <w:rPr>
          <w:noProof/>
        </w:rPr>
        <w:drawing>
          <wp:inline distT="114300" distB="114300" distL="114300" distR="114300" wp14:anchorId="0210ED7E" wp14:editId="5E739DB0">
            <wp:extent cx="2967038" cy="181254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967038" cy="1812548"/>
                    </a:xfrm>
                    <a:prstGeom prst="rect">
                      <a:avLst/>
                    </a:prstGeom>
                    <a:ln/>
                  </pic:spPr>
                </pic:pic>
              </a:graphicData>
            </a:graphic>
          </wp:inline>
        </w:drawing>
      </w:r>
    </w:p>
    <w:p w14:paraId="0084CB42" w14:textId="77777777" w:rsidR="009913AF" w:rsidRDefault="008C7082">
      <w:pPr>
        <w:ind w:left="720"/>
        <w:jc w:val="center"/>
      </w:pPr>
      <w:r>
        <w:rPr>
          <w:b/>
        </w:rPr>
        <w:t>Figure 5.  Normal Distribution Plot of Low Stock Price (2014-2018)</w:t>
      </w:r>
    </w:p>
    <w:p w14:paraId="01765495" w14:textId="77777777" w:rsidR="009913AF" w:rsidRDefault="009913AF">
      <w:pPr>
        <w:ind w:left="720"/>
      </w:pPr>
    </w:p>
    <w:p w14:paraId="3397950C" w14:textId="77777777" w:rsidR="009913AF" w:rsidRDefault="008C7082">
      <w:pPr>
        <w:jc w:val="both"/>
      </w:pPr>
      <w:r>
        <w:t>Feature selection was then performed using the backward elimination method in order to</w:t>
      </w:r>
      <w:r>
        <w:t xml:space="preserve"> see which IVs are insignificant in helping our models achieve better results. Consequently, the non-significant IVs of </w:t>
      </w:r>
      <w:r>
        <w:rPr>
          <w:i/>
        </w:rPr>
        <w:t>Med4RheumArth, Aspirin, Ibuprofen, Med4Tension, Meds4Asthma, Meds4Allergy, adj_close_mean</w:t>
      </w:r>
      <w:r>
        <w:t xml:space="preserve">, and </w:t>
      </w:r>
      <w:r>
        <w:rPr>
          <w:i/>
        </w:rPr>
        <w:t xml:space="preserve">volume_mean, </w:t>
      </w:r>
      <w:r>
        <w:t xml:space="preserve">as shown in </w:t>
      </w:r>
      <w:r>
        <w:rPr>
          <w:b/>
        </w:rPr>
        <w:t>Image 1</w:t>
      </w:r>
      <w:r>
        <w:rPr>
          <w:i/>
        </w:rPr>
        <w:t>,</w:t>
      </w:r>
      <w:r>
        <w:t xml:space="preserve"> were th</w:t>
      </w:r>
      <w:r>
        <w:t>en dropped.</w:t>
      </w:r>
    </w:p>
    <w:p w14:paraId="593DC62F" w14:textId="77777777" w:rsidR="009913AF" w:rsidRDefault="009913AF">
      <w:pPr>
        <w:rPr>
          <w:b/>
        </w:rPr>
      </w:pPr>
    </w:p>
    <w:p w14:paraId="31E8DBF1" w14:textId="77777777" w:rsidR="009913AF" w:rsidRDefault="008C7082">
      <w:r>
        <w:rPr>
          <w:noProof/>
        </w:rPr>
        <w:lastRenderedPageBreak/>
        <w:drawing>
          <wp:inline distT="114300" distB="114300" distL="114300" distR="114300" wp14:anchorId="14755B82" wp14:editId="75444A4A">
            <wp:extent cx="4833938" cy="3396604"/>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833938" cy="3396604"/>
                    </a:xfrm>
                    <a:prstGeom prst="rect">
                      <a:avLst/>
                    </a:prstGeom>
                    <a:ln/>
                  </pic:spPr>
                </pic:pic>
              </a:graphicData>
            </a:graphic>
          </wp:inline>
        </w:drawing>
      </w:r>
    </w:p>
    <w:p w14:paraId="4D4A8D0F" w14:textId="77777777" w:rsidR="009913AF" w:rsidRDefault="008C7082">
      <w:pPr>
        <w:jc w:val="center"/>
      </w:pPr>
      <w:r>
        <w:rPr>
          <w:b/>
        </w:rPr>
        <w:t xml:space="preserve">Image 1. Feature Selection Results of Low Price (Next Day)  </w:t>
      </w:r>
    </w:p>
    <w:p w14:paraId="4012507E" w14:textId="77777777" w:rsidR="009913AF" w:rsidRDefault="009913AF">
      <w:pPr>
        <w:rPr>
          <w:sz w:val="18"/>
          <w:szCs w:val="18"/>
        </w:rPr>
      </w:pPr>
    </w:p>
    <w:p w14:paraId="19A6B5A9" w14:textId="77777777" w:rsidR="009913AF" w:rsidRDefault="008C7082">
      <w:pPr>
        <w:pStyle w:val="Heading2"/>
        <w:jc w:val="center"/>
      </w:pPr>
      <w:bookmarkStart w:id="13" w:name="_gslm561izpar" w:colFirst="0" w:colLast="0"/>
      <w:bookmarkEnd w:id="13"/>
      <w:r>
        <w:rPr>
          <w:b/>
          <w:sz w:val="24"/>
          <w:szCs w:val="24"/>
        </w:rPr>
        <w:t>Step 3: Training the Models</w:t>
      </w:r>
    </w:p>
    <w:p w14:paraId="2B93DD9A" w14:textId="77777777" w:rsidR="009913AF" w:rsidRDefault="008C7082">
      <w:pPr>
        <w:jc w:val="both"/>
      </w:pPr>
      <w:r>
        <w:t>We trained eight different regression models using eight different techniques: linear regression, KNN regression, RF, SVM, ensemble model, simple movin</w:t>
      </w:r>
      <w:r>
        <w:t>g average method, Auto-ARIMA, and average of previous “n” days method with n arbitrarily set to 5 because the stock market operates only on weekdays except holidays. For the linear regression, KNN, RF, SVM, ensemble model, simple moving average, Auto-ARIMA</w:t>
      </w:r>
      <w:r>
        <w:t xml:space="preserve"> models, the data was split in training-test sets by year with 2014-2017 used as training and 2018 as test. </w:t>
      </w:r>
    </w:p>
    <w:p w14:paraId="62A9222D" w14:textId="77777777" w:rsidR="009913AF" w:rsidRDefault="009913AF">
      <w:pPr>
        <w:jc w:val="both"/>
      </w:pPr>
    </w:p>
    <w:p w14:paraId="0D911242" w14:textId="77777777" w:rsidR="009913AF" w:rsidRDefault="008C7082">
      <w:pPr>
        <w:jc w:val="both"/>
        <w:rPr>
          <w:b/>
        </w:rPr>
      </w:pPr>
      <w:r>
        <w:rPr>
          <w:b/>
        </w:rPr>
        <w:t>Linear Regression, KNN, RF, Ensemble Model, and SVM Models</w:t>
      </w:r>
    </w:p>
    <w:p w14:paraId="117635C3" w14:textId="77777777" w:rsidR="009913AF" w:rsidRDefault="008C7082">
      <w:pPr>
        <w:jc w:val="both"/>
      </w:pPr>
      <w:r>
        <w:t xml:space="preserve">For the linear regression, KNN, RF, ensemble model, and SVM, models, the variable date was dropped from both the training and test sets after it served its splitting purpose. Cross validation with 5 folds and 3 repeats were used for all these five models. </w:t>
      </w:r>
      <w:r>
        <w:t>For the KNN regression, the K was determined to be 3; for RF, the best number of trees was found to be 425.</w:t>
      </w:r>
    </w:p>
    <w:p w14:paraId="7EF92DC3" w14:textId="77777777" w:rsidR="009913AF" w:rsidRDefault="009913AF">
      <w:pPr>
        <w:rPr>
          <w:b/>
        </w:rPr>
      </w:pPr>
    </w:p>
    <w:p w14:paraId="385D8D53" w14:textId="77777777" w:rsidR="009913AF" w:rsidRDefault="009913AF">
      <w:pPr>
        <w:rPr>
          <w:b/>
        </w:rPr>
      </w:pPr>
    </w:p>
    <w:p w14:paraId="780369D0" w14:textId="77777777" w:rsidR="009913AF" w:rsidRDefault="009913AF">
      <w:pPr>
        <w:rPr>
          <w:b/>
        </w:rPr>
      </w:pPr>
    </w:p>
    <w:p w14:paraId="35FF4766" w14:textId="77777777" w:rsidR="009913AF" w:rsidRDefault="009913AF">
      <w:pPr>
        <w:rPr>
          <w:b/>
        </w:rPr>
      </w:pPr>
    </w:p>
    <w:p w14:paraId="1D62F131" w14:textId="77777777" w:rsidR="009913AF" w:rsidRDefault="009913AF">
      <w:pPr>
        <w:rPr>
          <w:b/>
        </w:rPr>
      </w:pPr>
    </w:p>
    <w:p w14:paraId="77CBB62B" w14:textId="77777777" w:rsidR="009913AF" w:rsidRDefault="008C7082">
      <w:r>
        <w:rPr>
          <w:noProof/>
        </w:rPr>
        <w:lastRenderedPageBreak/>
        <w:drawing>
          <wp:inline distT="114300" distB="114300" distL="114300" distR="114300" wp14:anchorId="57E2DE56" wp14:editId="357860FC">
            <wp:extent cx="2624138" cy="1614854"/>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2624138" cy="1614854"/>
                    </a:xfrm>
                    <a:prstGeom prst="rect">
                      <a:avLst/>
                    </a:prstGeom>
                    <a:ln/>
                  </pic:spPr>
                </pic:pic>
              </a:graphicData>
            </a:graphic>
          </wp:inline>
        </w:drawing>
      </w:r>
      <w:r>
        <w:rPr>
          <w:noProof/>
        </w:rPr>
        <w:drawing>
          <wp:inline distT="114300" distB="114300" distL="114300" distR="114300" wp14:anchorId="662D71EB" wp14:editId="7878446C">
            <wp:extent cx="2521857" cy="153843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2521857" cy="1538430"/>
                    </a:xfrm>
                    <a:prstGeom prst="rect">
                      <a:avLst/>
                    </a:prstGeom>
                    <a:ln/>
                  </pic:spPr>
                </pic:pic>
              </a:graphicData>
            </a:graphic>
          </wp:inline>
        </w:drawing>
      </w:r>
    </w:p>
    <w:p w14:paraId="5D1899DD" w14:textId="77777777" w:rsidR="009913AF" w:rsidRDefault="008C7082">
      <w:pPr>
        <w:jc w:val="center"/>
        <w:rPr>
          <w:b/>
        </w:rPr>
      </w:pPr>
      <w:r>
        <w:rPr>
          <w:b/>
        </w:rPr>
        <w:t>Image 2. Best K for KNN and Best ntrees for RF Models</w:t>
      </w:r>
    </w:p>
    <w:p w14:paraId="13D39213" w14:textId="77777777" w:rsidR="009913AF" w:rsidRDefault="009913AF">
      <w:pPr>
        <w:rPr>
          <w:b/>
        </w:rPr>
      </w:pPr>
    </w:p>
    <w:p w14:paraId="36978DC3" w14:textId="77777777" w:rsidR="009913AF" w:rsidRDefault="008C7082">
      <w:r>
        <w:t>For the linear regression model, All four assumptions of parametric linear regression</w:t>
      </w:r>
      <w:r>
        <w:t xml:space="preserve"> (linearity, independence, normality and equal variance) were violated here. See Figure 9. However, we decided to go against a transformation of the dependent variable for interpretability and comparison (with other models) reasons.</w:t>
      </w:r>
    </w:p>
    <w:p w14:paraId="6F2647C8" w14:textId="77777777" w:rsidR="009913AF" w:rsidRDefault="009913AF"/>
    <w:p w14:paraId="2A9CAA9C" w14:textId="77777777" w:rsidR="009913AF" w:rsidRDefault="008C7082">
      <w:r>
        <w:rPr>
          <w:noProof/>
        </w:rPr>
        <w:drawing>
          <wp:inline distT="114300" distB="114300" distL="114300" distR="114300" wp14:anchorId="38E5CD55" wp14:editId="63031782">
            <wp:extent cx="5482290" cy="3786112"/>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482290" cy="3786112"/>
                    </a:xfrm>
                    <a:prstGeom prst="rect">
                      <a:avLst/>
                    </a:prstGeom>
                    <a:ln/>
                  </pic:spPr>
                </pic:pic>
              </a:graphicData>
            </a:graphic>
          </wp:inline>
        </w:drawing>
      </w:r>
    </w:p>
    <w:p w14:paraId="5749EC53" w14:textId="77777777" w:rsidR="009913AF" w:rsidRDefault="008C7082">
      <w:pPr>
        <w:jc w:val="center"/>
      </w:pPr>
      <w:r>
        <w:rPr>
          <w:b/>
        </w:rPr>
        <w:t>Image 3. Residual vs</w:t>
      </w:r>
      <w:r>
        <w:rPr>
          <w:b/>
        </w:rPr>
        <w:t xml:space="preserve"> Fitted, Scale-Location, Residual vs Leverage and Normal Q-Q</w:t>
      </w:r>
    </w:p>
    <w:p w14:paraId="49FC1B32" w14:textId="77777777" w:rsidR="009913AF" w:rsidRDefault="009913AF"/>
    <w:p w14:paraId="67AC2E58" w14:textId="77777777" w:rsidR="009913AF" w:rsidRDefault="009913AF"/>
    <w:p w14:paraId="537AD65C" w14:textId="77777777" w:rsidR="009913AF" w:rsidRDefault="009913AF"/>
    <w:p w14:paraId="2A7E72F2" w14:textId="77777777" w:rsidR="009913AF" w:rsidRDefault="009913AF"/>
    <w:p w14:paraId="500C7A7D" w14:textId="77777777" w:rsidR="009913AF" w:rsidRDefault="009913AF"/>
    <w:p w14:paraId="09C3FFAE" w14:textId="77777777" w:rsidR="009913AF" w:rsidRDefault="009913AF"/>
    <w:p w14:paraId="3F3469C3" w14:textId="77777777" w:rsidR="009913AF" w:rsidRDefault="009913AF"/>
    <w:p w14:paraId="58CA367B" w14:textId="77777777" w:rsidR="009913AF" w:rsidRDefault="009913AF"/>
    <w:p w14:paraId="6098E1F3" w14:textId="77777777" w:rsidR="009913AF" w:rsidRDefault="009913AF"/>
    <w:p w14:paraId="64211C3D" w14:textId="77777777" w:rsidR="009913AF" w:rsidRDefault="008C7082">
      <w:pPr>
        <w:rPr>
          <w:b/>
        </w:rPr>
      </w:pPr>
      <w:r>
        <w:lastRenderedPageBreak/>
        <w:t>As for the ensemble model, the best ensemble was determined to be random forest and linear regression. Please see</w:t>
      </w:r>
      <w:r>
        <w:rPr>
          <w:b/>
        </w:rPr>
        <w:t xml:space="preserve"> Image 4.</w:t>
      </w:r>
    </w:p>
    <w:p w14:paraId="65453EC1" w14:textId="77777777" w:rsidR="009913AF" w:rsidRDefault="009913AF">
      <w:pPr>
        <w:rPr>
          <w:b/>
        </w:rPr>
      </w:pPr>
    </w:p>
    <w:p w14:paraId="2C854FDA" w14:textId="77777777" w:rsidR="009913AF" w:rsidRDefault="009913AF">
      <w:pPr>
        <w:rPr>
          <w:b/>
        </w:rPr>
      </w:pPr>
    </w:p>
    <w:p w14:paraId="11551A97" w14:textId="77777777" w:rsidR="009913AF" w:rsidRDefault="008C7082">
      <w:pPr>
        <w:jc w:val="center"/>
      </w:pPr>
      <w:r>
        <w:rPr>
          <w:noProof/>
        </w:rPr>
        <w:drawing>
          <wp:inline distT="114300" distB="114300" distL="114300" distR="114300" wp14:anchorId="08A9CA12" wp14:editId="74B9C0F8">
            <wp:extent cx="4100513" cy="2091125"/>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100513" cy="2091125"/>
                    </a:xfrm>
                    <a:prstGeom prst="rect">
                      <a:avLst/>
                    </a:prstGeom>
                    <a:ln/>
                  </pic:spPr>
                </pic:pic>
              </a:graphicData>
            </a:graphic>
          </wp:inline>
        </w:drawing>
      </w:r>
    </w:p>
    <w:p w14:paraId="08E9D5C5" w14:textId="77777777" w:rsidR="009913AF" w:rsidRDefault="008C7082">
      <w:pPr>
        <w:jc w:val="center"/>
        <w:rPr>
          <w:b/>
        </w:rPr>
      </w:pPr>
      <w:r>
        <w:rPr>
          <w:b/>
        </w:rPr>
        <w:t xml:space="preserve">Image 4. Results of RF ensemble model </w:t>
      </w:r>
    </w:p>
    <w:p w14:paraId="0DBAA1EA" w14:textId="77777777" w:rsidR="009913AF" w:rsidRDefault="009913AF">
      <w:pPr>
        <w:jc w:val="center"/>
        <w:rPr>
          <w:b/>
        </w:rPr>
      </w:pPr>
    </w:p>
    <w:p w14:paraId="4BE23C17" w14:textId="77777777" w:rsidR="009913AF" w:rsidRDefault="009913AF">
      <w:pPr>
        <w:rPr>
          <w:b/>
        </w:rPr>
      </w:pPr>
    </w:p>
    <w:p w14:paraId="41280D08" w14:textId="77777777" w:rsidR="009913AF" w:rsidRDefault="008C7082">
      <w:pPr>
        <w:rPr>
          <w:b/>
        </w:rPr>
      </w:pPr>
      <w:r>
        <w:rPr>
          <w:b/>
        </w:rPr>
        <w:t>Simple Moving Average, Auto-ARIMA, and Average of Previous “5” Days Models</w:t>
      </w:r>
    </w:p>
    <w:p w14:paraId="3888BB1B" w14:textId="77777777" w:rsidR="009913AF" w:rsidRDefault="008C7082">
      <w:pPr>
        <w:jc w:val="both"/>
      </w:pPr>
      <w:r>
        <w:t>For these methods, a time-series dataset was created from the final dataset with just the variables date and Low (stock price) from which the variable of interest  low_price_next_da</w:t>
      </w:r>
      <w:r>
        <w:t>y (Low Price of stock of next day) is derived.</w:t>
      </w:r>
    </w:p>
    <w:p w14:paraId="707ED46C" w14:textId="77777777" w:rsidR="009913AF" w:rsidRDefault="008C7082">
      <w:pPr>
        <w:pStyle w:val="Heading1"/>
        <w:jc w:val="center"/>
        <w:rPr>
          <w:b/>
          <w:sz w:val="22"/>
          <w:szCs w:val="22"/>
        </w:rPr>
      </w:pPr>
      <w:bookmarkStart w:id="14" w:name="_z0wfh6x2jnkh" w:colFirst="0" w:colLast="0"/>
      <w:bookmarkEnd w:id="14"/>
      <w:r>
        <w:rPr>
          <w:b/>
          <w:sz w:val="22"/>
          <w:szCs w:val="22"/>
        </w:rPr>
        <w:t>RQ 1 :Results and Discussion</w:t>
      </w:r>
    </w:p>
    <w:p w14:paraId="4CA8165D" w14:textId="77777777" w:rsidR="009913AF" w:rsidRDefault="008C7082">
      <w:r>
        <w:t xml:space="preserve">For all eight models, the main focus was on the following evaluation metrics (please see </w:t>
      </w:r>
      <w:r>
        <w:rPr>
          <w:b/>
        </w:rPr>
        <w:t>Table 4</w:t>
      </w:r>
      <w:r>
        <w:t xml:space="preserve"> for evaluation summary)</w:t>
      </w:r>
      <w:r>
        <w:rPr>
          <w:color w:val="0E101A"/>
        </w:rPr>
        <w:t>:</w:t>
      </w:r>
    </w:p>
    <w:p w14:paraId="676ED39C" w14:textId="77777777" w:rsidR="009913AF" w:rsidRDefault="008C7082">
      <w:pPr>
        <w:numPr>
          <w:ilvl w:val="0"/>
          <w:numId w:val="3"/>
        </w:numPr>
        <w:ind w:left="360"/>
      </w:pPr>
      <w:r>
        <w:t>RMSE (root mean square error)</w:t>
      </w:r>
    </w:p>
    <w:p w14:paraId="21B9021B" w14:textId="77777777" w:rsidR="009913AF" w:rsidRDefault="008C7082">
      <w:pPr>
        <w:numPr>
          <w:ilvl w:val="0"/>
          <w:numId w:val="3"/>
        </w:numPr>
        <w:ind w:left="360"/>
      </w:pPr>
      <w:r>
        <w:t xml:space="preserve">Pred25%: percentage predicted values within 25% of actual values </w:t>
      </w:r>
    </w:p>
    <w:p w14:paraId="51929801" w14:textId="77777777" w:rsidR="009913AF" w:rsidRDefault="008C7082">
      <w:r>
        <w:t xml:space="preserve">     (less than 25% error)</w:t>
      </w:r>
    </w:p>
    <w:p w14:paraId="7FDE422A" w14:textId="77777777" w:rsidR="009913AF" w:rsidRDefault="008C7082">
      <w:pPr>
        <w:numPr>
          <w:ilvl w:val="0"/>
          <w:numId w:val="3"/>
        </w:numPr>
        <w:ind w:left="360"/>
      </w:pPr>
      <w:r>
        <w:t>Pred10%: percentage predicted values within 10% of actual values</w:t>
      </w:r>
    </w:p>
    <w:p w14:paraId="0C9D435E" w14:textId="77777777" w:rsidR="009913AF" w:rsidRDefault="008C7082">
      <w:r>
        <w:t xml:space="preserve">     (less than 10% error)</w:t>
      </w:r>
    </w:p>
    <w:p w14:paraId="082E153D" w14:textId="77777777" w:rsidR="009913AF" w:rsidRDefault="008C7082">
      <w:pPr>
        <w:numPr>
          <w:ilvl w:val="0"/>
          <w:numId w:val="3"/>
        </w:numPr>
        <w:ind w:left="360"/>
      </w:pPr>
      <w:r>
        <w:t>Pred5%: percentage predicted values within 5% of actual values (less th</w:t>
      </w:r>
      <w:r>
        <w:t>an 5% error)</w:t>
      </w:r>
    </w:p>
    <w:p w14:paraId="6AF17F74" w14:textId="77777777" w:rsidR="009913AF" w:rsidRDefault="008C7082">
      <w:pPr>
        <w:numPr>
          <w:ilvl w:val="0"/>
          <w:numId w:val="3"/>
        </w:numPr>
        <w:ind w:left="360"/>
      </w:pPr>
      <w:r>
        <w:t>Pred1%: percentage predicted values within 1% of actual values (less than 1% error)</w:t>
      </w:r>
    </w:p>
    <w:p w14:paraId="4DB36B1E" w14:textId="77777777" w:rsidR="009913AF" w:rsidRDefault="009913AF"/>
    <w:p w14:paraId="77213FFA" w14:textId="77777777" w:rsidR="009913AF" w:rsidRDefault="008C7082">
      <w:pPr>
        <w:rPr>
          <w:b/>
          <w:color w:val="0E101A"/>
        </w:rPr>
      </w:pPr>
      <w:r>
        <w:rPr>
          <w:b/>
          <w:color w:val="0E101A"/>
        </w:rPr>
        <w:t>Table 4: Heat-Map of Evaluation Metrics on Test Set for all Models for Q#1</w:t>
      </w:r>
    </w:p>
    <w:tbl>
      <w:tblPr>
        <w:tblStyle w:val="a2"/>
        <w:tblW w:w="8340" w:type="dxa"/>
        <w:tblBorders>
          <w:top w:val="nil"/>
          <w:left w:val="nil"/>
          <w:bottom w:val="nil"/>
          <w:right w:val="nil"/>
          <w:insideH w:val="nil"/>
          <w:insideV w:val="nil"/>
        </w:tblBorders>
        <w:tblLayout w:type="fixed"/>
        <w:tblLook w:val="0600" w:firstRow="0" w:lastRow="0" w:firstColumn="0" w:lastColumn="0" w:noHBand="1" w:noVBand="1"/>
      </w:tblPr>
      <w:tblGrid>
        <w:gridCol w:w="2765"/>
        <w:gridCol w:w="1115"/>
        <w:gridCol w:w="1115"/>
        <w:gridCol w:w="1115"/>
        <w:gridCol w:w="1115"/>
        <w:gridCol w:w="1115"/>
      </w:tblGrid>
      <w:tr w:rsidR="009913AF" w14:paraId="44196074" w14:textId="77777777">
        <w:trPr>
          <w:trHeight w:val="485"/>
        </w:trPr>
        <w:tc>
          <w:tcPr>
            <w:tcW w:w="2765" w:type="dxa"/>
            <w:tcBorders>
              <w:top w:val="single" w:sz="4" w:space="0" w:color="000000"/>
              <w:left w:val="single" w:sz="4" w:space="0" w:color="000000"/>
              <w:bottom w:val="single" w:sz="4" w:space="0" w:color="000000"/>
              <w:right w:val="nil"/>
            </w:tcBorders>
            <w:tcMar>
              <w:top w:w="100" w:type="dxa"/>
              <w:left w:w="100" w:type="dxa"/>
              <w:bottom w:w="100" w:type="dxa"/>
              <w:right w:w="100" w:type="dxa"/>
            </w:tcMar>
          </w:tcPr>
          <w:p w14:paraId="51A0511B" w14:textId="77777777" w:rsidR="009913AF" w:rsidRDefault="008C7082">
            <w:pPr>
              <w:widowControl w:val="0"/>
              <w:pBdr>
                <w:top w:val="nil"/>
                <w:left w:val="nil"/>
                <w:bottom w:val="nil"/>
                <w:right w:val="nil"/>
                <w:between w:val="nil"/>
              </w:pBdr>
              <w:rPr>
                <w:color w:val="0E101A"/>
              </w:rPr>
            </w:pPr>
            <w:r>
              <w:rPr>
                <w:rFonts w:ascii="Calibri" w:eastAsia="Calibri" w:hAnsi="Calibri" w:cs="Calibri"/>
                <w:b/>
                <w:color w:val="0E101A"/>
              </w:rPr>
              <w:t>Models</w:t>
            </w:r>
          </w:p>
        </w:tc>
        <w:tc>
          <w:tcPr>
            <w:tcW w:w="1115" w:type="dxa"/>
            <w:tcBorders>
              <w:top w:val="single" w:sz="4" w:space="0" w:color="000000"/>
              <w:left w:val="nil"/>
              <w:bottom w:val="single" w:sz="4" w:space="0" w:color="000000"/>
              <w:right w:val="nil"/>
            </w:tcBorders>
            <w:tcMar>
              <w:top w:w="100" w:type="dxa"/>
              <w:left w:w="100" w:type="dxa"/>
              <w:bottom w:w="100" w:type="dxa"/>
              <w:right w:w="100" w:type="dxa"/>
            </w:tcMar>
          </w:tcPr>
          <w:p w14:paraId="0E54593F" w14:textId="77777777" w:rsidR="009913AF" w:rsidRDefault="008C7082">
            <w:pPr>
              <w:widowControl w:val="0"/>
              <w:pBdr>
                <w:top w:val="nil"/>
                <w:left w:val="nil"/>
                <w:bottom w:val="nil"/>
                <w:right w:val="nil"/>
                <w:between w:val="nil"/>
              </w:pBdr>
              <w:rPr>
                <w:color w:val="0E101A"/>
              </w:rPr>
            </w:pPr>
            <w:r>
              <w:rPr>
                <w:rFonts w:ascii="Calibri" w:eastAsia="Calibri" w:hAnsi="Calibri" w:cs="Calibri"/>
                <w:b/>
                <w:color w:val="0E101A"/>
              </w:rPr>
              <w:t>RMSE</w:t>
            </w:r>
          </w:p>
        </w:tc>
        <w:tc>
          <w:tcPr>
            <w:tcW w:w="1115" w:type="dxa"/>
            <w:tcBorders>
              <w:top w:val="single" w:sz="4" w:space="0" w:color="000000"/>
              <w:left w:val="nil"/>
              <w:bottom w:val="single" w:sz="4" w:space="0" w:color="000000"/>
              <w:right w:val="nil"/>
            </w:tcBorders>
            <w:tcMar>
              <w:top w:w="100" w:type="dxa"/>
              <w:left w:w="100" w:type="dxa"/>
              <w:bottom w:w="100" w:type="dxa"/>
              <w:right w:w="100" w:type="dxa"/>
            </w:tcMar>
          </w:tcPr>
          <w:p w14:paraId="54F07098" w14:textId="77777777" w:rsidR="009913AF" w:rsidRDefault="008C7082">
            <w:pPr>
              <w:widowControl w:val="0"/>
              <w:pBdr>
                <w:top w:val="nil"/>
                <w:left w:val="nil"/>
                <w:bottom w:val="nil"/>
                <w:right w:val="nil"/>
                <w:between w:val="nil"/>
              </w:pBdr>
              <w:rPr>
                <w:color w:val="0E101A"/>
              </w:rPr>
            </w:pPr>
            <w:r>
              <w:rPr>
                <w:rFonts w:ascii="Calibri" w:eastAsia="Calibri" w:hAnsi="Calibri" w:cs="Calibri"/>
                <w:b/>
                <w:color w:val="0E101A"/>
              </w:rPr>
              <w:t>Pred25%</w:t>
            </w:r>
          </w:p>
        </w:tc>
        <w:tc>
          <w:tcPr>
            <w:tcW w:w="1115" w:type="dxa"/>
            <w:tcBorders>
              <w:top w:val="single" w:sz="4" w:space="0" w:color="000000"/>
              <w:left w:val="nil"/>
              <w:bottom w:val="single" w:sz="4" w:space="0" w:color="000000"/>
              <w:right w:val="nil"/>
            </w:tcBorders>
            <w:tcMar>
              <w:top w:w="100" w:type="dxa"/>
              <w:left w:w="100" w:type="dxa"/>
              <w:bottom w:w="100" w:type="dxa"/>
              <w:right w:w="100" w:type="dxa"/>
            </w:tcMar>
          </w:tcPr>
          <w:p w14:paraId="271C6597" w14:textId="77777777" w:rsidR="009913AF" w:rsidRDefault="008C7082">
            <w:pPr>
              <w:widowControl w:val="0"/>
              <w:pBdr>
                <w:top w:val="nil"/>
                <w:left w:val="nil"/>
                <w:bottom w:val="nil"/>
                <w:right w:val="nil"/>
                <w:between w:val="nil"/>
              </w:pBdr>
              <w:rPr>
                <w:color w:val="0E101A"/>
              </w:rPr>
            </w:pPr>
            <w:r>
              <w:rPr>
                <w:rFonts w:ascii="Calibri" w:eastAsia="Calibri" w:hAnsi="Calibri" w:cs="Calibri"/>
                <w:b/>
                <w:color w:val="0E101A"/>
              </w:rPr>
              <w:t>Pred10%</w:t>
            </w:r>
          </w:p>
        </w:tc>
        <w:tc>
          <w:tcPr>
            <w:tcW w:w="1115" w:type="dxa"/>
            <w:tcBorders>
              <w:top w:val="single" w:sz="4" w:space="0" w:color="000000"/>
              <w:left w:val="nil"/>
              <w:bottom w:val="single" w:sz="4" w:space="0" w:color="000000"/>
              <w:right w:val="nil"/>
            </w:tcBorders>
            <w:tcMar>
              <w:top w:w="100" w:type="dxa"/>
              <w:left w:w="100" w:type="dxa"/>
              <w:bottom w:w="100" w:type="dxa"/>
              <w:right w:w="100" w:type="dxa"/>
            </w:tcMar>
          </w:tcPr>
          <w:p w14:paraId="07721AB1" w14:textId="77777777" w:rsidR="009913AF" w:rsidRDefault="008C7082">
            <w:pPr>
              <w:widowControl w:val="0"/>
              <w:pBdr>
                <w:top w:val="nil"/>
                <w:left w:val="nil"/>
                <w:bottom w:val="nil"/>
                <w:right w:val="nil"/>
                <w:between w:val="nil"/>
              </w:pBdr>
              <w:rPr>
                <w:color w:val="0E101A"/>
              </w:rPr>
            </w:pPr>
            <w:r>
              <w:rPr>
                <w:rFonts w:ascii="Calibri" w:eastAsia="Calibri" w:hAnsi="Calibri" w:cs="Calibri"/>
                <w:b/>
                <w:color w:val="0E101A"/>
              </w:rPr>
              <w:t>Pred5%</w:t>
            </w:r>
          </w:p>
        </w:tc>
        <w:tc>
          <w:tcPr>
            <w:tcW w:w="111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F769AB1" w14:textId="77777777" w:rsidR="009913AF" w:rsidRDefault="008C7082">
            <w:pPr>
              <w:widowControl w:val="0"/>
              <w:pBdr>
                <w:top w:val="nil"/>
                <w:left w:val="nil"/>
                <w:bottom w:val="nil"/>
                <w:right w:val="nil"/>
                <w:between w:val="nil"/>
              </w:pBdr>
              <w:rPr>
                <w:color w:val="0E101A"/>
              </w:rPr>
            </w:pPr>
            <w:r>
              <w:rPr>
                <w:rFonts w:ascii="Calibri" w:eastAsia="Calibri" w:hAnsi="Calibri" w:cs="Calibri"/>
                <w:b/>
                <w:color w:val="0E101A"/>
              </w:rPr>
              <w:t>Pred1%</w:t>
            </w:r>
          </w:p>
        </w:tc>
      </w:tr>
      <w:tr w:rsidR="009913AF" w14:paraId="170F0AAD" w14:textId="77777777">
        <w:trPr>
          <w:trHeight w:val="485"/>
        </w:trPr>
        <w:tc>
          <w:tcPr>
            <w:tcW w:w="2765" w:type="dxa"/>
            <w:tcBorders>
              <w:top w:val="nil"/>
              <w:left w:val="single" w:sz="4" w:space="0" w:color="000000"/>
              <w:bottom w:val="nil"/>
              <w:right w:val="nil"/>
            </w:tcBorders>
            <w:shd w:val="clear" w:color="auto" w:fill="D9D9D9"/>
            <w:tcMar>
              <w:top w:w="100" w:type="dxa"/>
              <w:left w:w="100" w:type="dxa"/>
              <w:bottom w:w="100" w:type="dxa"/>
              <w:right w:w="100" w:type="dxa"/>
            </w:tcMar>
          </w:tcPr>
          <w:p w14:paraId="1C96080D"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Linear Regression</w:t>
            </w:r>
          </w:p>
        </w:tc>
        <w:tc>
          <w:tcPr>
            <w:tcW w:w="1115" w:type="dxa"/>
            <w:tcBorders>
              <w:top w:val="nil"/>
              <w:left w:val="nil"/>
              <w:bottom w:val="nil"/>
              <w:right w:val="nil"/>
            </w:tcBorders>
            <w:shd w:val="clear" w:color="auto" w:fill="BDE2C8"/>
            <w:tcMar>
              <w:top w:w="100" w:type="dxa"/>
              <w:left w:w="100" w:type="dxa"/>
              <w:bottom w:w="100" w:type="dxa"/>
              <w:right w:w="100" w:type="dxa"/>
            </w:tcMar>
          </w:tcPr>
          <w:p w14:paraId="42BFA042"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1.36</w:t>
            </w:r>
          </w:p>
        </w:tc>
        <w:tc>
          <w:tcPr>
            <w:tcW w:w="1115" w:type="dxa"/>
            <w:tcBorders>
              <w:top w:val="nil"/>
              <w:left w:val="nil"/>
              <w:bottom w:val="nil"/>
              <w:right w:val="nil"/>
            </w:tcBorders>
            <w:shd w:val="clear" w:color="auto" w:fill="63BE7B"/>
            <w:tcMar>
              <w:top w:w="100" w:type="dxa"/>
              <w:left w:w="100" w:type="dxa"/>
              <w:bottom w:w="100" w:type="dxa"/>
              <w:right w:w="100" w:type="dxa"/>
            </w:tcMar>
          </w:tcPr>
          <w:p w14:paraId="4C73CD08"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100.0%</w:t>
            </w:r>
          </w:p>
        </w:tc>
        <w:tc>
          <w:tcPr>
            <w:tcW w:w="1115" w:type="dxa"/>
            <w:tcBorders>
              <w:top w:val="nil"/>
              <w:left w:val="nil"/>
              <w:bottom w:val="nil"/>
              <w:right w:val="nil"/>
            </w:tcBorders>
            <w:shd w:val="clear" w:color="auto" w:fill="63BE7B"/>
            <w:tcMar>
              <w:top w:w="100" w:type="dxa"/>
              <w:left w:w="100" w:type="dxa"/>
              <w:bottom w:w="100" w:type="dxa"/>
              <w:right w:w="100" w:type="dxa"/>
            </w:tcMar>
          </w:tcPr>
          <w:p w14:paraId="118D8992"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100.0%</w:t>
            </w:r>
          </w:p>
        </w:tc>
        <w:tc>
          <w:tcPr>
            <w:tcW w:w="1115" w:type="dxa"/>
            <w:tcBorders>
              <w:top w:val="nil"/>
              <w:left w:val="nil"/>
              <w:bottom w:val="nil"/>
              <w:right w:val="nil"/>
            </w:tcBorders>
            <w:shd w:val="clear" w:color="auto" w:fill="FBFBFE"/>
            <w:tcMar>
              <w:top w:w="100" w:type="dxa"/>
              <w:left w:w="100" w:type="dxa"/>
              <w:bottom w:w="100" w:type="dxa"/>
              <w:right w:w="100" w:type="dxa"/>
            </w:tcMar>
          </w:tcPr>
          <w:p w14:paraId="7DE35B76"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99.6%</w:t>
            </w:r>
          </w:p>
        </w:tc>
        <w:tc>
          <w:tcPr>
            <w:tcW w:w="1115" w:type="dxa"/>
            <w:tcBorders>
              <w:top w:val="nil"/>
              <w:left w:val="nil"/>
              <w:bottom w:val="nil"/>
              <w:right w:val="single" w:sz="4" w:space="0" w:color="000000"/>
            </w:tcBorders>
            <w:shd w:val="clear" w:color="auto" w:fill="F88D8F"/>
            <w:tcMar>
              <w:top w:w="100" w:type="dxa"/>
              <w:left w:w="100" w:type="dxa"/>
              <w:bottom w:w="100" w:type="dxa"/>
              <w:right w:w="100" w:type="dxa"/>
            </w:tcMar>
          </w:tcPr>
          <w:p w14:paraId="1638AB44"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34.8%</w:t>
            </w:r>
          </w:p>
        </w:tc>
      </w:tr>
      <w:tr w:rsidR="009913AF" w14:paraId="27462E7E" w14:textId="77777777">
        <w:trPr>
          <w:trHeight w:val="485"/>
        </w:trPr>
        <w:tc>
          <w:tcPr>
            <w:tcW w:w="2765" w:type="dxa"/>
            <w:tcBorders>
              <w:top w:val="nil"/>
              <w:left w:val="single" w:sz="4" w:space="0" w:color="000000"/>
              <w:bottom w:val="nil"/>
              <w:right w:val="nil"/>
            </w:tcBorders>
            <w:tcMar>
              <w:top w:w="100" w:type="dxa"/>
              <w:left w:w="100" w:type="dxa"/>
              <w:bottom w:w="100" w:type="dxa"/>
              <w:right w:w="100" w:type="dxa"/>
            </w:tcMar>
          </w:tcPr>
          <w:p w14:paraId="37194073"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KNN Regression</w:t>
            </w:r>
          </w:p>
        </w:tc>
        <w:tc>
          <w:tcPr>
            <w:tcW w:w="1115" w:type="dxa"/>
            <w:tcBorders>
              <w:top w:val="nil"/>
              <w:left w:val="nil"/>
              <w:bottom w:val="nil"/>
              <w:right w:val="nil"/>
            </w:tcBorders>
            <w:shd w:val="clear" w:color="auto" w:fill="FCE5E8"/>
            <w:tcMar>
              <w:top w:w="100" w:type="dxa"/>
              <w:left w:w="100" w:type="dxa"/>
              <w:bottom w:w="100" w:type="dxa"/>
              <w:right w:w="100" w:type="dxa"/>
            </w:tcMar>
          </w:tcPr>
          <w:p w14:paraId="5ECA5F0E"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2.01</w:t>
            </w:r>
          </w:p>
        </w:tc>
        <w:tc>
          <w:tcPr>
            <w:tcW w:w="1115" w:type="dxa"/>
            <w:tcBorders>
              <w:top w:val="nil"/>
              <w:left w:val="nil"/>
              <w:bottom w:val="nil"/>
              <w:right w:val="nil"/>
            </w:tcBorders>
            <w:shd w:val="clear" w:color="auto" w:fill="63BE7B"/>
            <w:tcMar>
              <w:top w:w="100" w:type="dxa"/>
              <w:left w:w="100" w:type="dxa"/>
              <w:bottom w:w="100" w:type="dxa"/>
              <w:right w:w="100" w:type="dxa"/>
            </w:tcMar>
          </w:tcPr>
          <w:p w14:paraId="14AD8FC7"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100.0%</w:t>
            </w:r>
          </w:p>
        </w:tc>
        <w:tc>
          <w:tcPr>
            <w:tcW w:w="1115" w:type="dxa"/>
            <w:tcBorders>
              <w:top w:val="nil"/>
              <w:left w:val="nil"/>
              <w:bottom w:val="nil"/>
              <w:right w:val="nil"/>
            </w:tcBorders>
            <w:shd w:val="clear" w:color="auto" w:fill="63BE7B"/>
            <w:tcMar>
              <w:top w:w="100" w:type="dxa"/>
              <w:left w:w="100" w:type="dxa"/>
              <w:bottom w:w="100" w:type="dxa"/>
              <w:right w:w="100" w:type="dxa"/>
            </w:tcMar>
          </w:tcPr>
          <w:p w14:paraId="61718A26"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100.0%</w:t>
            </w:r>
          </w:p>
        </w:tc>
        <w:tc>
          <w:tcPr>
            <w:tcW w:w="1115" w:type="dxa"/>
            <w:tcBorders>
              <w:top w:val="nil"/>
              <w:left w:val="nil"/>
              <w:bottom w:val="nil"/>
              <w:right w:val="nil"/>
            </w:tcBorders>
            <w:shd w:val="clear" w:color="auto" w:fill="FBF3F6"/>
            <w:tcMar>
              <w:top w:w="100" w:type="dxa"/>
              <w:left w:w="100" w:type="dxa"/>
              <w:bottom w:w="100" w:type="dxa"/>
              <w:right w:w="100" w:type="dxa"/>
            </w:tcMar>
          </w:tcPr>
          <w:p w14:paraId="5BCDD13C"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94.4%</w:t>
            </w:r>
          </w:p>
        </w:tc>
        <w:tc>
          <w:tcPr>
            <w:tcW w:w="1115" w:type="dxa"/>
            <w:tcBorders>
              <w:top w:val="nil"/>
              <w:left w:val="nil"/>
              <w:bottom w:val="nil"/>
              <w:right w:val="single" w:sz="4" w:space="0" w:color="000000"/>
            </w:tcBorders>
            <w:shd w:val="clear" w:color="auto" w:fill="F87B7D"/>
            <w:tcMar>
              <w:top w:w="100" w:type="dxa"/>
              <w:left w:w="100" w:type="dxa"/>
              <w:bottom w:w="100" w:type="dxa"/>
              <w:right w:w="100" w:type="dxa"/>
            </w:tcMar>
          </w:tcPr>
          <w:p w14:paraId="01E0C730"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24.4%</w:t>
            </w:r>
          </w:p>
        </w:tc>
      </w:tr>
      <w:tr w:rsidR="009913AF" w14:paraId="6AF3B856" w14:textId="77777777">
        <w:trPr>
          <w:trHeight w:val="485"/>
        </w:trPr>
        <w:tc>
          <w:tcPr>
            <w:tcW w:w="2765" w:type="dxa"/>
            <w:tcBorders>
              <w:top w:val="nil"/>
              <w:left w:val="single" w:sz="4" w:space="0" w:color="000000"/>
              <w:bottom w:val="nil"/>
              <w:right w:val="nil"/>
            </w:tcBorders>
            <w:shd w:val="clear" w:color="auto" w:fill="D9D9D9"/>
            <w:tcMar>
              <w:top w:w="100" w:type="dxa"/>
              <w:left w:w="100" w:type="dxa"/>
              <w:bottom w:w="100" w:type="dxa"/>
              <w:right w:w="100" w:type="dxa"/>
            </w:tcMar>
          </w:tcPr>
          <w:p w14:paraId="4A725824"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Random Forest</w:t>
            </w:r>
          </w:p>
        </w:tc>
        <w:tc>
          <w:tcPr>
            <w:tcW w:w="1115" w:type="dxa"/>
            <w:tcBorders>
              <w:top w:val="nil"/>
              <w:left w:val="nil"/>
              <w:bottom w:val="nil"/>
              <w:right w:val="nil"/>
            </w:tcBorders>
            <w:shd w:val="clear" w:color="auto" w:fill="FAFBFD"/>
            <w:tcMar>
              <w:top w:w="100" w:type="dxa"/>
              <w:left w:w="100" w:type="dxa"/>
              <w:bottom w:w="100" w:type="dxa"/>
              <w:right w:w="100" w:type="dxa"/>
            </w:tcMar>
          </w:tcPr>
          <w:p w14:paraId="1FAC28AF"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1.68</w:t>
            </w:r>
          </w:p>
        </w:tc>
        <w:tc>
          <w:tcPr>
            <w:tcW w:w="1115" w:type="dxa"/>
            <w:tcBorders>
              <w:top w:val="nil"/>
              <w:left w:val="nil"/>
              <w:bottom w:val="nil"/>
              <w:right w:val="nil"/>
            </w:tcBorders>
            <w:shd w:val="clear" w:color="auto" w:fill="63BE7B"/>
            <w:tcMar>
              <w:top w:w="100" w:type="dxa"/>
              <w:left w:w="100" w:type="dxa"/>
              <w:bottom w:w="100" w:type="dxa"/>
              <w:right w:w="100" w:type="dxa"/>
            </w:tcMar>
          </w:tcPr>
          <w:p w14:paraId="2AA17F9E"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100.0%</w:t>
            </w:r>
          </w:p>
        </w:tc>
        <w:tc>
          <w:tcPr>
            <w:tcW w:w="1115" w:type="dxa"/>
            <w:tcBorders>
              <w:top w:val="nil"/>
              <w:left w:val="nil"/>
              <w:bottom w:val="nil"/>
              <w:right w:val="nil"/>
            </w:tcBorders>
            <w:shd w:val="clear" w:color="auto" w:fill="63BE7B"/>
            <w:tcMar>
              <w:top w:w="100" w:type="dxa"/>
              <w:left w:w="100" w:type="dxa"/>
              <w:bottom w:w="100" w:type="dxa"/>
              <w:right w:w="100" w:type="dxa"/>
            </w:tcMar>
          </w:tcPr>
          <w:p w14:paraId="10A9932A"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100.0%</w:t>
            </w:r>
          </w:p>
        </w:tc>
        <w:tc>
          <w:tcPr>
            <w:tcW w:w="1115" w:type="dxa"/>
            <w:tcBorders>
              <w:top w:val="nil"/>
              <w:left w:val="nil"/>
              <w:bottom w:val="nil"/>
              <w:right w:val="nil"/>
            </w:tcBorders>
            <w:shd w:val="clear" w:color="auto" w:fill="FBF7FA"/>
            <w:tcMar>
              <w:top w:w="100" w:type="dxa"/>
              <w:left w:w="100" w:type="dxa"/>
              <w:bottom w:w="100" w:type="dxa"/>
              <w:right w:w="100" w:type="dxa"/>
            </w:tcMar>
          </w:tcPr>
          <w:p w14:paraId="547F5FAA"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97.2%</w:t>
            </w:r>
          </w:p>
        </w:tc>
        <w:tc>
          <w:tcPr>
            <w:tcW w:w="1115" w:type="dxa"/>
            <w:tcBorders>
              <w:top w:val="nil"/>
              <w:left w:val="nil"/>
              <w:bottom w:val="nil"/>
              <w:right w:val="single" w:sz="4" w:space="0" w:color="000000"/>
            </w:tcBorders>
            <w:shd w:val="clear" w:color="auto" w:fill="F8787A"/>
            <w:tcMar>
              <w:top w:w="100" w:type="dxa"/>
              <w:left w:w="100" w:type="dxa"/>
              <w:bottom w:w="100" w:type="dxa"/>
              <w:right w:w="100" w:type="dxa"/>
            </w:tcMar>
          </w:tcPr>
          <w:p w14:paraId="3585D972"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22.4%</w:t>
            </w:r>
          </w:p>
        </w:tc>
      </w:tr>
      <w:tr w:rsidR="009913AF" w14:paraId="1341D248" w14:textId="77777777">
        <w:trPr>
          <w:trHeight w:val="485"/>
        </w:trPr>
        <w:tc>
          <w:tcPr>
            <w:tcW w:w="2765" w:type="dxa"/>
            <w:tcBorders>
              <w:top w:val="nil"/>
              <w:left w:val="single" w:sz="4" w:space="0" w:color="000000"/>
              <w:bottom w:val="nil"/>
              <w:right w:val="nil"/>
            </w:tcBorders>
            <w:tcMar>
              <w:top w:w="100" w:type="dxa"/>
              <w:left w:w="100" w:type="dxa"/>
              <w:bottom w:w="100" w:type="dxa"/>
              <w:right w:w="100" w:type="dxa"/>
            </w:tcMar>
          </w:tcPr>
          <w:p w14:paraId="22F3B7DA"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lastRenderedPageBreak/>
              <w:t>SVM</w:t>
            </w:r>
          </w:p>
        </w:tc>
        <w:tc>
          <w:tcPr>
            <w:tcW w:w="1115" w:type="dxa"/>
            <w:tcBorders>
              <w:top w:val="nil"/>
              <w:left w:val="nil"/>
              <w:bottom w:val="nil"/>
              <w:right w:val="nil"/>
            </w:tcBorders>
            <w:shd w:val="clear" w:color="auto" w:fill="C0E3CB"/>
            <w:tcMar>
              <w:top w:w="100" w:type="dxa"/>
              <w:left w:w="100" w:type="dxa"/>
              <w:bottom w:w="100" w:type="dxa"/>
              <w:right w:w="100" w:type="dxa"/>
            </w:tcMar>
          </w:tcPr>
          <w:p w14:paraId="7AE0DC5D"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1.38</w:t>
            </w:r>
          </w:p>
        </w:tc>
        <w:tc>
          <w:tcPr>
            <w:tcW w:w="1115" w:type="dxa"/>
            <w:tcBorders>
              <w:top w:val="nil"/>
              <w:left w:val="nil"/>
              <w:bottom w:val="nil"/>
              <w:right w:val="nil"/>
            </w:tcBorders>
            <w:shd w:val="clear" w:color="auto" w:fill="63BE7B"/>
            <w:tcMar>
              <w:top w:w="100" w:type="dxa"/>
              <w:left w:w="100" w:type="dxa"/>
              <w:bottom w:w="100" w:type="dxa"/>
              <w:right w:w="100" w:type="dxa"/>
            </w:tcMar>
          </w:tcPr>
          <w:p w14:paraId="1F72E881"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100.0%</w:t>
            </w:r>
          </w:p>
        </w:tc>
        <w:tc>
          <w:tcPr>
            <w:tcW w:w="1115" w:type="dxa"/>
            <w:tcBorders>
              <w:top w:val="nil"/>
              <w:left w:val="nil"/>
              <w:bottom w:val="nil"/>
              <w:right w:val="nil"/>
            </w:tcBorders>
            <w:shd w:val="clear" w:color="auto" w:fill="63BE7B"/>
            <w:tcMar>
              <w:top w:w="100" w:type="dxa"/>
              <w:left w:w="100" w:type="dxa"/>
              <w:bottom w:w="100" w:type="dxa"/>
              <w:right w:w="100" w:type="dxa"/>
            </w:tcMar>
          </w:tcPr>
          <w:p w14:paraId="164E5523"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100.0%</w:t>
            </w:r>
          </w:p>
        </w:tc>
        <w:tc>
          <w:tcPr>
            <w:tcW w:w="1115" w:type="dxa"/>
            <w:tcBorders>
              <w:top w:val="nil"/>
              <w:left w:val="nil"/>
              <w:bottom w:val="nil"/>
              <w:right w:val="nil"/>
            </w:tcBorders>
            <w:shd w:val="clear" w:color="auto" w:fill="FBFAFD"/>
            <w:tcMar>
              <w:top w:w="100" w:type="dxa"/>
              <w:left w:w="100" w:type="dxa"/>
              <w:bottom w:w="100" w:type="dxa"/>
              <w:right w:w="100" w:type="dxa"/>
            </w:tcMar>
          </w:tcPr>
          <w:p w14:paraId="5624E300"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98.8%</w:t>
            </w:r>
          </w:p>
        </w:tc>
        <w:tc>
          <w:tcPr>
            <w:tcW w:w="1115" w:type="dxa"/>
            <w:tcBorders>
              <w:top w:val="nil"/>
              <w:left w:val="nil"/>
              <w:bottom w:val="nil"/>
              <w:right w:val="single" w:sz="4" w:space="0" w:color="000000"/>
            </w:tcBorders>
            <w:shd w:val="clear" w:color="auto" w:fill="F88B8D"/>
            <w:tcMar>
              <w:top w:w="100" w:type="dxa"/>
              <w:left w:w="100" w:type="dxa"/>
              <w:bottom w:w="100" w:type="dxa"/>
              <w:right w:w="100" w:type="dxa"/>
            </w:tcMar>
          </w:tcPr>
          <w:p w14:paraId="6025552F"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33.6%</w:t>
            </w:r>
          </w:p>
        </w:tc>
      </w:tr>
      <w:tr w:rsidR="009913AF" w14:paraId="0A8313EB" w14:textId="77777777">
        <w:trPr>
          <w:trHeight w:val="485"/>
        </w:trPr>
        <w:tc>
          <w:tcPr>
            <w:tcW w:w="2765" w:type="dxa"/>
            <w:tcBorders>
              <w:top w:val="nil"/>
              <w:left w:val="single" w:sz="4" w:space="0" w:color="000000"/>
              <w:bottom w:val="nil"/>
              <w:right w:val="nil"/>
            </w:tcBorders>
            <w:shd w:val="clear" w:color="auto" w:fill="D9D9D9"/>
            <w:tcMar>
              <w:top w:w="100" w:type="dxa"/>
              <w:left w:w="100" w:type="dxa"/>
              <w:bottom w:w="100" w:type="dxa"/>
              <w:right w:w="100" w:type="dxa"/>
            </w:tcMar>
          </w:tcPr>
          <w:p w14:paraId="5F2CBE57"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Ensemble Model</w:t>
            </w:r>
          </w:p>
        </w:tc>
        <w:tc>
          <w:tcPr>
            <w:tcW w:w="1115" w:type="dxa"/>
            <w:tcBorders>
              <w:top w:val="nil"/>
              <w:left w:val="nil"/>
              <w:bottom w:val="nil"/>
              <w:right w:val="nil"/>
            </w:tcBorders>
            <w:shd w:val="clear" w:color="auto" w:fill="FCFCFF"/>
            <w:tcMar>
              <w:top w:w="100" w:type="dxa"/>
              <w:left w:w="100" w:type="dxa"/>
              <w:bottom w:w="100" w:type="dxa"/>
              <w:right w:w="100" w:type="dxa"/>
            </w:tcMar>
          </w:tcPr>
          <w:p w14:paraId="528EF38F"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1.70</w:t>
            </w:r>
          </w:p>
        </w:tc>
        <w:tc>
          <w:tcPr>
            <w:tcW w:w="1115" w:type="dxa"/>
            <w:tcBorders>
              <w:top w:val="nil"/>
              <w:left w:val="nil"/>
              <w:bottom w:val="nil"/>
              <w:right w:val="nil"/>
            </w:tcBorders>
            <w:shd w:val="clear" w:color="auto" w:fill="63BE7B"/>
            <w:tcMar>
              <w:top w:w="100" w:type="dxa"/>
              <w:left w:w="100" w:type="dxa"/>
              <w:bottom w:w="100" w:type="dxa"/>
              <w:right w:w="100" w:type="dxa"/>
            </w:tcMar>
          </w:tcPr>
          <w:p w14:paraId="51229AA0"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100.0%</w:t>
            </w:r>
          </w:p>
        </w:tc>
        <w:tc>
          <w:tcPr>
            <w:tcW w:w="1115" w:type="dxa"/>
            <w:tcBorders>
              <w:top w:val="nil"/>
              <w:left w:val="nil"/>
              <w:bottom w:val="nil"/>
              <w:right w:val="nil"/>
            </w:tcBorders>
            <w:shd w:val="clear" w:color="auto" w:fill="63BE7B"/>
            <w:tcMar>
              <w:top w:w="100" w:type="dxa"/>
              <w:left w:w="100" w:type="dxa"/>
              <w:bottom w:w="100" w:type="dxa"/>
              <w:right w:w="100" w:type="dxa"/>
            </w:tcMar>
          </w:tcPr>
          <w:p w14:paraId="3792D89F"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100.0%</w:t>
            </w:r>
          </w:p>
        </w:tc>
        <w:tc>
          <w:tcPr>
            <w:tcW w:w="1115" w:type="dxa"/>
            <w:tcBorders>
              <w:top w:val="nil"/>
              <w:left w:val="nil"/>
              <w:bottom w:val="nil"/>
              <w:right w:val="nil"/>
            </w:tcBorders>
            <w:shd w:val="clear" w:color="auto" w:fill="FBF8FB"/>
            <w:tcMar>
              <w:top w:w="100" w:type="dxa"/>
              <w:left w:w="100" w:type="dxa"/>
              <w:bottom w:w="100" w:type="dxa"/>
              <w:right w:w="100" w:type="dxa"/>
            </w:tcMar>
          </w:tcPr>
          <w:p w14:paraId="178D2634"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97.6%</w:t>
            </w:r>
          </w:p>
        </w:tc>
        <w:tc>
          <w:tcPr>
            <w:tcW w:w="1115" w:type="dxa"/>
            <w:tcBorders>
              <w:top w:val="nil"/>
              <w:left w:val="nil"/>
              <w:bottom w:val="nil"/>
              <w:right w:val="single" w:sz="4" w:space="0" w:color="000000"/>
            </w:tcBorders>
            <w:shd w:val="clear" w:color="auto" w:fill="F88284"/>
            <w:tcMar>
              <w:top w:w="100" w:type="dxa"/>
              <w:left w:w="100" w:type="dxa"/>
              <w:bottom w:w="100" w:type="dxa"/>
              <w:right w:w="100" w:type="dxa"/>
            </w:tcMar>
          </w:tcPr>
          <w:p w14:paraId="1CFF5596"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28.4%</w:t>
            </w:r>
          </w:p>
        </w:tc>
      </w:tr>
      <w:tr w:rsidR="009913AF" w14:paraId="365984AD" w14:textId="77777777">
        <w:trPr>
          <w:trHeight w:val="485"/>
        </w:trPr>
        <w:tc>
          <w:tcPr>
            <w:tcW w:w="2765" w:type="dxa"/>
            <w:tcBorders>
              <w:top w:val="nil"/>
              <w:left w:val="single" w:sz="4" w:space="0" w:color="000000"/>
              <w:bottom w:val="nil"/>
              <w:right w:val="nil"/>
            </w:tcBorders>
            <w:tcMar>
              <w:top w:w="100" w:type="dxa"/>
              <w:left w:w="100" w:type="dxa"/>
              <w:bottom w:w="100" w:type="dxa"/>
              <w:right w:w="100" w:type="dxa"/>
            </w:tcMar>
          </w:tcPr>
          <w:p w14:paraId="619FC93A"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Simple Moving Average</w:t>
            </w:r>
          </w:p>
        </w:tc>
        <w:tc>
          <w:tcPr>
            <w:tcW w:w="1115" w:type="dxa"/>
            <w:tcBorders>
              <w:top w:val="nil"/>
              <w:left w:val="nil"/>
              <w:bottom w:val="nil"/>
              <w:right w:val="nil"/>
            </w:tcBorders>
            <w:shd w:val="clear" w:color="auto" w:fill="F8696B"/>
            <w:tcMar>
              <w:top w:w="100" w:type="dxa"/>
              <w:left w:w="100" w:type="dxa"/>
              <w:bottom w:w="100" w:type="dxa"/>
              <w:right w:w="100" w:type="dxa"/>
            </w:tcMar>
          </w:tcPr>
          <w:p w14:paraId="49F7B260"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3.69</w:t>
            </w:r>
          </w:p>
        </w:tc>
        <w:tc>
          <w:tcPr>
            <w:tcW w:w="1115" w:type="dxa"/>
            <w:tcBorders>
              <w:top w:val="nil"/>
              <w:left w:val="nil"/>
              <w:bottom w:val="nil"/>
              <w:right w:val="nil"/>
            </w:tcBorders>
            <w:shd w:val="clear" w:color="auto" w:fill="63BE7B"/>
            <w:tcMar>
              <w:top w:w="100" w:type="dxa"/>
              <w:left w:w="100" w:type="dxa"/>
              <w:bottom w:w="100" w:type="dxa"/>
              <w:right w:w="100" w:type="dxa"/>
            </w:tcMar>
          </w:tcPr>
          <w:p w14:paraId="3E82F3D4"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100.0%</w:t>
            </w:r>
          </w:p>
        </w:tc>
        <w:tc>
          <w:tcPr>
            <w:tcW w:w="1115" w:type="dxa"/>
            <w:tcBorders>
              <w:top w:val="nil"/>
              <w:left w:val="nil"/>
              <w:bottom w:val="nil"/>
              <w:right w:val="nil"/>
            </w:tcBorders>
            <w:shd w:val="clear" w:color="auto" w:fill="FBF7FA"/>
            <w:tcMar>
              <w:top w:w="100" w:type="dxa"/>
              <w:left w:w="100" w:type="dxa"/>
              <w:bottom w:w="100" w:type="dxa"/>
              <w:right w:w="100" w:type="dxa"/>
            </w:tcMar>
          </w:tcPr>
          <w:p w14:paraId="40D0D585"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97.2%</w:t>
            </w:r>
          </w:p>
        </w:tc>
        <w:tc>
          <w:tcPr>
            <w:tcW w:w="1115" w:type="dxa"/>
            <w:tcBorders>
              <w:top w:val="nil"/>
              <w:left w:val="nil"/>
              <w:bottom w:val="nil"/>
              <w:right w:val="nil"/>
            </w:tcBorders>
            <w:shd w:val="clear" w:color="auto" w:fill="FAB8BB"/>
            <w:tcMar>
              <w:top w:w="100" w:type="dxa"/>
              <w:left w:w="100" w:type="dxa"/>
              <w:bottom w:w="100" w:type="dxa"/>
              <w:right w:w="100" w:type="dxa"/>
            </w:tcMar>
          </w:tcPr>
          <w:p w14:paraId="269C306D"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60.4%</w:t>
            </w:r>
          </w:p>
        </w:tc>
        <w:tc>
          <w:tcPr>
            <w:tcW w:w="1115" w:type="dxa"/>
            <w:tcBorders>
              <w:top w:val="nil"/>
              <w:left w:val="nil"/>
              <w:bottom w:val="nil"/>
              <w:right w:val="single" w:sz="4" w:space="0" w:color="000000"/>
            </w:tcBorders>
            <w:shd w:val="clear" w:color="auto" w:fill="F86D6F"/>
            <w:tcMar>
              <w:top w:w="100" w:type="dxa"/>
              <w:left w:w="100" w:type="dxa"/>
              <w:bottom w:w="100" w:type="dxa"/>
              <w:right w:w="100" w:type="dxa"/>
            </w:tcMar>
          </w:tcPr>
          <w:p w14:paraId="50FA88A8"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16.4%</w:t>
            </w:r>
          </w:p>
        </w:tc>
      </w:tr>
      <w:tr w:rsidR="009913AF" w14:paraId="651AF786" w14:textId="77777777">
        <w:trPr>
          <w:trHeight w:val="485"/>
        </w:trPr>
        <w:tc>
          <w:tcPr>
            <w:tcW w:w="2765" w:type="dxa"/>
            <w:tcBorders>
              <w:top w:val="nil"/>
              <w:left w:val="single" w:sz="4" w:space="0" w:color="000000"/>
              <w:bottom w:val="nil"/>
              <w:right w:val="nil"/>
            </w:tcBorders>
            <w:shd w:val="clear" w:color="auto" w:fill="D9D9D9"/>
            <w:tcMar>
              <w:top w:w="100" w:type="dxa"/>
              <w:left w:w="100" w:type="dxa"/>
              <w:bottom w:w="100" w:type="dxa"/>
              <w:right w:w="100" w:type="dxa"/>
            </w:tcMar>
          </w:tcPr>
          <w:p w14:paraId="2343AD0D"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Auto-Arima</w:t>
            </w:r>
          </w:p>
        </w:tc>
        <w:tc>
          <w:tcPr>
            <w:tcW w:w="1115" w:type="dxa"/>
            <w:tcBorders>
              <w:top w:val="nil"/>
              <w:left w:val="nil"/>
              <w:bottom w:val="nil"/>
              <w:right w:val="nil"/>
            </w:tcBorders>
            <w:shd w:val="clear" w:color="auto" w:fill="FAAEB0"/>
            <w:tcMar>
              <w:top w:w="100" w:type="dxa"/>
              <w:left w:w="100" w:type="dxa"/>
              <w:bottom w:w="100" w:type="dxa"/>
              <w:right w:w="100" w:type="dxa"/>
            </w:tcMar>
          </w:tcPr>
          <w:p w14:paraId="76529B25"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2.76</w:t>
            </w:r>
          </w:p>
        </w:tc>
        <w:tc>
          <w:tcPr>
            <w:tcW w:w="1115" w:type="dxa"/>
            <w:tcBorders>
              <w:top w:val="nil"/>
              <w:left w:val="nil"/>
              <w:bottom w:val="nil"/>
              <w:right w:val="nil"/>
            </w:tcBorders>
            <w:shd w:val="clear" w:color="auto" w:fill="63BE7B"/>
            <w:tcMar>
              <w:top w:w="100" w:type="dxa"/>
              <w:left w:w="100" w:type="dxa"/>
              <w:bottom w:w="100" w:type="dxa"/>
              <w:right w:w="100" w:type="dxa"/>
            </w:tcMar>
          </w:tcPr>
          <w:p w14:paraId="5A16C8F6"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100.0%</w:t>
            </w:r>
          </w:p>
        </w:tc>
        <w:tc>
          <w:tcPr>
            <w:tcW w:w="1115" w:type="dxa"/>
            <w:tcBorders>
              <w:top w:val="nil"/>
              <w:left w:val="nil"/>
              <w:bottom w:val="nil"/>
              <w:right w:val="nil"/>
            </w:tcBorders>
            <w:shd w:val="clear" w:color="auto" w:fill="63BE7B"/>
            <w:tcMar>
              <w:top w:w="100" w:type="dxa"/>
              <w:left w:w="100" w:type="dxa"/>
              <w:bottom w:w="100" w:type="dxa"/>
              <w:right w:w="100" w:type="dxa"/>
            </w:tcMar>
          </w:tcPr>
          <w:p w14:paraId="37285C36"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100.0%</w:t>
            </w:r>
          </w:p>
        </w:tc>
        <w:tc>
          <w:tcPr>
            <w:tcW w:w="1115" w:type="dxa"/>
            <w:tcBorders>
              <w:top w:val="nil"/>
              <w:left w:val="nil"/>
              <w:bottom w:val="nil"/>
              <w:right w:val="nil"/>
            </w:tcBorders>
            <w:shd w:val="clear" w:color="auto" w:fill="FBD9DC"/>
            <w:tcMar>
              <w:top w:w="100" w:type="dxa"/>
              <w:left w:w="100" w:type="dxa"/>
              <w:bottom w:w="100" w:type="dxa"/>
              <w:right w:w="100" w:type="dxa"/>
            </w:tcMar>
          </w:tcPr>
          <w:p w14:paraId="22664B1A"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79.6%</w:t>
            </w:r>
          </w:p>
        </w:tc>
        <w:tc>
          <w:tcPr>
            <w:tcW w:w="1115" w:type="dxa"/>
            <w:tcBorders>
              <w:top w:val="nil"/>
              <w:left w:val="nil"/>
              <w:bottom w:val="nil"/>
              <w:right w:val="single" w:sz="4" w:space="0" w:color="000000"/>
            </w:tcBorders>
            <w:shd w:val="clear" w:color="auto" w:fill="F8696B"/>
            <w:tcMar>
              <w:top w:w="100" w:type="dxa"/>
              <w:left w:w="100" w:type="dxa"/>
              <w:bottom w:w="100" w:type="dxa"/>
              <w:right w:w="100" w:type="dxa"/>
            </w:tcMar>
          </w:tcPr>
          <w:p w14:paraId="495BE2DC"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13.6%</w:t>
            </w:r>
          </w:p>
        </w:tc>
      </w:tr>
      <w:tr w:rsidR="009913AF" w14:paraId="1C500E89" w14:textId="77777777">
        <w:trPr>
          <w:trHeight w:val="485"/>
        </w:trPr>
        <w:tc>
          <w:tcPr>
            <w:tcW w:w="2765" w:type="dxa"/>
            <w:tcBorders>
              <w:top w:val="nil"/>
              <w:left w:val="single" w:sz="4" w:space="0" w:color="000000"/>
              <w:bottom w:val="single" w:sz="4" w:space="0" w:color="000000"/>
              <w:right w:val="nil"/>
            </w:tcBorders>
            <w:tcMar>
              <w:top w:w="100" w:type="dxa"/>
              <w:left w:w="100" w:type="dxa"/>
              <w:bottom w:w="100" w:type="dxa"/>
              <w:right w:w="100" w:type="dxa"/>
            </w:tcMar>
          </w:tcPr>
          <w:p w14:paraId="5696B535"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Average of Previous 5 Days</w:t>
            </w:r>
          </w:p>
        </w:tc>
        <w:tc>
          <w:tcPr>
            <w:tcW w:w="1115" w:type="dxa"/>
            <w:tcBorders>
              <w:top w:val="nil"/>
              <w:left w:val="nil"/>
              <w:bottom w:val="single" w:sz="4" w:space="0" w:color="000000"/>
              <w:right w:val="nil"/>
            </w:tcBorders>
            <w:shd w:val="clear" w:color="auto" w:fill="63BE7B"/>
            <w:tcMar>
              <w:top w:w="100" w:type="dxa"/>
              <w:left w:w="100" w:type="dxa"/>
              <w:bottom w:w="100" w:type="dxa"/>
              <w:right w:w="100" w:type="dxa"/>
            </w:tcMar>
          </w:tcPr>
          <w:p w14:paraId="6EB290D0"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0.89</w:t>
            </w:r>
          </w:p>
        </w:tc>
        <w:tc>
          <w:tcPr>
            <w:tcW w:w="1115" w:type="dxa"/>
            <w:tcBorders>
              <w:top w:val="nil"/>
              <w:left w:val="nil"/>
              <w:bottom w:val="single" w:sz="4" w:space="0" w:color="000000"/>
              <w:right w:val="nil"/>
            </w:tcBorders>
            <w:shd w:val="clear" w:color="auto" w:fill="63BE7B"/>
            <w:tcMar>
              <w:top w:w="100" w:type="dxa"/>
              <w:left w:w="100" w:type="dxa"/>
              <w:bottom w:w="100" w:type="dxa"/>
              <w:right w:w="100" w:type="dxa"/>
            </w:tcMar>
          </w:tcPr>
          <w:p w14:paraId="536A5E3E"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100.0%</w:t>
            </w:r>
          </w:p>
        </w:tc>
        <w:tc>
          <w:tcPr>
            <w:tcW w:w="1115" w:type="dxa"/>
            <w:tcBorders>
              <w:top w:val="nil"/>
              <w:left w:val="nil"/>
              <w:bottom w:val="single" w:sz="4" w:space="0" w:color="000000"/>
              <w:right w:val="nil"/>
            </w:tcBorders>
            <w:shd w:val="clear" w:color="auto" w:fill="82CB96"/>
            <w:tcMar>
              <w:top w:w="100" w:type="dxa"/>
              <w:left w:w="100" w:type="dxa"/>
              <w:bottom w:w="100" w:type="dxa"/>
              <w:right w:w="100" w:type="dxa"/>
            </w:tcMar>
          </w:tcPr>
          <w:p w14:paraId="32AE52E8"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99.9%</w:t>
            </w:r>
          </w:p>
        </w:tc>
        <w:tc>
          <w:tcPr>
            <w:tcW w:w="1115" w:type="dxa"/>
            <w:tcBorders>
              <w:top w:val="nil"/>
              <w:left w:val="nil"/>
              <w:bottom w:val="single" w:sz="4" w:space="0" w:color="000000"/>
              <w:right w:val="nil"/>
            </w:tcBorders>
            <w:shd w:val="clear" w:color="auto" w:fill="FCFCFF"/>
            <w:tcMar>
              <w:top w:w="100" w:type="dxa"/>
              <w:left w:w="100" w:type="dxa"/>
              <w:bottom w:w="100" w:type="dxa"/>
              <w:right w:w="100" w:type="dxa"/>
            </w:tcMar>
          </w:tcPr>
          <w:p w14:paraId="64AF54B6"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99.6%</w:t>
            </w:r>
          </w:p>
        </w:tc>
        <w:tc>
          <w:tcPr>
            <w:tcW w:w="1115" w:type="dxa"/>
            <w:tcBorders>
              <w:top w:val="nil"/>
              <w:left w:val="nil"/>
              <w:bottom w:val="single" w:sz="4" w:space="0" w:color="000000"/>
              <w:right w:val="single" w:sz="4" w:space="0" w:color="000000"/>
            </w:tcBorders>
            <w:shd w:val="clear" w:color="auto" w:fill="FAB8BB"/>
            <w:tcMar>
              <w:top w:w="100" w:type="dxa"/>
              <w:left w:w="100" w:type="dxa"/>
              <w:bottom w:w="100" w:type="dxa"/>
              <w:right w:w="100" w:type="dxa"/>
            </w:tcMar>
          </w:tcPr>
          <w:p w14:paraId="3551C06E" w14:textId="77777777" w:rsidR="009913AF" w:rsidRDefault="008C7082">
            <w:pPr>
              <w:widowControl w:val="0"/>
              <w:pBdr>
                <w:top w:val="nil"/>
                <w:left w:val="nil"/>
                <w:bottom w:val="nil"/>
                <w:right w:val="nil"/>
                <w:between w:val="nil"/>
              </w:pBdr>
              <w:rPr>
                <w:color w:val="0E101A"/>
              </w:rPr>
            </w:pPr>
            <w:r>
              <w:rPr>
                <w:rFonts w:ascii="Calibri" w:eastAsia="Calibri" w:hAnsi="Calibri" w:cs="Calibri"/>
                <w:color w:val="0E101A"/>
              </w:rPr>
              <w:t>60.2%</w:t>
            </w:r>
          </w:p>
        </w:tc>
      </w:tr>
    </w:tbl>
    <w:p w14:paraId="464A57B0" w14:textId="77777777" w:rsidR="009913AF" w:rsidRDefault="009913AF">
      <w:pPr>
        <w:jc w:val="both"/>
        <w:rPr>
          <w:color w:val="0E101A"/>
        </w:rPr>
      </w:pPr>
    </w:p>
    <w:p w14:paraId="2D12E470" w14:textId="77777777" w:rsidR="009913AF" w:rsidRDefault="008C7082">
      <w:pPr>
        <w:jc w:val="both"/>
        <w:rPr>
          <w:color w:val="0E101A"/>
        </w:rPr>
      </w:pPr>
      <w:r>
        <w:rPr>
          <w:color w:val="0E101A"/>
        </w:rPr>
        <w:t>As shown in the model (See Table 4), linear regression has an RMSE score of 1.36 and 99.6% of predicted values fall within 5% of the actual values. On another note, the average of the previous 5 days method outperformed the ML techniques. The reported resu</w:t>
      </w:r>
      <w:r>
        <w:rPr>
          <w:color w:val="0E101A"/>
        </w:rPr>
        <w:t>lts of the average of the previous 5 days model is RMSE of 0.98 and 99.6% of prediction values falling within 5%. The average of the previous 5 days model may be performing optimally due to the stability of the stock market data inputted into the train and</w:t>
      </w:r>
      <w:r>
        <w:rPr>
          <w:color w:val="0E101A"/>
        </w:rPr>
        <w:t xml:space="preserve"> test dataset. In a case where the stock market performs chaotically, this technique would not work fittingly. </w:t>
      </w:r>
    </w:p>
    <w:p w14:paraId="48D26CEF" w14:textId="77777777" w:rsidR="009913AF" w:rsidRDefault="009913AF">
      <w:pPr>
        <w:jc w:val="both"/>
        <w:rPr>
          <w:color w:val="0E101A"/>
        </w:rPr>
      </w:pPr>
    </w:p>
    <w:p w14:paraId="4BA9FB45" w14:textId="77777777" w:rsidR="009913AF" w:rsidRDefault="008C7082">
      <w:pPr>
        <w:jc w:val="both"/>
        <w:rPr>
          <w:color w:val="0E101A"/>
        </w:rPr>
      </w:pPr>
      <w:r>
        <w:rPr>
          <w:color w:val="0E101A"/>
        </w:rPr>
        <w:t>On another note, the worst-performing models were Auto-ARIMA and the simple moving average method. The Auto-ARIMA model builds on the moving average method. This explains why the simple moving average method yielded the worst performance. Both of these mod</w:t>
      </w:r>
      <w:r>
        <w:rPr>
          <w:color w:val="0E101A"/>
        </w:rPr>
        <w:t xml:space="preserve">els can predict the low stock market value with an error tolerance of up to 10% with high accuracy as shown in </w:t>
      </w:r>
      <w:r>
        <w:rPr>
          <w:b/>
          <w:color w:val="0E101A"/>
        </w:rPr>
        <w:t>Table 4</w:t>
      </w:r>
      <w:r>
        <w:rPr>
          <w:color w:val="0E101A"/>
        </w:rPr>
        <w:t>. At a 5% error rate there the models performed moderately. This might influence us to believe that they were “good models''. However, fro</w:t>
      </w:r>
      <w:r>
        <w:rPr>
          <w:color w:val="0E101A"/>
        </w:rPr>
        <w:t xml:space="preserve">m an investor perspective, these error rates translate into the potential monetary loss of individuals and corporations. </w:t>
      </w:r>
      <w:r>
        <w:rPr>
          <w:b/>
          <w:color w:val="0E101A"/>
        </w:rPr>
        <w:t>Figures 6 and 7</w:t>
      </w:r>
      <w:r>
        <w:rPr>
          <w:color w:val="0E101A"/>
        </w:rPr>
        <w:t xml:space="preserve"> are visualizations of the models.</w:t>
      </w:r>
    </w:p>
    <w:p w14:paraId="531955DD" w14:textId="77777777" w:rsidR="009913AF" w:rsidRDefault="009913AF">
      <w:pPr>
        <w:jc w:val="both"/>
        <w:rPr>
          <w:color w:val="0E101A"/>
        </w:rPr>
      </w:pPr>
    </w:p>
    <w:p w14:paraId="0DFFEA49" w14:textId="77777777" w:rsidR="009913AF" w:rsidRDefault="008C7082">
      <w:pPr>
        <w:jc w:val="both"/>
        <w:rPr>
          <w:color w:val="0E101A"/>
        </w:rPr>
      </w:pPr>
      <w:r>
        <w:rPr>
          <w:noProof/>
          <w:color w:val="0E101A"/>
        </w:rPr>
        <w:lastRenderedPageBreak/>
        <w:drawing>
          <wp:inline distT="114300" distB="114300" distL="114300" distR="114300" wp14:anchorId="152CDF49" wp14:editId="757EAA4A">
            <wp:extent cx="5731200" cy="35941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31200" cy="3594100"/>
                    </a:xfrm>
                    <a:prstGeom prst="rect">
                      <a:avLst/>
                    </a:prstGeom>
                    <a:ln/>
                  </pic:spPr>
                </pic:pic>
              </a:graphicData>
            </a:graphic>
          </wp:inline>
        </w:drawing>
      </w:r>
    </w:p>
    <w:p w14:paraId="2DCBB4AF" w14:textId="77777777" w:rsidR="009913AF" w:rsidRDefault="008C7082">
      <w:pPr>
        <w:ind w:left="720"/>
        <w:jc w:val="center"/>
        <w:rPr>
          <w:color w:val="0E101A"/>
        </w:rPr>
      </w:pPr>
      <w:r>
        <w:rPr>
          <w:b/>
        </w:rPr>
        <w:t>Figure 6.  Visualization of the Models Part 1</w:t>
      </w:r>
    </w:p>
    <w:p w14:paraId="7ADF5FF5" w14:textId="77777777" w:rsidR="009913AF" w:rsidRDefault="009913AF">
      <w:pPr>
        <w:jc w:val="both"/>
        <w:rPr>
          <w:color w:val="0E101A"/>
        </w:rPr>
      </w:pPr>
    </w:p>
    <w:p w14:paraId="667137A8" w14:textId="77777777" w:rsidR="009913AF" w:rsidRDefault="008C7082">
      <w:r>
        <w:rPr>
          <w:noProof/>
        </w:rPr>
        <w:drawing>
          <wp:inline distT="114300" distB="114300" distL="114300" distR="114300" wp14:anchorId="1757D09F" wp14:editId="1EEB216E">
            <wp:extent cx="5731200" cy="35560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731200" cy="3556000"/>
                    </a:xfrm>
                    <a:prstGeom prst="rect">
                      <a:avLst/>
                    </a:prstGeom>
                    <a:ln/>
                  </pic:spPr>
                </pic:pic>
              </a:graphicData>
            </a:graphic>
          </wp:inline>
        </w:drawing>
      </w:r>
    </w:p>
    <w:p w14:paraId="20711966" w14:textId="77777777" w:rsidR="009913AF" w:rsidRDefault="008C7082">
      <w:pPr>
        <w:ind w:left="720"/>
        <w:jc w:val="center"/>
        <w:rPr>
          <w:sz w:val="40"/>
          <w:szCs w:val="40"/>
        </w:rPr>
      </w:pPr>
      <w:r>
        <w:rPr>
          <w:b/>
        </w:rPr>
        <w:t>Figure 7.  Visualization of the Models Part 2</w:t>
      </w:r>
    </w:p>
    <w:p w14:paraId="2DE83114" w14:textId="77777777" w:rsidR="009913AF" w:rsidRDefault="009913AF">
      <w:pPr>
        <w:rPr>
          <w:sz w:val="40"/>
          <w:szCs w:val="40"/>
        </w:rPr>
      </w:pPr>
    </w:p>
    <w:p w14:paraId="3FAF89A2" w14:textId="77777777" w:rsidR="009913AF" w:rsidRDefault="009913AF">
      <w:pPr>
        <w:rPr>
          <w:sz w:val="40"/>
          <w:szCs w:val="40"/>
        </w:rPr>
      </w:pPr>
    </w:p>
    <w:p w14:paraId="4C3FDCA0" w14:textId="77777777" w:rsidR="009913AF" w:rsidRDefault="009913AF">
      <w:pPr>
        <w:widowControl w:val="0"/>
        <w:rPr>
          <w:b/>
          <w:sz w:val="28"/>
          <w:szCs w:val="28"/>
        </w:rPr>
      </w:pPr>
    </w:p>
    <w:p w14:paraId="48FFB89F" w14:textId="77777777" w:rsidR="009913AF" w:rsidRDefault="009913AF">
      <w:pPr>
        <w:widowControl w:val="0"/>
        <w:rPr>
          <w:b/>
          <w:sz w:val="28"/>
          <w:szCs w:val="28"/>
        </w:rPr>
      </w:pPr>
    </w:p>
    <w:p w14:paraId="155A8514" w14:textId="77777777" w:rsidR="009913AF" w:rsidRDefault="009913AF">
      <w:pPr>
        <w:widowControl w:val="0"/>
        <w:rPr>
          <w:b/>
          <w:sz w:val="28"/>
          <w:szCs w:val="28"/>
        </w:rPr>
      </w:pPr>
    </w:p>
    <w:p w14:paraId="4CB01786" w14:textId="77777777" w:rsidR="009913AF" w:rsidRDefault="009913AF">
      <w:pPr>
        <w:widowControl w:val="0"/>
        <w:rPr>
          <w:b/>
          <w:sz w:val="28"/>
          <w:szCs w:val="28"/>
        </w:rPr>
      </w:pPr>
    </w:p>
    <w:p w14:paraId="1A833F8E" w14:textId="77777777" w:rsidR="009913AF" w:rsidRDefault="009913AF">
      <w:pPr>
        <w:widowControl w:val="0"/>
        <w:rPr>
          <w:b/>
          <w:sz w:val="28"/>
          <w:szCs w:val="28"/>
        </w:rPr>
      </w:pPr>
    </w:p>
    <w:p w14:paraId="3829F630" w14:textId="77777777" w:rsidR="009913AF" w:rsidRDefault="009913AF">
      <w:pPr>
        <w:widowControl w:val="0"/>
        <w:rPr>
          <w:b/>
          <w:sz w:val="28"/>
          <w:szCs w:val="28"/>
        </w:rPr>
      </w:pPr>
    </w:p>
    <w:p w14:paraId="3CD673D8" w14:textId="77777777" w:rsidR="009913AF" w:rsidRDefault="009913AF">
      <w:pPr>
        <w:widowControl w:val="0"/>
        <w:rPr>
          <w:b/>
          <w:sz w:val="28"/>
          <w:szCs w:val="28"/>
        </w:rPr>
      </w:pPr>
    </w:p>
    <w:p w14:paraId="0A26E83C" w14:textId="77777777" w:rsidR="009913AF" w:rsidRDefault="009913AF">
      <w:pPr>
        <w:widowControl w:val="0"/>
        <w:rPr>
          <w:b/>
          <w:sz w:val="28"/>
          <w:szCs w:val="28"/>
        </w:rPr>
      </w:pPr>
    </w:p>
    <w:p w14:paraId="11A7F335" w14:textId="77777777" w:rsidR="009913AF" w:rsidRDefault="009913AF">
      <w:pPr>
        <w:widowControl w:val="0"/>
        <w:rPr>
          <w:b/>
          <w:sz w:val="28"/>
          <w:szCs w:val="28"/>
        </w:rPr>
      </w:pPr>
    </w:p>
    <w:p w14:paraId="7329EE93" w14:textId="77777777" w:rsidR="009913AF" w:rsidRDefault="009913AF">
      <w:pPr>
        <w:widowControl w:val="0"/>
        <w:rPr>
          <w:b/>
          <w:sz w:val="28"/>
          <w:szCs w:val="28"/>
        </w:rPr>
      </w:pPr>
    </w:p>
    <w:p w14:paraId="2AB271B1" w14:textId="77777777" w:rsidR="009913AF" w:rsidRDefault="009913AF">
      <w:pPr>
        <w:widowControl w:val="0"/>
        <w:rPr>
          <w:b/>
          <w:sz w:val="28"/>
          <w:szCs w:val="28"/>
        </w:rPr>
      </w:pPr>
    </w:p>
    <w:p w14:paraId="1AC0698C" w14:textId="77777777" w:rsidR="009913AF" w:rsidRDefault="009913AF">
      <w:pPr>
        <w:widowControl w:val="0"/>
        <w:rPr>
          <w:b/>
          <w:sz w:val="28"/>
          <w:szCs w:val="28"/>
        </w:rPr>
      </w:pPr>
    </w:p>
    <w:p w14:paraId="629DD5F5" w14:textId="77777777" w:rsidR="009913AF" w:rsidRDefault="009913AF">
      <w:pPr>
        <w:widowControl w:val="0"/>
        <w:rPr>
          <w:b/>
          <w:sz w:val="28"/>
          <w:szCs w:val="28"/>
        </w:rPr>
      </w:pPr>
    </w:p>
    <w:p w14:paraId="5C25F763" w14:textId="77777777" w:rsidR="009913AF" w:rsidRDefault="009913AF">
      <w:pPr>
        <w:widowControl w:val="0"/>
        <w:rPr>
          <w:b/>
          <w:sz w:val="28"/>
          <w:szCs w:val="28"/>
        </w:rPr>
      </w:pPr>
    </w:p>
    <w:p w14:paraId="37907392" w14:textId="77777777" w:rsidR="009913AF" w:rsidRDefault="009913AF">
      <w:pPr>
        <w:widowControl w:val="0"/>
        <w:rPr>
          <w:b/>
          <w:sz w:val="28"/>
          <w:szCs w:val="28"/>
        </w:rPr>
      </w:pPr>
    </w:p>
    <w:p w14:paraId="3BAE8361" w14:textId="77777777" w:rsidR="009913AF" w:rsidRDefault="009913AF">
      <w:pPr>
        <w:widowControl w:val="0"/>
        <w:rPr>
          <w:b/>
          <w:sz w:val="28"/>
          <w:szCs w:val="28"/>
        </w:rPr>
      </w:pPr>
    </w:p>
    <w:p w14:paraId="30F2E3D3" w14:textId="77777777" w:rsidR="009913AF" w:rsidRDefault="009913AF">
      <w:pPr>
        <w:widowControl w:val="0"/>
        <w:rPr>
          <w:b/>
          <w:sz w:val="28"/>
          <w:szCs w:val="28"/>
        </w:rPr>
      </w:pPr>
    </w:p>
    <w:p w14:paraId="711AE958" w14:textId="77777777" w:rsidR="009913AF" w:rsidRDefault="009913AF">
      <w:pPr>
        <w:widowControl w:val="0"/>
        <w:rPr>
          <w:b/>
          <w:sz w:val="28"/>
          <w:szCs w:val="28"/>
        </w:rPr>
      </w:pPr>
    </w:p>
    <w:p w14:paraId="3076D10D" w14:textId="77777777" w:rsidR="009913AF" w:rsidRDefault="008C7082">
      <w:pPr>
        <w:widowControl w:val="0"/>
      </w:pPr>
      <w:r>
        <w:rPr>
          <w:b/>
          <w:sz w:val="28"/>
          <w:szCs w:val="28"/>
        </w:rPr>
        <w:t>Research Question(s) 2</w:t>
      </w:r>
    </w:p>
    <w:p w14:paraId="593EB1C5" w14:textId="77777777" w:rsidR="009913AF" w:rsidRDefault="008C7082">
      <w:r>
        <w:t xml:space="preserve">Our second question has two subquestions. </w:t>
      </w:r>
    </w:p>
    <w:p w14:paraId="5536A86F" w14:textId="77777777" w:rsidR="009913AF" w:rsidRDefault="008C7082">
      <w:pPr>
        <w:numPr>
          <w:ilvl w:val="0"/>
          <w:numId w:val="2"/>
        </w:numPr>
      </w:pPr>
      <w:r>
        <w:t>Are there changes in the types of drugs sold in the years after Trump was elected?</w:t>
      </w:r>
    </w:p>
    <w:p w14:paraId="2CE88A4F" w14:textId="77777777" w:rsidR="009913AF" w:rsidRDefault="008C7082">
      <w:pPr>
        <w:numPr>
          <w:ilvl w:val="0"/>
          <w:numId w:val="2"/>
        </w:numPr>
      </w:pPr>
      <w:r>
        <w:t>Additionally, are there general changes in the overall financial standing of the pharmaceutical industry between 2014 and 2018?</w:t>
      </w:r>
    </w:p>
    <w:p w14:paraId="700EC653" w14:textId="77777777" w:rsidR="009913AF" w:rsidRDefault="009913AF"/>
    <w:p w14:paraId="01DB3EE4" w14:textId="77777777" w:rsidR="009913AF" w:rsidRDefault="008C7082">
      <w:r>
        <w:rPr>
          <w:noProof/>
        </w:rPr>
        <w:lastRenderedPageBreak/>
        <w:drawing>
          <wp:inline distT="114300" distB="114300" distL="114300" distR="114300" wp14:anchorId="3D6E3F3F" wp14:editId="497D15E6">
            <wp:extent cx="5731200" cy="40767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31200" cy="4076700"/>
                    </a:xfrm>
                    <a:prstGeom prst="rect">
                      <a:avLst/>
                    </a:prstGeom>
                    <a:ln/>
                  </pic:spPr>
                </pic:pic>
              </a:graphicData>
            </a:graphic>
          </wp:inline>
        </w:drawing>
      </w:r>
    </w:p>
    <w:p w14:paraId="5308511F" w14:textId="77777777" w:rsidR="009913AF" w:rsidRDefault="008C7082">
      <w:pPr>
        <w:pStyle w:val="Heading2"/>
        <w:jc w:val="center"/>
        <w:rPr>
          <w:b/>
        </w:rPr>
      </w:pPr>
      <w:bookmarkStart w:id="15" w:name="_5m3m85ciw294" w:colFirst="0" w:colLast="0"/>
      <w:bookmarkEnd w:id="15"/>
      <w:r>
        <w:rPr>
          <w:b/>
          <w:sz w:val="26"/>
          <w:szCs w:val="26"/>
        </w:rPr>
        <w:t>Step 1: Gathering Data</w:t>
      </w:r>
    </w:p>
    <w:p w14:paraId="011CF71F" w14:textId="77777777" w:rsidR="009913AF" w:rsidRDefault="008C7082">
      <w:r>
        <w:t>See dataset descrip</w:t>
      </w:r>
      <w:r>
        <w:t>tion section.</w:t>
      </w:r>
    </w:p>
    <w:p w14:paraId="4F41171C" w14:textId="77777777" w:rsidR="009913AF" w:rsidRDefault="008C7082">
      <w:pPr>
        <w:pStyle w:val="Heading2"/>
        <w:jc w:val="center"/>
        <w:rPr>
          <w:b/>
          <w:sz w:val="22"/>
          <w:szCs w:val="22"/>
        </w:rPr>
      </w:pPr>
      <w:bookmarkStart w:id="16" w:name="_j7o7ejwjk2dp" w:colFirst="0" w:colLast="0"/>
      <w:bookmarkEnd w:id="16"/>
      <w:r>
        <w:rPr>
          <w:b/>
          <w:sz w:val="26"/>
          <w:szCs w:val="26"/>
        </w:rPr>
        <w:t>Step 2: Data Cleaning and Preparation</w:t>
      </w:r>
    </w:p>
    <w:p w14:paraId="0F206584" w14:textId="77777777" w:rsidR="009913AF" w:rsidRDefault="008C7082">
      <w:pPr>
        <w:widowControl w:val="0"/>
        <w:spacing w:line="240" w:lineRule="auto"/>
        <w:ind w:firstLine="720"/>
        <w:jc w:val="both"/>
      </w:pPr>
      <w:r>
        <w:t>For these questions we used 200+ Financial Indicators of US stocks 2014-2018 and Pharma Sales Data; Pharma Sales Data is a six years data 2014-2019 (Zdravkovic, 2020) on sales of drugs classified in 8 cat</w:t>
      </w:r>
      <w:r>
        <w:t>egories. We did not combine the datasets, and rather attempted to answer our questions using them separately. Pharma Sales data was normalized using log function as the data was right-skewed, and, for better interpretability, medicines codes were changed i</w:t>
      </w:r>
      <w:r>
        <w:t>nto specific medicine groups and names.  Feature selection was done to find the best predictor of each drug. Although our interest was in how well “date” could be used to predict the volume of certain drugs, based on the few features available to use on th</w:t>
      </w:r>
      <w:r>
        <w:t xml:space="preserve">is dataset, we suspected there could be a relationship between the dispensing of drugs. (for example if certain prescriptions were written together). </w:t>
      </w:r>
      <w:r>
        <w:rPr>
          <w:b/>
        </w:rPr>
        <w:t>Stepwise selection</w:t>
      </w:r>
      <w:r>
        <w:t xml:space="preserve"> indicated to us that out of the eight drugs that were contained in the dataset five of </w:t>
      </w:r>
      <w:r>
        <w:t>them had ‘date’ a significant variable.</w:t>
      </w:r>
    </w:p>
    <w:p w14:paraId="68E33DCF" w14:textId="77777777" w:rsidR="009913AF" w:rsidRDefault="009913AF">
      <w:pPr>
        <w:widowControl w:val="0"/>
        <w:spacing w:line="240" w:lineRule="auto"/>
        <w:ind w:firstLine="720"/>
        <w:jc w:val="both"/>
      </w:pPr>
    </w:p>
    <w:p w14:paraId="70C72BA0" w14:textId="77777777" w:rsidR="009913AF" w:rsidRDefault="009913AF">
      <w:pPr>
        <w:widowControl w:val="0"/>
        <w:spacing w:line="240" w:lineRule="auto"/>
        <w:jc w:val="both"/>
      </w:pPr>
    </w:p>
    <w:p w14:paraId="23E19BE0" w14:textId="77777777" w:rsidR="009913AF" w:rsidRDefault="008C7082">
      <w:pPr>
        <w:widowControl w:val="0"/>
        <w:spacing w:line="240" w:lineRule="auto"/>
        <w:jc w:val="both"/>
      </w:pPr>
      <w:r>
        <w:t>Financial Indicators data comprises five csv for each year. After standard data transformation to include year and merge the datasets, we found and removed correlated predictors; for missing values, we decided to i</w:t>
      </w:r>
      <w:r>
        <w:t>mpute mean values. Since the dataset did not have an explicit pharmaceutical sector, we found a list of major pharma companies and their stock tickers (</w:t>
      </w:r>
      <w:r>
        <w:rPr>
          <w:highlight w:val="white"/>
        </w:rPr>
        <w:t>TopForeignStocks.com Team, 2019 &amp; 2020)</w:t>
      </w:r>
      <w:r>
        <w:t>. The dataset we worked with had stocks from both The New York St</w:t>
      </w:r>
      <w:r>
        <w:t>ock Exchange and NASDAQ.  We subsetted our dataset cross-referencing the list, normalized the values (x - min(x)) / (max(x) - min(x))).</w:t>
      </w:r>
    </w:p>
    <w:p w14:paraId="2125B8DE" w14:textId="77777777" w:rsidR="009913AF" w:rsidRDefault="009913AF">
      <w:pPr>
        <w:widowControl w:val="0"/>
        <w:spacing w:line="240" w:lineRule="auto"/>
        <w:jc w:val="both"/>
      </w:pPr>
    </w:p>
    <w:p w14:paraId="3F31E3FB" w14:textId="77777777" w:rsidR="009913AF" w:rsidRDefault="008C7082">
      <w:pPr>
        <w:widowControl w:val="0"/>
        <w:spacing w:line="240" w:lineRule="auto"/>
        <w:jc w:val="both"/>
      </w:pPr>
      <w:r>
        <w:t>For the stocks dataset, since there were over 200 features, we ran a correlation matrix which eliminated half of the fe</w:t>
      </w:r>
      <w:r>
        <w:t>atures in the dataset. Then we used the Backward Elimination method to find the most important features to feed into our models. For the classification model, the binary class labels of “0” and “1” were transformed into “dec” and “inc” respectively.</w:t>
      </w:r>
    </w:p>
    <w:p w14:paraId="7803EB06" w14:textId="77777777" w:rsidR="009913AF" w:rsidRDefault="008C7082">
      <w:pPr>
        <w:pStyle w:val="Heading2"/>
        <w:jc w:val="center"/>
      </w:pPr>
      <w:bookmarkStart w:id="17" w:name="_db0tqi4r2n5g" w:colFirst="0" w:colLast="0"/>
      <w:bookmarkEnd w:id="17"/>
      <w:r>
        <w:rPr>
          <w:b/>
          <w:sz w:val="26"/>
          <w:szCs w:val="26"/>
        </w:rPr>
        <w:t>Step 3</w:t>
      </w:r>
      <w:r>
        <w:rPr>
          <w:b/>
          <w:sz w:val="26"/>
          <w:szCs w:val="26"/>
        </w:rPr>
        <w:t>: Training the Models</w:t>
      </w:r>
    </w:p>
    <w:p w14:paraId="495C3306" w14:textId="77777777" w:rsidR="009913AF" w:rsidRDefault="008C7082">
      <w:pPr>
        <w:jc w:val="both"/>
      </w:pPr>
      <w:r>
        <w:t>For subquestion 1 (Are there changes in the types of drugs sold in the years after Trump was elected?), We  trained 5  linear regression models on data from 2014-2015 years with 70/30 train-test split. This was done to the model was r</w:t>
      </w:r>
      <w:r>
        <w:t>un individually on five types of medicines with ‘date’ being the dependent variable. This was done to test whether the errors of the model were within an acceptable range. Since the results were satisfactory, we then took the entire 2014-2015 (Obama period</w:t>
      </w:r>
      <w:r>
        <w:t>) dataset as training and tested 2017/2018 dataset on the trained model. The results are discussed below.</w:t>
      </w:r>
    </w:p>
    <w:p w14:paraId="711E521B" w14:textId="77777777" w:rsidR="009913AF" w:rsidRDefault="009913AF">
      <w:pPr>
        <w:jc w:val="both"/>
      </w:pPr>
    </w:p>
    <w:p w14:paraId="3340C959" w14:textId="77777777" w:rsidR="009913AF" w:rsidRDefault="008C7082">
      <w:pPr>
        <w:widowControl w:val="0"/>
        <w:spacing w:line="240" w:lineRule="auto"/>
        <w:jc w:val="both"/>
      </w:pPr>
      <w:r>
        <w:t>To answer the subquestion 2 (are there general changes in the overall financial standing of the pharmaceutical industry between 2014 and 2018?) We us</w:t>
      </w:r>
      <w:r>
        <w:t>ed both classification and regression techniques. We decided to merge the 2014 and 2015 dataset as the years of Obama’s office, and 2017 and 2018 were combined as Trump’s office years. We refer to 2014/2015 merged data as Obama and 2017/2018 merged data as</w:t>
      </w:r>
      <w:r>
        <w:t xml:space="preserve"> Trump. We did not use 2016 data as that was an election year and the data may have unexplained noise.</w:t>
      </w:r>
    </w:p>
    <w:p w14:paraId="577938C4" w14:textId="77777777" w:rsidR="009913AF" w:rsidRDefault="009913AF">
      <w:pPr>
        <w:widowControl w:val="0"/>
        <w:spacing w:line="240" w:lineRule="auto"/>
        <w:jc w:val="both"/>
      </w:pPr>
    </w:p>
    <w:p w14:paraId="6083A472" w14:textId="77777777" w:rsidR="009913AF" w:rsidRDefault="008C7082">
      <w:pPr>
        <w:widowControl w:val="0"/>
        <w:spacing w:line="240" w:lineRule="auto"/>
        <w:jc w:val="both"/>
      </w:pPr>
      <w:r>
        <w:t xml:space="preserve">For classification we trained an ensemble model. </w:t>
      </w:r>
    </w:p>
    <w:p w14:paraId="3548A32C" w14:textId="77777777" w:rsidR="009913AF" w:rsidRDefault="008C7082">
      <w:pPr>
        <w:spacing w:before="240" w:after="240"/>
        <w:jc w:val="both"/>
      </w:pPr>
      <w:r>
        <w:t>The US stocks dataset with more than 200 financial indicators contains a ‘class’ column to indicate wh</w:t>
      </w:r>
      <w:r>
        <w:t xml:space="preserve">ether stock prices rose during that year. Based on this class column an ensemble model of classifiers was built. After running correlation analysis and feature selection, 11 columns were found to be significant in identifying whether stock price increased </w:t>
      </w:r>
      <w:r>
        <w:t>during the year. The 11 columns which made up the subsetted dataset include: Long Term Investments, Tax Liabilities, Financing Cash Flow, Net Cash Marketcap, price earnings to growth ratio, Net debt to ebitda,Graham number, net-income growth per share, ass</w:t>
      </w:r>
      <w:r>
        <w:t xml:space="preserve">et growth and class. </w:t>
      </w:r>
    </w:p>
    <w:p w14:paraId="3EA8AF31" w14:textId="77777777" w:rsidR="009913AF" w:rsidRDefault="008C7082">
      <w:pPr>
        <w:jc w:val="both"/>
      </w:pPr>
      <w:r>
        <w:t xml:space="preserve">Using the predictors selected earlier through feature selection, we trained the Ensemble Model of RF, NB, Support Vector Machines and Logistic Regression to predict the ‘Class’ label  using the Obama data with 70/30 train-test split. </w:t>
      </w:r>
      <w:r>
        <w:t>None of the models were highly correlated with each other but NB had lower accuracy than the other three so it was removed and another ensemble model was trained, which performed moderately. Data from the Trump Era were tested against the model.</w:t>
      </w:r>
    </w:p>
    <w:p w14:paraId="6855CD54" w14:textId="77777777" w:rsidR="009913AF" w:rsidRDefault="009913AF">
      <w:pPr>
        <w:jc w:val="both"/>
      </w:pPr>
    </w:p>
    <w:p w14:paraId="3EB30A40" w14:textId="77777777" w:rsidR="009913AF" w:rsidRDefault="009913AF">
      <w:pPr>
        <w:jc w:val="both"/>
      </w:pPr>
    </w:p>
    <w:p w14:paraId="759D00F4" w14:textId="77777777" w:rsidR="009913AF" w:rsidRDefault="008C7082">
      <w:pPr>
        <w:widowControl w:val="0"/>
        <w:spacing w:line="240" w:lineRule="auto"/>
        <w:jc w:val="both"/>
      </w:pPr>
      <w:r>
        <w:rPr>
          <w:b/>
        </w:rPr>
        <w:t xml:space="preserve">Regression. </w:t>
      </w:r>
      <w:r>
        <w:t>First, we split obama data into train and test, 70:30 ratio and ran multiple regression to predict price of a stock. Its Root Mean Square Error is 0.16, which shows that our estimations are good for our data as it was normalized and ranged betw</w:t>
      </w:r>
      <w:r>
        <w:t>een 0 and 1. Then, we trained the KNN model on the same Obama data, split into 70:30. The model performed worse than the multiple linear regression but not by a lot with RMSE of 0.21. Although KNN in general does not perform well in a high-dimensional data</w:t>
      </w:r>
      <w:r>
        <w:t>, its predictions were still acceptable. We did all the above to check the performance of our models. Now, we were ready to apply the same models to Trump data, only this time Obama data would be our train and Trump is our test set, which is about 50:50 sp</w:t>
      </w:r>
      <w:r>
        <w:t xml:space="preserve">lit. The models performed well on our new test data as well. Going back to our question, this suggests that, according to our data and judging by </w:t>
      </w:r>
      <w:r>
        <w:lastRenderedPageBreak/>
        <w:t>pharma stock prices, the pharmaceutical industry’s financial condition remained similar in two years of Trump’</w:t>
      </w:r>
      <w:r>
        <w:t>s office.</w:t>
      </w:r>
    </w:p>
    <w:p w14:paraId="233A8A54" w14:textId="77777777" w:rsidR="009913AF" w:rsidRDefault="008C7082">
      <w:pPr>
        <w:pStyle w:val="Heading1"/>
        <w:jc w:val="center"/>
      </w:pPr>
      <w:bookmarkStart w:id="18" w:name="_evzrggu15elw" w:colFirst="0" w:colLast="0"/>
      <w:bookmarkEnd w:id="18"/>
      <w:r>
        <w:rPr>
          <w:b/>
          <w:sz w:val="22"/>
          <w:szCs w:val="22"/>
        </w:rPr>
        <w:t>RQ 2: Results and Discussion</w:t>
      </w:r>
    </w:p>
    <w:p w14:paraId="17D96B65" w14:textId="77777777" w:rsidR="009913AF" w:rsidRDefault="008C7082">
      <w:pPr>
        <w:rPr>
          <w:b/>
        </w:rPr>
      </w:pPr>
      <w:r>
        <w:rPr>
          <w:b/>
        </w:rPr>
        <w:t>Question 2, Subquestion 1: “Are there changes in the types of drugs sold in the years after Trump was elected?”</w:t>
      </w:r>
    </w:p>
    <w:p w14:paraId="0AF9C1FC" w14:textId="77777777" w:rsidR="009913AF" w:rsidRDefault="008C7082">
      <w:r>
        <w:t xml:space="preserve">The linear regression performed fairly well for the pharma sales dataset. There were 10 models in total; </w:t>
      </w:r>
      <w:r>
        <w:t>two for each medicine for each of the time periods. The first 5 models were trained and tested on 2014-2015 data. The model performed fairly well for Rheumatoid Arthritis, Ibuprofen and Aspirin with 88% predicted values being within the 10% of the actual v</w:t>
      </w:r>
      <w:r>
        <w:t xml:space="preserve">alues. The model seems to be overfitting slightly 100% of the time the predicted values matched around 25% of the actual value </w:t>
      </w:r>
    </w:p>
    <w:p w14:paraId="2A938E2E" w14:textId="77777777" w:rsidR="009913AF" w:rsidRDefault="009913AF"/>
    <w:p w14:paraId="79C245F0" w14:textId="77777777" w:rsidR="009913AF" w:rsidRDefault="008C7082">
      <w:r>
        <w:t xml:space="preserve">The metrics were not very high for Allergy and Sleep Medication. The metrics for sleep medicine were the worst of the 5 drugs. </w:t>
      </w:r>
      <w:r>
        <w:t xml:space="preserve">The model was predicting values within 10% of the actual values, only 34% of the time. However 66% of the, the predicted values fell within 25% of actual values. </w:t>
      </w:r>
    </w:p>
    <w:p w14:paraId="2D01F01D" w14:textId="77777777" w:rsidR="009913AF" w:rsidRDefault="009913AF"/>
    <w:p w14:paraId="3E655FFA" w14:textId="77777777" w:rsidR="009913AF" w:rsidRDefault="008C7082">
      <w:r>
        <w:t xml:space="preserve">The next 5 models were trained on 2014-2015 data and tested on 2017-2018. </w:t>
      </w:r>
    </w:p>
    <w:p w14:paraId="521FD2AF" w14:textId="77777777" w:rsidR="009913AF" w:rsidRDefault="008C7082">
      <w:pPr>
        <w:jc w:val="center"/>
        <w:rPr>
          <w:b/>
          <w:color w:val="434343"/>
        </w:rPr>
      </w:pPr>
      <w:r>
        <w:rPr>
          <w:b/>
          <w:color w:val="434343"/>
        </w:rPr>
        <w:t xml:space="preserve">Table 5. Train data for 2014-2015 and tested 2017-2018. </w:t>
      </w:r>
      <w:r>
        <w:rPr>
          <w:noProof/>
        </w:rPr>
        <w:drawing>
          <wp:anchor distT="114300" distB="114300" distL="114300" distR="114300" simplePos="0" relativeHeight="251658240" behindDoc="0" locked="0" layoutInCell="1" hidden="0" allowOverlap="1" wp14:anchorId="5EBDF35E" wp14:editId="382E3CAF">
            <wp:simplePos x="0" y="0"/>
            <wp:positionH relativeFrom="column">
              <wp:posOffset>-711036</wp:posOffset>
            </wp:positionH>
            <wp:positionV relativeFrom="paragraph">
              <wp:posOffset>123825</wp:posOffset>
            </wp:positionV>
            <wp:extent cx="7091363" cy="1389524"/>
            <wp:effectExtent l="25400" t="25400" r="25400" b="25400"/>
            <wp:wrapSquare wrapText="bothSides" distT="114300" distB="114300" distL="114300" distR="11430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7091363" cy="1389524"/>
                    </a:xfrm>
                    <a:prstGeom prst="rect">
                      <a:avLst/>
                    </a:prstGeom>
                    <a:ln w="25400">
                      <a:solidFill>
                        <a:srgbClr val="000000"/>
                      </a:solidFill>
                      <a:prstDash val="solid"/>
                    </a:ln>
                  </pic:spPr>
                </pic:pic>
              </a:graphicData>
            </a:graphic>
          </wp:anchor>
        </w:drawing>
      </w:r>
    </w:p>
    <w:p w14:paraId="29E26DC0" w14:textId="77777777" w:rsidR="009913AF" w:rsidRDefault="009913AF">
      <w:pPr>
        <w:rPr>
          <w:color w:val="434343"/>
          <w:sz w:val="24"/>
          <w:szCs w:val="24"/>
        </w:rPr>
      </w:pPr>
    </w:p>
    <w:p w14:paraId="6E9920FC" w14:textId="77777777" w:rsidR="009913AF" w:rsidRDefault="008C7082">
      <w:pPr>
        <w:jc w:val="both"/>
        <w:rPr>
          <w:color w:val="434343"/>
        </w:rPr>
      </w:pPr>
      <w:r>
        <w:rPr>
          <w:color w:val="434343"/>
        </w:rPr>
        <w:t>The models performed slightly worse but the previous pattern remained the same with Allergy medicine and Sleep medicine having worse predictions than the other two meds. Sleep medicine also had the</w:t>
      </w:r>
      <w:r>
        <w:rPr>
          <w:color w:val="434343"/>
        </w:rPr>
        <w:t xml:space="preserve"> worst results in this case with only two percent of the predictions falling within 25% of the actual values. Please see table 2 for all medicine metrics.</w:t>
      </w:r>
    </w:p>
    <w:p w14:paraId="03935345" w14:textId="77777777" w:rsidR="009913AF" w:rsidRDefault="009913AF">
      <w:pPr>
        <w:jc w:val="both"/>
        <w:rPr>
          <w:color w:val="434343"/>
        </w:rPr>
      </w:pPr>
    </w:p>
    <w:p w14:paraId="45EE2AF3" w14:textId="77777777" w:rsidR="009913AF" w:rsidRDefault="008C7082">
      <w:pPr>
        <w:jc w:val="both"/>
        <w:rPr>
          <w:color w:val="434343"/>
        </w:rPr>
      </w:pPr>
      <w:r>
        <w:rPr>
          <w:color w:val="434343"/>
        </w:rPr>
        <w:t xml:space="preserve">We can see from table 2 that the model performed well with more than 80% of the </w:t>
      </w:r>
    </w:p>
    <w:p w14:paraId="5CF27E8C" w14:textId="77777777" w:rsidR="009913AF" w:rsidRDefault="008C7082">
      <w:pPr>
        <w:jc w:val="both"/>
        <w:rPr>
          <w:color w:val="434343"/>
        </w:rPr>
      </w:pPr>
      <w:r>
        <w:rPr>
          <w:color w:val="434343"/>
        </w:rPr>
        <w:t>predicted values be</w:t>
      </w:r>
      <w:r>
        <w:rPr>
          <w:color w:val="434343"/>
        </w:rPr>
        <w:t xml:space="preserve">ing within 25% of the actual values. The metrics are especially good because the test dataset is completely separate from the training data. Does this mean our model is good at predicting when certain medicines will be sold since it is predicting medicine </w:t>
      </w:r>
      <w:r>
        <w:rPr>
          <w:color w:val="434343"/>
        </w:rPr>
        <w:t>volume based on date? Not necessarily because if we look at the medicines that scored consistently well across models (Rheumatoid Arthritis, Aspirin and Ibuprofen) they are drugs that are always in need. Rheumatoid arthritis does not go away after a while,</w:t>
      </w:r>
      <w:r>
        <w:rPr>
          <w:color w:val="434343"/>
        </w:rPr>
        <w:t xml:space="preserve"> it stays with people their whole lives and so that drug will most likely be bought at a consistent frequency. The same logic can be applied to Ibuprofen and Aspirin as they are both pain medicine that people also buy on a consistent basis for a variety of</w:t>
      </w:r>
      <w:r>
        <w:rPr>
          <w:color w:val="434343"/>
        </w:rPr>
        <w:t xml:space="preserve"> reasons. The poorly scored drugs like allergy and sleep medicine are bought seasonally and don’t follow a straightforward pattern hence the model trained on one kind of pattern infrequently wouldn’t necessarily predict the </w:t>
      </w:r>
      <w:r>
        <w:rPr>
          <w:color w:val="434343"/>
        </w:rPr>
        <w:lastRenderedPageBreak/>
        <w:t xml:space="preserve">volumes of the drugs accurately </w:t>
      </w:r>
      <w:r>
        <w:rPr>
          <w:color w:val="434343"/>
        </w:rPr>
        <w:t>if the drugs sold in the  test set followed completely different patterns.</w:t>
      </w:r>
    </w:p>
    <w:p w14:paraId="5DEDABA1" w14:textId="77777777" w:rsidR="009913AF" w:rsidRDefault="009913AF">
      <w:pPr>
        <w:rPr>
          <w:color w:val="FF0000"/>
          <w:sz w:val="24"/>
          <w:szCs w:val="24"/>
        </w:rPr>
      </w:pPr>
    </w:p>
    <w:p w14:paraId="01DE397A" w14:textId="77777777" w:rsidR="009913AF" w:rsidRDefault="008C7082">
      <w:pPr>
        <w:widowControl w:val="0"/>
        <w:spacing w:line="240" w:lineRule="auto"/>
        <w:rPr>
          <w:b/>
        </w:rPr>
      </w:pPr>
      <w:r>
        <w:rPr>
          <w:b/>
        </w:rPr>
        <w:t>Question 2 subquestion 2 : “Are there general changes in the overall financial standing of the pharmaceutical industry between 2014 and 2018?”</w:t>
      </w:r>
    </w:p>
    <w:p w14:paraId="454FA5B5" w14:textId="77777777" w:rsidR="009913AF" w:rsidRDefault="009913AF">
      <w:pPr>
        <w:widowControl w:val="0"/>
        <w:spacing w:line="240" w:lineRule="auto"/>
        <w:rPr>
          <w:b/>
        </w:rPr>
      </w:pPr>
    </w:p>
    <w:p w14:paraId="1B94E6ED" w14:textId="77777777" w:rsidR="009913AF" w:rsidRDefault="008C7082">
      <w:pPr>
        <w:widowControl w:val="0"/>
        <w:spacing w:line="240" w:lineRule="auto"/>
        <w:rPr>
          <w:b/>
        </w:rPr>
      </w:pPr>
      <w:r>
        <w:rPr>
          <w:b/>
        </w:rPr>
        <w:t>Overall, the Regression Model had be</w:t>
      </w:r>
      <w:r>
        <w:rPr>
          <w:b/>
        </w:rPr>
        <w:t>tter results than classification</w:t>
      </w:r>
    </w:p>
    <w:p w14:paraId="3A6BD83B" w14:textId="77777777" w:rsidR="009913AF" w:rsidRDefault="008C7082">
      <w:pPr>
        <w:widowControl w:val="0"/>
        <w:spacing w:line="240" w:lineRule="auto"/>
      </w:pPr>
      <w:r>
        <w:rPr>
          <w:noProof/>
        </w:rPr>
        <w:drawing>
          <wp:anchor distT="114300" distB="114300" distL="114300" distR="114300" simplePos="0" relativeHeight="251659264" behindDoc="0" locked="0" layoutInCell="1" hidden="0" allowOverlap="1" wp14:anchorId="60DACFC0" wp14:editId="4560F235">
            <wp:simplePos x="0" y="0"/>
            <wp:positionH relativeFrom="column">
              <wp:posOffset>-276224</wp:posOffset>
            </wp:positionH>
            <wp:positionV relativeFrom="paragraph">
              <wp:posOffset>171450</wp:posOffset>
            </wp:positionV>
            <wp:extent cx="2319338" cy="3237550"/>
            <wp:effectExtent l="25400" t="25400" r="25400" b="25400"/>
            <wp:wrapSquare wrapText="bothSides" distT="114300" distB="114300" distL="114300" distR="11430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2319338" cy="3237550"/>
                    </a:xfrm>
                    <a:prstGeom prst="rect">
                      <a:avLst/>
                    </a:prstGeom>
                    <a:ln w="25400">
                      <a:solidFill>
                        <a:srgbClr val="000000"/>
                      </a:solidFill>
                      <a:prstDash val="solid"/>
                    </a:ln>
                  </pic:spPr>
                </pic:pic>
              </a:graphicData>
            </a:graphic>
          </wp:anchor>
        </w:drawing>
      </w:r>
    </w:p>
    <w:p w14:paraId="565329DF" w14:textId="77777777" w:rsidR="009913AF" w:rsidRDefault="008C7082">
      <w:pPr>
        <w:widowControl w:val="0"/>
        <w:spacing w:line="240" w:lineRule="auto"/>
        <w:rPr>
          <w:b/>
        </w:rPr>
      </w:pPr>
      <w:r>
        <w:rPr>
          <w:b/>
        </w:rPr>
        <w:t>Results for classification</w:t>
      </w:r>
    </w:p>
    <w:p w14:paraId="4F7A3311" w14:textId="77777777" w:rsidR="009913AF" w:rsidRDefault="008C7082">
      <w:pPr>
        <w:spacing w:before="240" w:after="240"/>
        <w:jc w:val="both"/>
        <w:rPr>
          <w:color w:val="434343"/>
        </w:rPr>
      </w:pPr>
      <w:r>
        <w:rPr>
          <w:color w:val="434343"/>
        </w:rPr>
        <w:t>The model performed moderately when trained and tested on Obama era data. The model returned an accuracy of 63% with precision of 42%, recall score of 18% and f1 of 25%. When the trained model w</w:t>
      </w:r>
      <w:r>
        <w:rPr>
          <w:color w:val="434343"/>
        </w:rPr>
        <w:t>as tested on Trump era data, the Accuracy(51%) and Precision(38%) fell but Recall (43%) and the F1(40%) scores  improved slightly (although the scores were still very poor). See images 5 and 6.</w:t>
      </w:r>
    </w:p>
    <w:p w14:paraId="1E05F1F6" w14:textId="77777777" w:rsidR="009913AF" w:rsidRDefault="008C7082">
      <w:pPr>
        <w:spacing w:before="240" w:after="240"/>
        <w:jc w:val="both"/>
        <w:rPr>
          <w:color w:val="434343"/>
        </w:rPr>
      </w:pPr>
      <w:r>
        <w:rPr>
          <w:color w:val="434343"/>
        </w:rPr>
        <w:t xml:space="preserve">Low precision means there is a high false positive rate. This </w:t>
      </w:r>
      <w:r>
        <w:rPr>
          <w:color w:val="434343"/>
        </w:rPr>
        <w:t>means our model frequently predicted that stocks prices would have increased when in actuality they didn't. High recall refers to low false negative rates which means the model predicted decrease in price when in reality the price did increase. Overall the</w:t>
      </w:r>
      <w:r>
        <w:rPr>
          <w:color w:val="434343"/>
        </w:rPr>
        <w:t xml:space="preserve"> classification model performed poorly in predicting increase or decrease in stock prices.</w:t>
      </w:r>
      <w:r>
        <w:rPr>
          <w:noProof/>
        </w:rPr>
        <mc:AlternateContent>
          <mc:Choice Requires="wpg">
            <w:drawing>
              <wp:anchor distT="114300" distB="114300" distL="114300" distR="114300" simplePos="0" relativeHeight="251660288" behindDoc="0" locked="0" layoutInCell="1" hidden="0" allowOverlap="1" wp14:anchorId="3338C5F4" wp14:editId="240EEE4B">
                <wp:simplePos x="0" y="0"/>
                <wp:positionH relativeFrom="column">
                  <wp:posOffset>-171449</wp:posOffset>
                </wp:positionH>
                <wp:positionV relativeFrom="paragraph">
                  <wp:posOffset>1363117</wp:posOffset>
                </wp:positionV>
                <wp:extent cx="1514475" cy="390525"/>
                <wp:effectExtent l="0" t="0" r="0" b="0"/>
                <wp:wrapSquare wrapText="bothSides" distT="114300" distB="114300" distL="114300" distR="114300"/>
                <wp:docPr id="1" name="Text Box 1"/>
                <wp:cNvGraphicFramePr/>
                <a:graphic xmlns:a="http://schemas.openxmlformats.org/drawingml/2006/main">
                  <a:graphicData uri="http://schemas.microsoft.com/office/word/2010/wordprocessingShape">
                    <wps:wsp>
                      <wps:cNvSpPr txBox="1"/>
                      <wps:spPr>
                        <a:xfrm>
                          <a:off x="1396525" y="245875"/>
                          <a:ext cx="1494900" cy="373800"/>
                        </a:xfrm>
                        <a:prstGeom prst="rect">
                          <a:avLst/>
                        </a:prstGeom>
                        <a:noFill/>
                        <a:ln>
                          <a:noFill/>
                        </a:ln>
                      </wps:spPr>
                      <wps:txbx>
                        <w:txbxContent>
                          <w:p w14:paraId="09CC97D1" w14:textId="77777777" w:rsidR="009913AF" w:rsidRDefault="008C7082">
                            <w:pPr>
                              <w:spacing w:line="240" w:lineRule="auto"/>
                              <w:textDirection w:val="btLr"/>
                            </w:pPr>
                            <w:r>
                              <w:rPr>
                                <w:color w:val="000000"/>
                                <w:sz w:val="28"/>
                              </w:rPr>
                              <w:t>Image 5</w:t>
                            </w:r>
                          </w:p>
                        </w:txbxContent>
                      </wps:txbx>
                      <wps:bodyPr spcFirstLastPara="1" wrap="square" lIns="91425" tIns="91425" rIns="91425" bIns="91425"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1363117</wp:posOffset>
                </wp:positionV>
                <wp:extent cx="1514475" cy="390525"/>
                <wp:effectExtent b="0" l="0" r="0" t="0"/>
                <wp:wrapSquare wrapText="bothSides" distB="114300" distT="114300" distL="114300" distR="114300"/>
                <wp:docPr id="1"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1514475" cy="390525"/>
                        </a:xfrm>
                        <a:prstGeom prst="rect"/>
                        <a:ln/>
                      </pic:spPr>
                    </pic:pic>
                  </a:graphicData>
                </a:graphic>
              </wp:anchor>
            </w:drawing>
          </mc:Fallback>
        </mc:AlternateContent>
      </w:r>
    </w:p>
    <w:p w14:paraId="65203B96" w14:textId="77777777" w:rsidR="009913AF" w:rsidRDefault="008C7082">
      <w:pPr>
        <w:spacing w:before="240" w:after="240"/>
        <w:jc w:val="both"/>
        <w:rPr>
          <w:color w:val="434343"/>
        </w:rPr>
      </w:pPr>
      <w:r>
        <w:rPr>
          <w:color w:val="434343"/>
        </w:rPr>
        <w:t xml:space="preserve"> In order to better interpret the features that were deemed significant by feature selection we would need some background into stocks and finance but even without the domain knowledge, it is clear that the features that were selected reflect a company’s h</w:t>
      </w:r>
      <w:r>
        <w:rPr>
          <w:color w:val="434343"/>
        </w:rPr>
        <w:t>old on their assets. Whether or not a company has high or low Long Term Investments, Price Earning to Growth Ratio, Net Debt to EBITDA, etc, all these factors reflect a company’s financial standing based on their assets and these features are what the ense</w:t>
      </w:r>
      <w:r>
        <w:rPr>
          <w:color w:val="434343"/>
        </w:rPr>
        <w:t>mble model uses to best classify whether stocks increased or decreased in a certain year. Increases and decreases in stock prices are not only related to how much wealth or liabilities a company has. For the sake of consistency in our classification analys</w:t>
      </w:r>
      <w:r>
        <w:rPr>
          <w:color w:val="434343"/>
        </w:rPr>
        <w:t>is, we used the same features for the Trump data that we trained our Obama model. This may be one of the reasons why classification did so poorly as there may have been other features in the trump data that better predicted stock prices, which were not con</w:t>
      </w:r>
      <w:r>
        <w:rPr>
          <w:color w:val="434343"/>
        </w:rPr>
        <w:t>sidered in our analysis.</w:t>
      </w:r>
    </w:p>
    <w:p w14:paraId="209AE5CD" w14:textId="77777777" w:rsidR="009913AF" w:rsidRDefault="008C7082">
      <w:pPr>
        <w:spacing w:before="240" w:after="240"/>
        <w:rPr>
          <w:b/>
          <w:color w:val="434343"/>
        </w:rPr>
      </w:pPr>
      <w:r>
        <w:rPr>
          <w:b/>
          <w:color w:val="434343"/>
        </w:rPr>
        <w:t>Results for Regression</w:t>
      </w:r>
      <w:r>
        <w:rPr>
          <w:noProof/>
        </w:rPr>
        <w:drawing>
          <wp:anchor distT="114300" distB="114300" distL="114300" distR="114300" simplePos="0" relativeHeight="251661312" behindDoc="0" locked="0" layoutInCell="1" hidden="0" allowOverlap="1" wp14:anchorId="6BD8861D" wp14:editId="6C9E02B0">
            <wp:simplePos x="0" y="0"/>
            <wp:positionH relativeFrom="column">
              <wp:posOffset>-276224</wp:posOffset>
            </wp:positionH>
            <wp:positionV relativeFrom="paragraph">
              <wp:posOffset>164069</wp:posOffset>
            </wp:positionV>
            <wp:extent cx="2324100" cy="3242559"/>
            <wp:effectExtent l="25400" t="25400" r="25400" b="25400"/>
            <wp:wrapSquare wrapText="bothSides" distT="114300" distB="114300" distL="114300" distR="11430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2324100" cy="3242559"/>
                    </a:xfrm>
                    <a:prstGeom prst="rect">
                      <a:avLst/>
                    </a:prstGeom>
                    <a:ln w="25400">
                      <a:solidFill>
                        <a:srgbClr val="000000"/>
                      </a:solidFill>
                      <a:prstDash val="solid"/>
                    </a:ln>
                  </pic:spPr>
                </pic:pic>
              </a:graphicData>
            </a:graphic>
          </wp:anchor>
        </w:drawing>
      </w:r>
    </w:p>
    <w:p w14:paraId="716EAA0F" w14:textId="77777777" w:rsidR="009913AF" w:rsidRDefault="008C7082">
      <w:pPr>
        <w:spacing w:before="240" w:after="240"/>
        <w:jc w:val="both"/>
        <w:rPr>
          <w:color w:val="434343"/>
        </w:rPr>
      </w:pPr>
      <w:r>
        <w:rPr>
          <w:color w:val="434343"/>
        </w:rPr>
        <w:t>For multiple linear regression, we used all non-correlated features to predict stock price as the model constrained only to selected features performed worse. The regression was trained and tested on 2014-20</w:t>
      </w:r>
      <w:r>
        <w:rPr>
          <w:color w:val="434343"/>
        </w:rPr>
        <w:t xml:space="preserve">15 years (“Obama” data) which was split 70:30 ratio. </w:t>
      </w:r>
      <w:r>
        <w:rPr>
          <w:noProof/>
        </w:rPr>
        <w:drawing>
          <wp:anchor distT="114300" distB="114300" distL="114300" distR="114300" simplePos="0" relativeHeight="251662336" behindDoc="0" locked="0" layoutInCell="1" hidden="0" allowOverlap="1" wp14:anchorId="04DA1965" wp14:editId="3E0CEA1E">
            <wp:simplePos x="0" y="0"/>
            <wp:positionH relativeFrom="column">
              <wp:posOffset>2647950</wp:posOffset>
            </wp:positionH>
            <wp:positionV relativeFrom="paragraph">
              <wp:posOffset>1257300</wp:posOffset>
            </wp:positionV>
            <wp:extent cx="3338513" cy="2116216"/>
            <wp:effectExtent l="0" t="0" r="0" b="0"/>
            <wp:wrapSquare wrapText="bothSides" distT="114300" distB="114300" distL="114300" distR="11430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3338513" cy="2116216"/>
                    </a:xfrm>
                    <a:prstGeom prst="rect">
                      <a:avLst/>
                    </a:prstGeom>
                    <a:ln/>
                  </pic:spPr>
                </pic:pic>
              </a:graphicData>
            </a:graphic>
          </wp:anchor>
        </w:drawing>
      </w:r>
    </w:p>
    <w:p w14:paraId="3D7EF151" w14:textId="77777777" w:rsidR="009913AF" w:rsidRDefault="009913AF">
      <w:pPr>
        <w:spacing w:before="240" w:after="240"/>
        <w:jc w:val="center"/>
        <w:rPr>
          <w:color w:val="434343"/>
        </w:rPr>
      </w:pPr>
    </w:p>
    <w:p w14:paraId="49FC919C" w14:textId="77777777" w:rsidR="009913AF" w:rsidRDefault="009913AF">
      <w:pPr>
        <w:spacing w:before="240" w:after="240"/>
        <w:jc w:val="center"/>
        <w:rPr>
          <w:b/>
          <w:color w:val="434343"/>
        </w:rPr>
      </w:pPr>
    </w:p>
    <w:p w14:paraId="796AD7B3" w14:textId="77777777" w:rsidR="009913AF" w:rsidRDefault="009913AF">
      <w:pPr>
        <w:spacing w:before="240" w:after="240"/>
        <w:jc w:val="center"/>
        <w:rPr>
          <w:b/>
          <w:color w:val="434343"/>
        </w:rPr>
      </w:pPr>
    </w:p>
    <w:p w14:paraId="12E1D98D" w14:textId="77777777" w:rsidR="009913AF" w:rsidRDefault="009913AF">
      <w:pPr>
        <w:spacing w:before="240" w:after="240"/>
        <w:jc w:val="center"/>
        <w:rPr>
          <w:b/>
          <w:color w:val="434343"/>
        </w:rPr>
      </w:pPr>
    </w:p>
    <w:p w14:paraId="7D63C2DF" w14:textId="77777777" w:rsidR="009913AF" w:rsidRDefault="009913AF">
      <w:pPr>
        <w:spacing w:before="240" w:after="240"/>
        <w:jc w:val="center"/>
        <w:rPr>
          <w:b/>
          <w:color w:val="434343"/>
        </w:rPr>
      </w:pPr>
    </w:p>
    <w:p w14:paraId="7737DE3E" w14:textId="77777777" w:rsidR="009913AF" w:rsidRDefault="008C7082">
      <w:pPr>
        <w:spacing w:before="240" w:after="240"/>
        <w:jc w:val="center"/>
        <w:rPr>
          <w:b/>
          <w:color w:val="434343"/>
        </w:rPr>
      </w:pPr>
      <w:r>
        <w:rPr>
          <w:noProof/>
        </w:rPr>
        <mc:AlternateContent>
          <mc:Choice Requires="wpg">
            <w:drawing>
              <wp:anchor distT="114300" distB="114300" distL="114300" distR="114300" simplePos="0" relativeHeight="251663360" behindDoc="0" locked="0" layoutInCell="1" hidden="0" allowOverlap="1" wp14:anchorId="107E641B" wp14:editId="5BD3262A">
                <wp:simplePos x="0" y="0"/>
                <wp:positionH relativeFrom="column">
                  <wp:posOffset>-276224</wp:posOffset>
                </wp:positionH>
                <wp:positionV relativeFrom="paragraph">
                  <wp:posOffset>114537</wp:posOffset>
                </wp:positionV>
                <wp:extent cx="2038350" cy="409575"/>
                <wp:effectExtent l="0" t="0" r="0" b="0"/>
                <wp:wrapSquare wrapText="bothSides" distT="114300" distB="114300" distL="114300" distR="114300"/>
                <wp:docPr id="2" name="Text Box 2"/>
                <wp:cNvGraphicFramePr/>
                <a:graphic xmlns:a="http://schemas.openxmlformats.org/drawingml/2006/main">
                  <a:graphicData uri="http://schemas.microsoft.com/office/word/2010/wordprocessingShape">
                    <wps:wsp>
                      <wps:cNvSpPr txBox="1"/>
                      <wps:spPr>
                        <a:xfrm>
                          <a:off x="1062150" y="226200"/>
                          <a:ext cx="2016000" cy="393300"/>
                        </a:xfrm>
                        <a:prstGeom prst="rect">
                          <a:avLst/>
                        </a:prstGeom>
                        <a:noFill/>
                        <a:ln>
                          <a:noFill/>
                        </a:ln>
                      </wps:spPr>
                      <wps:txbx>
                        <w:txbxContent>
                          <w:p w14:paraId="6A76CFC2" w14:textId="77777777" w:rsidR="009913AF" w:rsidRDefault="008C7082">
                            <w:pPr>
                              <w:spacing w:line="240" w:lineRule="auto"/>
                              <w:textDirection w:val="btLr"/>
                            </w:pPr>
                            <w:r>
                              <w:rPr>
                                <w:color w:val="000000"/>
                                <w:sz w:val="28"/>
                              </w:rPr>
                              <w:t>Image 6</w:t>
                            </w:r>
                          </w:p>
                        </w:txbxContent>
                      </wps:txbx>
                      <wps:bodyPr spcFirstLastPara="1" wrap="square" lIns="91425" tIns="91425" rIns="91425" bIns="91425"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114537</wp:posOffset>
                </wp:positionV>
                <wp:extent cx="2038350" cy="409575"/>
                <wp:effectExtent b="0" l="0" r="0" t="0"/>
                <wp:wrapSquare wrapText="bothSides" distB="114300" distT="114300" distL="114300" distR="114300"/>
                <wp:docPr id="2" name="image22.png"/>
                <a:graphic>
                  <a:graphicData uri="http://schemas.openxmlformats.org/drawingml/2006/picture">
                    <pic:pic>
                      <pic:nvPicPr>
                        <pic:cNvPr id="0" name="image22.png"/>
                        <pic:cNvPicPr preferRelativeResize="0"/>
                      </pic:nvPicPr>
                      <pic:blipFill>
                        <a:blip r:embed="rId26"/>
                        <a:srcRect/>
                        <a:stretch>
                          <a:fillRect/>
                        </a:stretch>
                      </pic:blipFill>
                      <pic:spPr>
                        <a:xfrm>
                          <a:off x="0" y="0"/>
                          <a:ext cx="2038350" cy="409575"/>
                        </a:xfrm>
                        <a:prstGeom prst="rect"/>
                        <a:ln/>
                      </pic:spPr>
                    </pic:pic>
                  </a:graphicData>
                </a:graphic>
              </wp:anchor>
            </w:drawing>
          </mc:Fallback>
        </mc:AlternateContent>
      </w:r>
    </w:p>
    <w:p w14:paraId="3555ECD5" w14:textId="77777777" w:rsidR="009913AF" w:rsidRDefault="009913AF">
      <w:pPr>
        <w:spacing w:before="240" w:after="240"/>
        <w:jc w:val="center"/>
        <w:rPr>
          <w:b/>
          <w:color w:val="434343"/>
        </w:rPr>
      </w:pPr>
    </w:p>
    <w:p w14:paraId="3C6B680B" w14:textId="77777777" w:rsidR="009913AF" w:rsidRDefault="008C7082">
      <w:pPr>
        <w:spacing w:before="240" w:after="240"/>
        <w:jc w:val="right"/>
        <w:rPr>
          <w:b/>
          <w:color w:val="434343"/>
        </w:rPr>
      </w:pPr>
      <w:r>
        <w:rPr>
          <w:b/>
          <w:color w:val="434343"/>
        </w:rPr>
        <w:t xml:space="preserve">       Image 7. Multiple Linear Regression Error Distribution</w:t>
      </w:r>
    </w:p>
    <w:p w14:paraId="7F833E77" w14:textId="77777777" w:rsidR="009913AF" w:rsidRDefault="008C7082">
      <w:pPr>
        <w:spacing w:before="240" w:after="240"/>
        <w:rPr>
          <w:color w:val="434343"/>
        </w:rPr>
      </w:pPr>
      <w:r>
        <w:rPr>
          <w:color w:val="434343"/>
        </w:rPr>
        <w:t>As shown in the histogram (Image 7), the errors range from -0.4 to 0.3. Root Mean Square Error of 0.1642 is also within t</w:t>
      </w:r>
      <w:r>
        <w:rPr>
          <w:color w:val="434343"/>
        </w:rPr>
        <w:t>he acceptable range for our data. We also found that 46% of the predicted data lay  within 25% of the observed data.</w:t>
      </w:r>
    </w:p>
    <w:p w14:paraId="69005E94" w14:textId="77777777" w:rsidR="009913AF" w:rsidRDefault="008C7082">
      <w:pPr>
        <w:spacing w:before="240" w:after="240"/>
        <w:rPr>
          <w:color w:val="434343"/>
        </w:rPr>
      </w:pPr>
      <w:r>
        <w:rPr>
          <w:color w:val="434343"/>
        </w:rPr>
        <w:t>Since the model produced satisfactory results, we trained it on the entire “Obama” data and tested on 2017-2018 years (“Trump” data). The r</w:t>
      </w:r>
      <w:r>
        <w:rPr>
          <w:color w:val="434343"/>
        </w:rPr>
        <w:t>esults were very close to the previous one. Although RMSE increased by 0.005, there was a 5% increase in the predicted values within 25% of the trained data.</w:t>
      </w:r>
    </w:p>
    <w:p w14:paraId="4E393DA4" w14:textId="77777777" w:rsidR="009913AF" w:rsidRDefault="009913AF">
      <w:pPr>
        <w:spacing w:before="240" w:after="240"/>
        <w:rPr>
          <w:color w:val="434343"/>
        </w:rPr>
      </w:pPr>
    </w:p>
    <w:p w14:paraId="04FE894F" w14:textId="77777777" w:rsidR="009913AF" w:rsidRDefault="009913AF">
      <w:pPr>
        <w:spacing w:before="240" w:after="240"/>
        <w:rPr>
          <w:color w:val="434343"/>
        </w:rPr>
      </w:pPr>
    </w:p>
    <w:p w14:paraId="33E64F2D" w14:textId="77777777" w:rsidR="009913AF" w:rsidRDefault="009913AF">
      <w:pPr>
        <w:spacing w:before="240" w:after="240"/>
        <w:rPr>
          <w:color w:val="434343"/>
        </w:rPr>
      </w:pPr>
    </w:p>
    <w:p w14:paraId="25784305" w14:textId="77777777" w:rsidR="009913AF" w:rsidRDefault="009913AF">
      <w:pPr>
        <w:spacing w:before="240" w:after="240"/>
        <w:rPr>
          <w:color w:val="434343"/>
        </w:rPr>
      </w:pPr>
    </w:p>
    <w:p w14:paraId="11AFF036" w14:textId="77777777" w:rsidR="009913AF" w:rsidRDefault="009913AF">
      <w:pPr>
        <w:spacing w:before="240" w:after="240"/>
        <w:rPr>
          <w:color w:val="434343"/>
        </w:rPr>
      </w:pPr>
    </w:p>
    <w:p w14:paraId="259EEF7B" w14:textId="77777777" w:rsidR="009913AF" w:rsidRDefault="009913AF">
      <w:pPr>
        <w:spacing w:before="240" w:after="240"/>
        <w:rPr>
          <w:color w:val="434343"/>
        </w:rPr>
      </w:pPr>
    </w:p>
    <w:p w14:paraId="5D560D6F" w14:textId="77777777" w:rsidR="009913AF" w:rsidRDefault="009913AF">
      <w:pPr>
        <w:spacing w:before="240" w:after="240"/>
        <w:rPr>
          <w:color w:val="434343"/>
        </w:rPr>
      </w:pPr>
    </w:p>
    <w:p w14:paraId="494E4DAA" w14:textId="77777777" w:rsidR="009913AF" w:rsidRDefault="009913AF">
      <w:pPr>
        <w:spacing w:before="240" w:after="240"/>
        <w:rPr>
          <w:color w:val="434343"/>
        </w:rPr>
      </w:pPr>
    </w:p>
    <w:p w14:paraId="5C0653A4" w14:textId="77777777" w:rsidR="009913AF" w:rsidRDefault="009913AF">
      <w:pPr>
        <w:spacing w:before="240" w:after="240"/>
        <w:rPr>
          <w:color w:val="434343"/>
        </w:rPr>
      </w:pPr>
    </w:p>
    <w:p w14:paraId="79C38F18" w14:textId="77777777" w:rsidR="009913AF" w:rsidRDefault="008C7082">
      <w:pPr>
        <w:spacing w:before="240" w:after="240"/>
        <w:rPr>
          <w:b/>
          <w:color w:val="434343"/>
        </w:rPr>
      </w:pPr>
      <w:r>
        <w:rPr>
          <w:b/>
          <w:color w:val="434343"/>
        </w:rPr>
        <w:t xml:space="preserve">K-Nearest Neighbor (KNN) </w:t>
      </w:r>
    </w:p>
    <w:p w14:paraId="5E5587B9" w14:textId="77777777" w:rsidR="009913AF" w:rsidRDefault="008C7082">
      <w:pPr>
        <w:spacing w:before="240" w:after="240"/>
        <w:jc w:val="center"/>
        <w:rPr>
          <w:color w:val="434343"/>
        </w:rPr>
      </w:pPr>
      <w:r>
        <w:rPr>
          <w:noProof/>
          <w:color w:val="434343"/>
        </w:rPr>
        <w:drawing>
          <wp:inline distT="114300" distB="114300" distL="114300" distR="114300" wp14:anchorId="4E6C089A" wp14:editId="2192D2A4">
            <wp:extent cx="3033713" cy="1724196"/>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3033713" cy="1724196"/>
                    </a:xfrm>
                    <a:prstGeom prst="rect">
                      <a:avLst/>
                    </a:prstGeom>
                    <a:ln/>
                  </pic:spPr>
                </pic:pic>
              </a:graphicData>
            </a:graphic>
          </wp:inline>
        </w:drawing>
      </w:r>
    </w:p>
    <w:p w14:paraId="1244B5BA" w14:textId="77777777" w:rsidR="009913AF" w:rsidRDefault="008C7082">
      <w:pPr>
        <w:spacing w:before="240" w:after="240"/>
        <w:jc w:val="center"/>
        <w:rPr>
          <w:color w:val="434343"/>
        </w:rPr>
      </w:pPr>
      <w:r>
        <w:rPr>
          <w:b/>
          <w:color w:val="434343"/>
        </w:rPr>
        <w:t>Image 8. Breakdown of KNN</w:t>
      </w:r>
    </w:p>
    <w:p w14:paraId="70FC5B29" w14:textId="77777777" w:rsidR="009913AF" w:rsidRDefault="008C7082">
      <w:pPr>
        <w:spacing w:before="240" w:after="240"/>
        <w:rPr>
          <w:color w:val="434343"/>
        </w:rPr>
      </w:pPr>
      <w:r>
        <w:rPr>
          <w:color w:val="434343"/>
        </w:rPr>
        <w:t xml:space="preserve">We performed a similar analysis with the KNN model first on “Obama” and then on “Trump” data. The model showed best results with K = 8. Figure X illustrates observed versus predicted values and predicted values versus errors. Since the values in the first </w:t>
      </w:r>
      <w:r>
        <w:rPr>
          <w:color w:val="434343"/>
        </w:rPr>
        <w:t>plot follow a straight line and there are no clear patterns in the second plot, this suggests that the model predicted moderately well.</w:t>
      </w:r>
    </w:p>
    <w:p w14:paraId="1C4235BF" w14:textId="77777777" w:rsidR="009913AF" w:rsidRDefault="009913AF">
      <w:pPr>
        <w:spacing w:before="240" w:after="240"/>
        <w:rPr>
          <w:color w:val="434343"/>
        </w:rPr>
      </w:pPr>
    </w:p>
    <w:p w14:paraId="3314B1FC" w14:textId="77777777" w:rsidR="009913AF" w:rsidRDefault="008C7082">
      <w:pPr>
        <w:spacing w:before="240" w:after="240"/>
        <w:rPr>
          <w:color w:val="434343"/>
        </w:rPr>
      </w:pPr>
      <w:r>
        <w:rPr>
          <w:noProof/>
          <w:color w:val="434343"/>
        </w:rPr>
        <w:drawing>
          <wp:inline distT="114300" distB="114300" distL="114300" distR="114300" wp14:anchorId="18A79720" wp14:editId="705D6D48">
            <wp:extent cx="2795588" cy="1705308"/>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2795588" cy="1705308"/>
                    </a:xfrm>
                    <a:prstGeom prst="rect">
                      <a:avLst/>
                    </a:prstGeom>
                    <a:ln/>
                  </pic:spPr>
                </pic:pic>
              </a:graphicData>
            </a:graphic>
          </wp:inline>
        </w:drawing>
      </w:r>
      <w:r>
        <w:rPr>
          <w:noProof/>
          <w:color w:val="434343"/>
        </w:rPr>
        <w:drawing>
          <wp:inline distT="114300" distB="114300" distL="114300" distR="114300" wp14:anchorId="4B364802" wp14:editId="7C756172">
            <wp:extent cx="2824163" cy="1752218"/>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2824163" cy="1752218"/>
                    </a:xfrm>
                    <a:prstGeom prst="rect">
                      <a:avLst/>
                    </a:prstGeom>
                    <a:ln/>
                  </pic:spPr>
                </pic:pic>
              </a:graphicData>
            </a:graphic>
          </wp:inline>
        </w:drawing>
      </w:r>
    </w:p>
    <w:p w14:paraId="3BFCE2F8" w14:textId="77777777" w:rsidR="009913AF" w:rsidRDefault="008C7082">
      <w:pPr>
        <w:spacing w:before="240" w:after="240"/>
        <w:jc w:val="center"/>
        <w:rPr>
          <w:color w:val="434343"/>
        </w:rPr>
      </w:pPr>
      <w:r>
        <w:rPr>
          <w:b/>
          <w:color w:val="434343"/>
        </w:rPr>
        <w:t>Image 9. KNN Observed vs predicted and Predicted values vs Errors</w:t>
      </w:r>
    </w:p>
    <w:p w14:paraId="6F9C1670" w14:textId="77777777" w:rsidR="009913AF" w:rsidRDefault="008C7082">
      <w:pPr>
        <w:spacing w:before="240" w:after="240"/>
        <w:rPr>
          <w:color w:val="434343"/>
        </w:rPr>
      </w:pPr>
      <w:r>
        <w:rPr>
          <w:color w:val="434343"/>
        </w:rPr>
        <w:t>KNN model produced RMSE of 0.21 and 43 to 44% of t</w:t>
      </w:r>
      <w:r>
        <w:rPr>
          <w:color w:val="434343"/>
        </w:rPr>
        <w:t>he predicted values are within 25% of the actual values.</w:t>
      </w:r>
    </w:p>
    <w:p w14:paraId="5215B86E" w14:textId="77777777" w:rsidR="009913AF" w:rsidRDefault="008C7082">
      <w:pPr>
        <w:pStyle w:val="Heading1"/>
        <w:rPr>
          <w:b/>
          <w:sz w:val="36"/>
          <w:szCs w:val="36"/>
        </w:rPr>
      </w:pPr>
      <w:bookmarkStart w:id="19" w:name="_k1ivz6gsrtxu" w:colFirst="0" w:colLast="0"/>
      <w:bookmarkEnd w:id="19"/>
      <w:r>
        <w:rPr>
          <w:b/>
          <w:sz w:val="36"/>
          <w:szCs w:val="36"/>
        </w:rPr>
        <w:t>Conclusions</w:t>
      </w:r>
    </w:p>
    <w:p w14:paraId="2651239D" w14:textId="77777777" w:rsidR="009913AF" w:rsidRDefault="008C7082">
      <w:pPr>
        <w:jc w:val="both"/>
      </w:pPr>
      <w:r>
        <w:t>The results of our study indicates that linear regression was the best model to detect and predict trends based on our data set of US pharmaceutical stocks over the period 2014 to 2018. T</w:t>
      </w:r>
      <w:r>
        <w:t>he drug sales patterns remained relatively the same between the two differing party presidential administrations. Looking closer at the drugs covered in our data set, this makes sense since the drugs are primarily related to chronic conditions, so we would</w:t>
      </w:r>
      <w:r>
        <w:t xml:space="preserve"> expect usages to remain relatively consistent throughout the years. As the overall market was stable over the years 2014-18, averaging stock price over the previous days worked as well or better than the ML techniques. Further research will be required to</w:t>
      </w:r>
      <w:r>
        <w:t xml:space="preserve"> ensure that models perform well over longer time frames and over periods of higher price volatility. Promising areas for further explorations include neural network models as well as with more complex models specific to time-series data. That said, result</w:t>
      </w:r>
      <w:r>
        <w:t>s of this report provide initial insights on ML approaches to creating an investment strategy that produces market beating returns.</w:t>
      </w:r>
    </w:p>
    <w:p w14:paraId="11CFF4BC" w14:textId="77777777" w:rsidR="009913AF" w:rsidRDefault="008C7082">
      <w:pPr>
        <w:pStyle w:val="Heading1"/>
        <w:rPr>
          <w:b/>
          <w:sz w:val="36"/>
          <w:szCs w:val="36"/>
        </w:rPr>
      </w:pPr>
      <w:bookmarkStart w:id="20" w:name="_ob18gyiav59p" w:colFirst="0" w:colLast="0"/>
      <w:bookmarkEnd w:id="20"/>
      <w:r>
        <w:rPr>
          <w:b/>
          <w:sz w:val="36"/>
          <w:szCs w:val="36"/>
        </w:rPr>
        <w:t>References</w:t>
      </w:r>
    </w:p>
    <w:p w14:paraId="71EC9AB3" w14:textId="77777777" w:rsidR="009913AF" w:rsidRDefault="008C7082">
      <w:r>
        <w:t>Adebiyi A. A., &amp; Adewumi, A. O., &amp; Ayo, C. K.. (2014) Comparison of ARIMA and Artificial Neural Networks Models f</w:t>
      </w:r>
      <w:r>
        <w:t xml:space="preserve">or Stock Price Prediction. </w:t>
      </w:r>
      <w:r>
        <w:rPr>
          <w:i/>
        </w:rPr>
        <w:t>Journal of Applied Mathematics</w:t>
      </w:r>
      <w:r>
        <w:t xml:space="preserve">, </w:t>
      </w:r>
      <w:r>
        <w:rPr>
          <w:i/>
        </w:rPr>
        <w:t>2014</w:t>
      </w:r>
      <w:r>
        <w:t xml:space="preserve">. </w:t>
      </w:r>
      <w:hyperlink r:id="rId30">
        <w:r>
          <w:rPr>
            <w:color w:val="1155CC"/>
            <w:u w:val="single"/>
          </w:rPr>
          <w:t>https://doi.org/10.1155/2014/614342</w:t>
        </w:r>
      </w:hyperlink>
    </w:p>
    <w:p w14:paraId="1CF7AD08" w14:textId="77777777" w:rsidR="009913AF" w:rsidRDefault="009913AF"/>
    <w:p w14:paraId="64B5C3E0" w14:textId="77777777" w:rsidR="009913AF" w:rsidRDefault="008C7082">
      <w:r>
        <w:t>Arnott, R. et al. (2019) Alice’s Adventures in Factorland: Three Blunders That Plague Factor Invest</w:t>
      </w:r>
      <w:r>
        <w:t xml:space="preserve">ing. </w:t>
      </w:r>
      <w:r>
        <w:rPr>
          <w:i/>
        </w:rPr>
        <w:t xml:space="preserve">The Journal of Portfolio Management, 45 </w:t>
      </w:r>
      <w:r>
        <w:t>(4) 18-36; doi: 10.3905/jpm.2019.45.4.018</w:t>
      </w:r>
    </w:p>
    <w:p w14:paraId="2C285C84" w14:textId="77777777" w:rsidR="009913AF" w:rsidRDefault="009913AF"/>
    <w:p w14:paraId="2371FC43" w14:textId="77777777" w:rsidR="009913AF" w:rsidRDefault="008C7082">
      <w:pPr>
        <w:rPr>
          <w:highlight w:val="white"/>
        </w:rPr>
      </w:pPr>
      <w:r>
        <w:rPr>
          <w:highlight w:val="white"/>
        </w:rPr>
        <w:t>Carbone, N. (2020). 200+ Financial Indicators of US Stocks (2014-2018) [Data set]. Kaggle.</w:t>
      </w:r>
    </w:p>
    <w:p w14:paraId="66E754AE" w14:textId="77777777" w:rsidR="009913AF" w:rsidRDefault="008C7082">
      <w:r>
        <w:rPr>
          <w:highlight w:val="white"/>
        </w:rPr>
        <w:t>Retrieved from https://www.kaggle.com/cnic92/200-financial-indicators-of-us-s</w:t>
      </w:r>
      <w:r>
        <w:rPr>
          <w:highlight w:val="white"/>
        </w:rPr>
        <w:t xml:space="preserve">tocks-20142018 </w:t>
      </w:r>
    </w:p>
    <w:p w14:paraId="53A875D8" w14:textId="77777777" w:rsidR="009913AF" w:rsidRDefault="009913AF"/>
    <w:p w14:paraId="00BDC91F" w14:textId="77777777" w:rsidR="009913AF" w:rsidRDefault="008C7082">
      <w:r>
        <w:t xml:space="preserve">Coqueret, G, &amp; Guida, T. (2020). </w:t>
      </w:r>
      <w:r>
        <w:rPr>
          <w:i/>
        </w:rPr>
        <w:t>Machine Learning for Factor Investing: R Version</w:t>
      </w:r>
      <w:r>
        <w:t xml:space="preserve"> (1st ed.). Chapman and Hall/CRC.</w:t>
      </w:r>
    </w:p>
    <w:p w14:paraId="0BD96216" w14:textId="77777777" w:rsidR="009913AF" w:rsidRDefault="009913AF"/>
    <w:p w14:paraId="2D94A5D5" w14:textId="77777777" w:rsidR="009913AF" w:rsidRDefault="008C7082">
      <w:pPr>
        <w:rPr>
          <w:highlight w:val="white"/>
        </w:rPr>
      </w:pPr>
      <w:r>
        <w:rPr>
          <w:highlight w:val="white"/>
        </w:rPr>
        <w:t>Onyschchak, O. (2020). Stock Market Dataset: Historical daily prices of all stocks and ETFs</w:t>
      </w:r>
    </w:p>
    <w:p w14:paraId="3AAAB86E" w14:textId="77777777" w:rsidR="009913AF" w:rsidRDefault="008C7082">
      <w:pPr>
        <w:rPr>
          <w:highlight w:val="white"/>
        </w:rPr>
      </w:pPr>
      <w:r>
        <w:rPr>
          <w:highlight w:val="white"/>
        </w:rPr>
        <w:t>[Data set]. Kaggle. Retrieved f</w:t>
      </w:r>
      <w:r>
        <w:rPr>
          <w:highlight w:val="white"/>
        </w:rPr>
        <w:t>rom</w:t>
      </w:r>
    </w:p>
    <w:p w14:paraId="42722033" w14:textId="77777777" w:rsidR="009913AF" w:rsidRDefault="008C7082">
      <w:r>
        <w:rPr>
          <w:highlight w:val="white"/>
        </w:rPr>
        <w:t xml:space="preserve">https://www.kaggle.com/jacksoncrow/stock-market-dataset?select=symbols_valid_meta.csv </w:t>
      </w:r>
    </w:p>
    <w:p w14:paraId="2F4A2A95" w14:textId="77777777" w:rsidR="009913AF" w:rsidRDefault="009913AF"/>
    <w:p w14:paraId="4B5058BD" w14:textId="77777777" w:rsidR="009913AF" w:rsidRDefault="008C7082">
      <w:r>
        <w:t>Patel, J., et al. (2015) Predicting stock and stock price index movement using Trend Deterministic Data Preparation and machine learning techniques.</w:t>
      </w:r>
    </w:p>
    <w:p w14:paraId="646936DB" w14:textId="77777777" w:rsidR="009913AF" w:rsidRDefault="008C7082">
      <w:r>
        <w:rPr>
          <w:i/>
        </w:rPr>
        <w:t>Expert Systems with Applications, 42</w:t>
      </w:r>
      <w:r>
        <w:t>(1), 259-268; doi.org/10.1016/j.eswa.2014.07.040.</w:t>
      </w:r>
    </w:p>
    <w:p w14:paraId="336A547D" w14:textId="77777777" w:rsidR="009913AF" w:rsidRDefault="009913AF"/>
    <w:p w14:paraId="11380C97" w14:textId="77777777" w:rsidR="009913AF" w:rsidRDefault="008C7082">
      <w:r>
        <w:rPr>
          <w:color w:val="333333"/>
          <w:sz w:val="21"/>
          <w:szCs w:val="21"/>
          <w:shd w:val="clear" w:color="auto" w:fill="FCFCFC"/>
        </w:rPr>
        <w:t>Ra</w:t>
      </w:r>
      <w:r>
        <w:t xml:space="preserve">masubramanian K., </w:t>
      </w:r>
      <w:r>
        <w:t xml:space="preserve">&amp; Singh A. (2019) Time Series Modeling. In: </w:t>
      </w:r>
      <w:r>
        <w:rPr>
          <w:i/>
        </w:rPr>
        <w:t>Machine Learning Using R</w:t>
      </w:r>
      <w:r>
        <w:t>.  Berkeley, CA: Apress..</w:t>
      </w:r>
    </w:p>
    <w:p w14:paraId="2E47B3C8" w14:textId="77777777" w:rsidR="009913AF" w:rsidRDefault="009913AF"/>
    <w:p w14:paraId="0FC8B89B" w14:textId="77777777" w:rsidR="009913AF" w:rsidRDefault="008C7082">
      <w:pPr>
        <w:rPr>
          <w:highlight w:val="white"/>
        </w:rPr>
      </w:pPr>
      <w:r>
        <w:rPr>
          <w:highlight w:val="white"/>
        </w:rPr>
        <w:t>TopForeignStocks.com Team. (2020). Stock Symbol lists used by Faria/Asel/Marcus - cite in the data and or method sections. [Webpage and Excel file] Retrieved fro</w:t>
      </w:r>
      <w:r>
        <w:rPr>
          <w:highlight w:val="white"/>
        </w:rPr>
        <w:t>m https://topforeignstocks.com/stock-lists/the-complete-list-of-biotech-stocks-trading-on-nasdaq/</w:t>
      </w:r>
    </w:p>
    <w:p w14:paraId="225EC796" w14:textId="77777777" w:rsidR="009913AF" w:rsidRDefault="009913AF">
      <w:pPr>
        <w:rPr>
          <w:highlight w:val="white"/>
        </w:rPr>
      </w:pPr>
    </w:p>
    <w:p w14:paraId="291B7E97" w14:textId="77777777" w:rsidR="009913AF" w:rsidRDefault="008C7082">
      <w:r>
        <w:rPr>
          <w:highlight w:val="white"/>
        </w:rPr>
        <w:t>TopForeignStocks.com Team. (2019) The Complete List of Major Pharmaceutical Stocks on the NYSE. [Webpage and Excel file] Retrieved from https://topforeignstocks.com/stock-lists/the-complete-list-of-major-pharmaceutical-stocks-on-the-nyse/</w:t>
      </w:r>
    </w:p>
    <w:p w14:paraId="1ED42A12" w14:textId="77777777" w:rsidR="009913AF" w:rsidRDefault="009913AF"/>
    <w:p w14:paraId="4C5EA564" w14:textId="77777777" w:rsidR="009913AF" w:rsidRDefault="008C7082">
      <w:pPr>
        <w:rPr>
          <w:highlight w:val="white"/>
        </w:rPr>
      </w:pPr>
      <w:r>
        <w:rPr>
          <w:highlight w:val="white"/>
        </w:rPr>
        <w:t xml:space="preserve">Yang, J. et al. </w:t>
      </w:r>
      <w:r>
        <w:rPr>
          <w:highlight w:val="white"/>
        </w:rPr>
        <w:t xml:space="preserve">(2016) Ensemble Model for Stock Price Movement Trend Prediction on Different Investing Periods. </w:t>
      </w:r>
      <w:r>
        <w:rPr>
          <w:i/>
          <w:highlight w:val="white"/>
        </w:rPr>
        <w:t>2016 12th International Conference on Computational Intelligence and Security (CIS)</w:t>
      </w:r>
      <w:r>
        <w:rPr>
          <w:highlight w:val="white"/>
        </w:rPr>
        <w:t>, Wuxi. 358-361; doi: 10.1109/CIS.2016.0087</w:t>
      </w:r>
    </w:p>
    <w:p w14:paraId="65FBD7A6" w14:textId="77777777" w:rsidR="009913AF" w:rsidRDefault="009913AF">
      <w:pPr>
        <w:rPr>
          <w:highlight w:val="white"/>
        </w:rPr>
      </w:pPr>
    </w:p>
    <w:p w14:paraId="098CF1D8" w14:textId="77777777" w:rsidR="009913AF" w:rsidRDefault="008C7082">
      <w:pPr>
        <w:rPr>
          <w:highlight w:val="white"/>
        </w:rPr>
      </w:pPr>
      <w:r>
        <w:t>Yoo, P. D., &amp; Kim, M. H., &amp;  Jan</w:t>
      </w:r>
      <w:r>
        <w:t xml:space="preserve">, T. (2005) Machine Learning Techniques and Use of Event Information for Stock Market Prediction: A Survey and Evaluation. </w:t>
      </w:r>
      <w:r>
        <w:rPr>
          <w:i/>
        </w:rPr>
        <w:t>International Conference on Computational Intelligence for Modelling, Control and Automation and International Conference on Intellig</w:t>
      </w:r>
      <w:r>
        <w:rPr>
          <w:i/>
        </w:rPr>
        <w:t>ent Agents, Web Technologies and Internet Commerce (CIMCA-IAWTIC'06), 835-841;</w:t>
      </w:r>
      <w:r>
        <w:t xml:space="preserve"> doi: 10.1109/CIMCA.2005.1631572</w:t>
      </w:r>
    </w:p>
    <w:p w14:paraId="7F26AC94" w14:textId="77777777" w:rsidR="009913AF" w:rsidRDefault="009913AF">
      <w:pPr>
        <w:rPr>
          <w:highlight w:val="white"/>
        </w:rPr>
      </w:pPr>
    </w:p>
    <w:p w14:paraId="09B7A40D" w14:textId="77777777" w:rsidR="009913AF" w:rsidRDefault="008C7082">
      <w:pPr>
        <w:rPr>
          <w:highlight w:val="white"/>
        </w:rPr>
      </w:pPr>
      <w:r>
        <w:rPr>
          <w:highlight w:val="white"/>
        </w:rPr>
        <w:t xml:space="preserve">Zdravkovic, M. (2020). Pharma sales data: Six years data (2014-2019) on sales of drugs classified in 8 ATC categories [Data set]. Kaggle. </w:t>
      </w:r>
    </w:p>
    <w:p w14:paraId="651D4AFB" w14:textId="77777777" w:rsidR="009913AF" w:rsidRDefault="008C7082">
      <w:pPr>
        <w:rPr>
          <w:highlight w:val="white"/>
        </w:rPr>
      </w:pPr>
      <w:r>
        <w:rPr>
          <w:highlight w:val="white"/>
        </w:rPr>
        <w:t>Retri</w:t>
      </w:r>
      <w:r>
        <w:rPr>
          <w:highlight w:val="white"/>
        </w:rPr>
        <w:t>eved from https://www.kaggle.com/milanzdravkovic/pharma-sales-data</w:t>
      </w:r>
    </w:p>
    <w:p w14:paraId="2FD26B3B" w14:textId="77777777" w:rsidR="009913AF" w:rsidRDefault="009913AF"/>
    <w:sectPr w:rsidR="009913AF">
      <w:footerReference w:type="default" r:id="rId3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1E1114" w14:textId="77777777" w:rsidR="008C7082" w:rsidRDefault="008C7082">
      <w:pPr>
        <w:spacing w:line="240" w:lineRule="auto"/>
      </w:pPr>
      <w:r>
        <w:separator/>
      </w:r>
    </w:p>
  </w:endnote>
  <w:endnote w:type="continuationSeparator" w:id="0">
    <w:p w14:paraId="2704129D" w14:textId="77777777" w:rsidR="008C7082" w:rsidRDefault="008C70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836B21" w14:textId="77777777" w:rsidR="009913AF" w:rsidRDefault="009913A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41ED42" w14:textId="77777777" w:rsidR="008C7082" w:rsidRDefault="008C7082">
      <w:pPr>
        <w:spacing w:line="240" w:lineRule="auto"/>
      </w:pPr>
      <w:r>
        <w:separator/>
      </w:r>
    </w:p>
  </w:footnote>
  <w:footnote w:type="continuationSeparator" w:id="0">
    <w:p w14:paraId="444C2724" w14:textId="77777777" w:rsidR="008C7082" w:rsidRDefault="008C708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F27E02"/>
    <w:multiLevelType w:val="multilevel"/>
    <w:tmpl w:val="BDD663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80A26B9"/>
    <w:multiLevelType w:val="multilevel"/>
    <w:tmpl w:val="648EF2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30C53EA"/>
    <w:multiLevelType w:val="multilevel"/>
    <w:tmpl w:val="DD92C0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13AF"/>
    <w:rsid w:val="006D262E"/>
    <w:rsid w:val="008C7082"/>
    <w:rsid w:val="009913AF"/>
  </w:rsids>
  <m:mathPr>
    <m:mathFont m:val="Cambria Math"/>
    <m:brkBin m:val="before"/>
    <m:brkBinSub m:val="--"/>
    <m:smallFrac m:val="0"/>
    <m:dispDef/>
    <m:lMargin m:val="0"/>
    <m:rMargin m:val="0"/>
    <m:defJc m:val="centerGroup"/>
    <m:wrapIndent m:val="1440"/>
    <m:intLim m:val="subSup"/>
    <m:naryLim m:val="undOvr"/>
  </m:mathPr>
  <w:themeFontLang w:val="en-CA"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E1DA4"/>
  <w15:docId w15:val="{F1475251-C4A2-4CB3-B64E-41BC7007E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zh-CN" w:bidi="bn-BD"/>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20.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hyperlink" Target="https://doi.org/10.1155/2014/6143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4812</Words>
  <Characters>27433</Characters>
  <Application>Microsoft Office Word</Application>
  <DocSecurity>0</DocSecurity>
  <Lines>228</Lines>
  <Paragraphs>64</Paragraphs>
  <ScaleCrop>false</ScaleCrop>
  <Company/>
  <LinksUpToDate>false</LinksUpToDate>
  <CharactersWithSpaces>32181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Faria</cp:lastModifiedBy>
  <cp:revision>2</cp:revision>
  <dcterms:created xsi:type="dcterms:W3CDTF">2021-03-19T01:44:00Z</dcterms:created>
  <dcterms:modified xsi:type="dcterms:W3CDTF">2021-03-19T01:44:00Z</dcterms:modified>
</cp:coreProperties>
</file>