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A61F4" w14:textId="77777777" w:rsidR="00C511BA" w:rsidRPr="008602A3" w:rsidRDefault="000133EA" w:rsidP="000133EA">
      <w:pPr>
        <w:jc w:val="center"/>
        <w:rPr>
          <w:b/>
          <w:sz w:val="28"/>
        </w:rPr>
      </w:pPr>
      <w:bookmarkStart w:id="0" w:name="_GoBack"/>
      <w:bookmarkEnd w:id="0"/>
      <w:r w:rsidRPr="008602A3">
        <w:rPr>
          <w:b/>
          <w:sz w:val="28"/>
        </w:rPr>
        <w:t>Divestment Checklist</w:t>
      </w:r>
    </w:p>
    <w:p w14:paraId="0B6136A0" w14:textId="3BBA4D31" w:rsidR="003C0A12" w:rsidRPr="003C0A12" w:rsidRDefault="003C0A12" w:rsidP="000133EA">
      <w:r w:rsidRPr="003C0A12">
        <w:rPr>
          <w:b/>
        </w:rPr>
        <w:t>*Note:</w:t>
      </w:r>
      <w:r>
        <w:rPr>
          <w:b/>
        </w:rPr>
        <w:t xml:space="preserve"> </w:t>
      </w:r>
      <w:r w:rsidRPr="003C0A12">
        <w:t>The below</w:t>
      </w:r>
      <w:r>
        <w:t xml:space="preserve"> devices are assumed to have the standard base configurations applied to them.</w:t>
      </w:r>
    </w:p>
    <w:p w14:paraId="7F8A61F5" w14:textId="77777777" w:rsidR="000C1F95" w:rsidRDefault="000C1F95" w:rsidP="000133EA">
      <w:pPr>
        <w:rPr>
          <w:b/>
          <w:u w:val="single"/>
        </w:rPr>
      </w:pPr>
      <w:r>
        <w:rPr>
          <w:b/>
          <w:u w:val="single"/>
        </w:rPr>
        <w:t>Internet Border Router</w:t>
      </w:r>
    </w:p>
    <w:p w14:paraId="7F8A61F6" w14:textId="77777777" w:rsidR="000C1F95" w:rsidRDefault="001A0E43" w:rsidP="000133EA">
      <w:sdt>
        <w:sdtPr>
          <w:id w:val="-38518810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C1F95">
            <w:rPr>
              <w:rFonts w:ascii="MS Gothic" w:eastAsia="MS Gothic" w:hAnsi="MS Gothic" w:hint="eastAsia"/>
            </w:rPr>
            <w:t>☐</w:t>
          </w:r>
        </w:sdtContent>
      </w:sdt>
      <w:r w:rsidR="000C1F95">
        <w:t xml:space="preserve"> Configure VRF43 for internet traffic</w:t>
      </w:r>
    </w:p>
    <w:p w14:paraId="7F8A61F7" w14:textId="77777777" w:rsidR="000C1F95" w:rsidRDefault="001A0E43" w:rsidP="000133EA">
      <w:sdt>
        <w:sdtPr>
          <w:id w:val="-1182965272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C1F95">
            <w:rPr>
              <w:rFonts w:ascii="MS Gothic" w:eastAsia="MS Gothic" w:hAnsi="MS Gothic" w:hint="eastAsia"/>
            </w:rPr>
            <w:t>☐</w:t>
          </w:r>
        </w:sdtContent>
      </w:sdt>
      <w:r w:rsidR="000C1F95">
        <w:t xml:space="preserve"> Configure standard INBOUND and OUTBOUND firewall filters which include anti-spoofing and high-port blocks</w:t>
      </w:r>
      <w:r w:rsidR="00F56404">
        <w:t xml:space="preserve"> as well as other standard terms</w:t>
      </w:r>
    </w:p>
    <w:p w14:paraId="7F8A61F8" w14:textId="77777777" w:rsidR="000133EA" w:rsidRPr="000133EA" w:rsidRDefault="000133EA" w:rsidP="000133EA">
      <w:pPr>
        <w:rPr>
          <w:b/>
          <w:u w:val="single"/>
        </w:rPr>
      </w:pPr>
      <w:r w:rsidRPr="000133EA">
        <w:rPr>
          <w:b/>
          <w:u w:val="single"/>
        </w:rPr>
        <w:t>NORTH Firewall</w:t>
      </w:r>
    </w:p>
    <w:p w14:paraId="7F8A61F9" w14:textId="77777777" w:rsidR="000133EA" w:rsidRDefault="001A0E43" w:rsidP="000133EA">
      <w:sdt>
        <w:sdtPr>
          <w:id w:val="407665137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133EA">
            <w:rPr>
              <w:rFonts w:ascii="MS Gothic" w:eastAsia="MS Gothic" w:hAnsi="MS Gothic" w:hint="eastAsia"/>
            </w:rPr>
            <w:t>☐</w:t>
          </w:r>
        </w:sdtContent>
      </w:sdt>
      <w:r w:rsidR="000133EA">
        <w:t xml:space="preserve"> Create inbound internet rule</w:t>
      </w:r>
      <w:r w:rsidR="008602A3">
        <w:t>s</w:t>
      </w:r>
      <w:r w:rsidR="000133EA">
        <w:t xml:space="preserve"> </w:t>
      </w:r>
      <w:r w:rsidR="008602A3">
        <w:t xml:space="preserve">for </w:t>
      </w:r>
      <w:r w:rsidR="000133EA">
        <w:t>CorpVPN</w:t>
      </w:r>
      <w:r w:rsidR="008602A3">
        <w:t xml:space="preserve"> North access</w:t>
      </w:r>
    </w:p>
    <w:p w14:paraId="7F8A61FA" w14:textId="77777777" w:rsidR="000133EA" w:rsidRDefault="001A0E43" w:rsidP="000133EA">
      <w:sdt>
        <w:sdtPr>
          <w:id w:val="828407397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133EA">
            <w:rPr>
              <w:rFonts w:ascii="MS Gothic" w:eastAsia="MS Gothic" w:hAnsi="MS Gothic" w:hint="eastAsia"/>
            </w:rPr>
            <w:t>☐</w:t>
          </w:r>
        </w:sdtContent>
      </w:sdt>
      <w:r w:rsidR="000133EA">
        <w:t xml:space="preserve"> Create inbound internet rule</w:t>
      </w:r>
      <w:r w:rsidR="008602A3">
        <w:t>s</w:t>
      </w:r>
      <w:r w:rsidR="000133EA">
        <w:t xml:space="preserve"> for TPRAS VPN</w:t>
      </w:r>
      <w:r w:rsidR="008602A3">
        <w:t xml:space="preserve"> North access</w:t>
      </w:r>
    </w:p>
    <w:p w14:paraId="7F8A61FB" w14:textId="77777777" w:rsidR="000133EA" w:rsidRDefault="001A0E43" w:rsidP="000133EA">
      <w:sdt>
        <w:sdtPr>
          <w:id w:val="1948108086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8602A3">
            <w:rPr>
              <w:rFonts w:ascii="MS Gothic" w:eastAsia="MS Gothic" w:hAnsi="MS Gothic" w:hint="eastAsia"/>
            </w:rPr>
            <w:t>☐</w:t>
          </w:r>
        </w:sdtContent>
      </w:sdt>
      <w:r w:rsidR="000133EA">
        <w:t xml:space="preserve"> Create inbound internet rule</w:t>
      </w:r>
      <w:r w:rsidR="008602A3">
        <w:t>s</w:t>
      </w:r>
      <w:r w:rsidR="000133EA">
        <w:t xml:space="preserve"> for S2S VPN</w:t>
      </w:r>
      <w:r w:rsidR="008602A3">
        <w:t xml:space="preserve"> North access</w:t>
      </w:r>
    </w:p>
    <w:p w14:paraId="7F8A61FC" w14:textId="77777777" w:rsidR="000133EA" w:rsidRDefault="001A0E43" w:rsidP="000133EA">
      <w:sdt>
        <w:sdtPr>
          <w:id w:val="78875859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133EA">
            <w:rPr>
              <w:rFonts w:ascii="MS Gothic" w:eastAsia="MS Gothic" w:hAnsi="MS Gothic" w:hint="eastAsia"/>
            </w:rPr>
            <w:t>☐</w:t>
          </w:r>
        </w:sdtContent>
      </w:sdt>
      <w:r w:rsidR="000133EA">
        <w:t xml:space="preserve"> Create inbound internet rules for F5 VIPs</w:t>
      </w:r>
      <w:r w:rsidR="008602A3">
        <w:t xml:space="preserve"> North access</w:t>
      </w:r>
    </w:p>
    <w:p w14:paraId="7F8A61FD" w14:textId="77777777" w:rsidR="00A93F31" w:rsidRDefault="001A0E43" w:rsidP="000133EA">
      <w:sdt>
        <w:sdtPr>
          <w:id w:val="16505989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A93F31">
            <w:rPr>
              <w:rFonts w:ascii="MS Gothic" w:eastAsia="MS Gothic" w:hAnsi="MS Gothic" w:hint="eastAsia"/>
            </w:rPr>
            <w:t>☐</w:t>
          </w:r>
        </w:sdtContent>
      </w:sdt>
      <w:r w:rsidR="00A93F31">
        <w:t xml:space="preserve"> Create VRF58 for North DMZ traffic</w:t>
      </w:r>
    </w:p>
    <w:p w14:paraId="7F8A61FE" w14:textId="77777777" w:rsidR="00C46461" w:rsidRDefault="001A0E43" w:rsidP="000133EA">
      <w:sdt>
        <w:sdtPr>
          <w:id w:val="934565308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C46461">
            <w:rPr>
              <w:rFonts w:ascii="MS Gothic" w:eastAsia="MS Gothic" w:hAnsi="MS Gothic" w:hint="eastAsia"/>
            </w:rPr>
            <w:t>☐</w:t>
          </w:r>
        </w:sdtContent>
      </w:sdt>
      <w:r w:rsidR="00C46461">
        <w:t xml:space="preserve"> Create IPS policy with Variable Set via FMC</w:t>
      </w:r>
      <w:r w:rsidR="00F84DDB">
        <w:t xml:space="preserve"> for FTD devices</w:t>
      </w:r>
    </w:p>
    <w:p w14:paraId="7F8A61FF" w14:textId="77777777" w:rsidR="00C46461" w:rsidRDefault="001A0E43" w:rsidP="000133EA">
      <w:sdt>
        <w:sdtPr>
          <w:id w:val="1681785805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C46461">
            <w:rPr>
              <w:rFonts w:ascii="MS Gothic" w:eastAsia="MS Gothic" w:hAnsi="MS Gothic" w:hint="eastAsia"/>
            </w:rPr>
            <w:t>☐</w:t>
          </w:r>
        </w:sdtContent>
      </w:sdt>
      <w:r w:rsidR="00C46461">
        <w:t xml:space="preserve"> Create Security Intelligence (i.e. blacklist sites) policy assigned to screening interface via FMC</w:t>
      </w:r>
      <w:r w:rsidR="00F84DDB">
        <w:t xml:space="preserve"> for FTD devices</w:t>
      </w:r>
    </w:p>
    <w:p w14:paraId="7F8A6200" w14:textId="77777777" w:rsidR="000133EA" w:rsidRPr="008602A3" w:rsidRDefault="000133EA" w:rsidP="000133EA">
      <w:pPr>
        <w:rPr>
          <w:b/>
          <w:u w:val="single"/>
        </w:rPr>
      </w:pPr>
      <w:r w:rsidRPr="008602A3">
        <w:rPr>
          <w:b/>
          <w:u w:val="single"/>
        </w:rPr>
        <w:t>SOUTH Firewall</w:t>
      </w:r>
    </w:p>
    <w:p w14:paraId="7F8A6201" w14:textId="77777777" w:rsidR="008602A3" w:rsidRDefault="001A0E43" w:rsidP="000133EA">
      <w:sdt>
        <w:sdtPr>
          <w:id w:val="194052936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8602A3">
            <w:rPr>
              <w:rFonts w:ascii="MS Gothic" w:eastAsia="MS Gothic" w:hAnsi="MS Gothic" w:hint="eastAsia"/>
            </w:rPr>
            <w:t>☐</w:t>
          </w:r>
        </w:sdtContent>
      </w:sdt>
      <w:r w:rsidR="008602A3">
        <w:t xml:space="preserve"> Create inbound DMZ rules to internal corporate network for CorpVPN South access</w:t>
      </w:r>
    </w:p>
    <w:p w14:paraId="7F8A6202" w14:textId="77777777" w:rsidR="008602A3" w:rsidRDefault="001A0E43" w:rsidP="000133EA">
      <w:sdt>
        <w:sdtPr>
          <w:id w:val="484134572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8602A3">
            <w:rPr>
              <w:rFonts w:ascii="MS Gothic" w:eastAsia="MS Gothic" w:hAnsi="MS Gothic" w:hint="eastAsia"/>
            </w:rPr>
            <w:t>☐</w:t>
          </w:r>
        </w:sdtContent>
      </w:sdt>
      <w:r w:rsidR="008602A3">
        <w:t xml:space="preserve"> Create inbound DMZ rules to internal corporate network for TPRAS VPN South access</w:t>
      </w:r>
    </w:p>
    <w:p w14:paraId="7F8A6203" w14:textId="77777777" w:rsidR="008602A3" w:rsidRDefault="001A0E43" w:rsidP="000133EA">
      <w:sdt>
        <w:sdtPr>
          <w:id w:val="2051036414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8602A3">
            <w:rPr>
              <w:rFonts w:ascii="MS Gothic" w:eastAsia="MS Gothic" w:hAnsi="MS Gothic" w:hint="eastAsia"/>
            </w:rPr>
            <w:t>☐</w:t>
          </w:r>
        </w:sdtContent>
      </w:sdt>
      <w:r w:rsidR="008602A3">
        <w:t xml:space="preserve"> Create inbound DMZ rules to internal corporate network for S2S VPN South access</w:t>
      </w:r>
    </w:p>
    <w:p w14:paraId="7F8A6204" w14:textId="21213A5E" w:rsidR="008602A3" w:rsidRDefault="001A0E43" w:rsidP="000133EA">
      <w:sdt>
        <w:sdtPr>
          <w:id w:val="-541973246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8602A3">
            <w:rPr>
              <w:rFonts w:ascii="MS Gothic" w:eastAsia="MS Gothic" w:hAnsi="MS Gothic" w:hint="eastAsia"/>
            </w:rPr>
            <w:t>☐</w:t>
          </w:r>
        </w:sdtContent>
      </w:sdt>
      <w:r w:rsidR="008602A3">
        <w:t xml:space="preserve"> Create inbound DMZ rules to intern</w:t>
      </w:r>
      <w:r w:rsidR="008A1EA6">
        <w:t>al corporate network for F5 services</w:t>
      </w:r>
      <w:r w:rsidR="008602A3">
        <w:t xml:space="preserve"> South access</w:t>
      </w:r>
    </w:p>
    <w:p w14:paraId="7F8A6205" w14:textId="77777777" w:rsidR="00A93F31" w:rsidRDefault="001A0E43" w:rsidP="000133EA">
      <w:sdt>
        <w:sdtPr>
          <w:id w:val="1289703528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A93F31">
            <w:rPr>
              <w:rFonts w:ascii="MS Gothic" w:eastAsia="MS Gothic" w:hAnsi="MS Gothic" w:hint="eastAsia"/>
            </w:rPr>
            <w:t>☐</w:t>
          </w:r>
        </w:sdtContent>
      </w:sdt>
      <w:r w:rsidR="00A93F31">
        <w:t xml:space="preserve"> Create VRF59 for South DMZ traffic</w:t>
      </w:r>
    </w:p>
    <w:p w14:paraId="7F8A6206" w14:textId="77777777" w:rsidR="00C46461" w:rsidRDefault="001A0E43" w:rsidP="000133EA">
      <w:sdt>
        <w:sdtPr>
          <w:id w:val="1163197043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C46461">
            <w:rPr>
              <w:rFonts w:ascii="MS Gothic" w:eastAsia="MS Gothic" w:hAnsi="MS Gothic" w:hint="eastAsia"/>
            </w:rPr>
            <w:t>☐</w:t>
          </w:r>
        </w:sdtContent>
      </w:sdt>
      <w:r w:rsidR="00C46461">
        <w:t xml:space="preserve"> Create IPS Policy with Variable Set via FMC</w:t>
      </w:r>
      <w:r w:rsidR="00F84DDB">
        <w:t xml:space="preserve"> for FTD devices</w:t>
      </w:r>
    </w:p>
    <w:p w14:paraId="7F8A6207" w14:textId="77777777" w:rsidR="008602A3" w:rsidRPr="008602A3" w:rsidRDefault="008602A3" w:rsidP="000133EA">
      <w:pPr>
        <w:rPr>
          <w:b/>
          <w:u w:val="single"/>
        </w:rPr>
      </w:pPr>
      <w:r w:rsidRPr="008602A3">
        <w:rPr>
          <w:b/>
          <w:u w:val="single"/>
        </w:rPr>
        <w:t>EXTRANET</w:t>
      </w:r>
    </w:p>
    <w:p w14:paraId="7F8A6208" w14:textId="77777777" w:rsidR="008602A3" w:rsidRDefault="001A0E43" w:rsidP="000133EA">
      <w:sdt>
        <w:sdtPr>
          <w:id w:val="-1587917272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8602A3">
            <w:rPr>
              <w:rFonts w:ascii="MS Gothic" w:eastAsia="MS Gothic" w:hAnsi="MS Gothic" w:hint="eastAsia"/>
            </w:rPr>
            <w:t>☐</w:t>
          </w:r>
        </w:sdtContent>
      </w:sdt>
      <w:r w:rsidR="008602A3">
        <w:t xml:space="preserve"> Configure interface for point-to-point external customer circuit on WANRTX router</w:t>
      </w:r>
    </w:p>
    <w:p w14:paraId="7F8A6209" w14:textId="77777777" w:rsidR="008602A3" w:rsidRDefault="001A0E43" w:rsidP="000133EA">
      <w:sdt>
        <w:sdtPr>
          <w:id w:val="-1748870354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8602A3">
            <w:rPr>
              <w:rFonts w:ascii="MS Gothic" w:eastAsia="MS Gothic" w:hAnsi="MS Gothic" w:hint="eastAsia"/>
            </w:rPr>
            <w:t>☐</w:t>
          </w:r>
        </w:sdtContent>
      </w:sdt>
      <w:r w:rsidR="008602A3">
        <w:t xml:space="preserve"> Configure VRF for each customer and routing between WANRTX router to extranet firewall</w:t>
      </w:r>
      <w:r w:rsidR="00A93F31">
        <w:t>.  (VRF117 was used for IBM Syncrude and MP-BGP was used for the routing between the WANRTX router and firewall.)</w:t>
      </w:r>
    </w:p>
    <w:p w14:paraId="7F8A620A" w14:textId="1A04077E" w:rsidR="008602A3" w:rsidRDefault="001A0E43" w:rsidP="000133EA">
      <w:sdt>
        <w:sdtPr>
          <w:id w:val="1267737078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8602A3">
            <w:rPr>
              <w:rFonts w:ascii="MS Gothic" w:eastAsia="MS Gothic" w:hAnsi="MS Gothic" w:hint="eastAsia"/>
            </w:rPr>
            <w:t>☐</w:t>
          </w:r>
        </w:sdtContent>
      </w:sdt>
      <w:r w:rsidR="008602A3">
        <w:t xml:space="preserve"> </w:t>
      </w:r>
      <w:r w:rsidR="008A1EA6">
        <w:t>If using the IBM connection in Dallas as the extranet connection, r</w:t>
      </w:r>
      <w:r w:rsidR="008602A3">
        <w:t xml:space="preserve">eserve and update </w:t>
      </w:r>
      <w:hyperlink r:id="rId8" w:history="1">
        <w:r w:rsidR="008602A3" w:rsidRPr="00710731">
          <w:rPr>
            <w:rStyle w:val="Hyperlink"/>
          </w:rPr>
          <w:t>Master - Divestment NAT Allocations</w:t>
        </w:r>
      </w:hyperlink>
      <w:r w:rsidR="008602A3">
        <w:t xml:space="preserve"> spreadsheet for inbound and outbound NAT subnets</w:t>
      </w:r>
      <w:r w:rsidR="007B6721">
        <w:t>.  If using RFC1918 address space, check with new company that there is no IP overlap.</w:t>
      </w:r>
    </w:p>
    <w:p w14:paraId="7F8A620B" w14:textId="77777777" w:rsidR="008602A3" w:rsidRDefault="001A0E43" w:rsidP="000133EA">
      <w:sdt>
        <w:sdtPr>
          <w:id w:val="612167496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8602A3">
            <w:rPr>
              <w:rFonts w:ascii="MS Gothic" w:eastAsia="MS Gothic" w:hAnsi="MS Gothic" w:hint="eastAsia"/>
            </w:rPr>
            <w:t>☐</w:t>
          </w:r>
        </w:sdtContent>
      </w:sdt>
      <w:r w:rsidR="008602A3">
        <w:t xml:space="preserve"> Configure firewall rules and NATs using standards defined in </w:t>
      </w:r>
      <w:hyperlink r:id="rId9" w:history="1">
        <w:r w:rsidR="008602A3" w:rsidRPr="00710731">
          <w:rPr>
            <w:rStyle w:val="Hyperlink"/>
          </w:rPr>
          <w:t>Extranet Standard for Divestments</w:t>
        </w:r>
      </w:hyperlink>
      <w:r w:rsidR="008602A3">
        <w:t xml:space="preserve"> document which includes naming conventions for objects</w:t>
      </w:r>
    </w:p>
    <w:p w14:paraId="7F8A620C" w14:textId="77777777" w:rsidR="00DE235F" w:rsidRDefault="001A0E43" w:rsidP="000133EA">
      <w:sdt>
        <w:sdtPr>
          <w:id w:val="-657301653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DE235F">
            <w:rPr>
              <w:rFonts w:ascii="MS Gothic" w:eastAsia="MS Gothic" w:hAnsi="MS Gothic" w:hint="eastAsia"/>
            </w:rPr>
            <w:t>☐</w:t>
          </w:r>
        </w:sdtContent>
      </w:sdt>
      <w:r w:rsidR="00DE235F">
        <w:t xml:space="preserve"> Create IPS Policy with Variable Set via FMC for FTD devices</w:t>
      </w:r>
    </w:p>
    <w:p w14:paraId="7F8A620D" w14:textId="77777777" w:rsidR="008602A3" w:rsidRDefault="008602A3" w:rsidP="000133EA">
      <w:pPr>
        <w:rPr>
          <w:b/>
          <w:u w:val="single"/>
        </w:rPr>
      </w:pPr>
      <w:r w:rsidRPr="008602A3">
        <w:rPr>
          <w:b/>
          <w:u w:val="single"/>
        </w:rPr>
        <w:t>CORPVPN</w:t>
      </w:r>
    </w:p>
    <w:p w14:paraId="7F8A620E" w14:textId="4227D83E" w:rsidR="009430B5" w:rsidRDefault="001A0E43" w:rsidP="000133EA">
      <w:sdt>
        <w:sdtPr>
          <w:id w:val="-1408680875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C45207">
            <w:rPr>
              <w:rFonts w:ascii="MS Gothic" w:eastAsia="MS Gothic" w:hAnsi="MS Gothic" w:hint="eastAsia"/>
            </w:rPr>
            <w:t>☐</w:t>
          </w:r>
        </w:sdtContent>
      </w:sdt>
      <w:r w:rsidR="00C45207">
        <w:t xml:space="preserve"> </w:t>
      </w:r>
      <w:r w:rsidR="008602A3">
        <w:t>Allocate and reserve</w:t>
      </w:r>
      <w:r w:rsidR="00B35266">
        <w:t xml:space="preserve"> Corp</w:t>
      </w:r>
      <w:r w:rsidR="00E96405">
        <w:t>VPN pool in the new IPAM/DNS (ex: Infoblox) server</w:t>
      </w:r>
      <w:r w:rsidR="00B35266">
        <w:t>.  (</w:t>
      </w:r>
      <w:r w:rsidR="00E96405">
        <w:t>The new servers must be ready before reserving the pool.  Also, c</w:t>
      </w:r>
      <w:r w:rsidR="00B35266">
        <w:t>heck with new company th</w:t>
      </w:r>
      <w:r w:rsidR="00E96405">
        <w:t>at there is no RFC1918 overlap.)</w:t>
      </w:r>
    </w:p>
    <w:p w14:paraId="635EAD36" w14:textId="2EA88040" w:rsidR="00E96405" w:rsidRDefault="001A0E43" w:rsidP="000133EA">
      <w:sdt>
        <w:sdtPr>
          <w:id w:val="-922951616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E96405">
            <w:rPr>
              <w:rFonts w:ascii="MS Gothic" w:eastAsia="MS Gothic" w:hAnsi="MS Gothic" w:hint="eastAsia"/>
            </w:rPr>
            <w:t>☐</w:t>
          </w:r>
        </w:sdtContent>
      </w:sdt>
      <w:r w:rsidR="00E96405">
        <w:t xml:space="preserve"> Submit request to DNS team to reserve DHCP scopes for CorpVPN pool on DHCP servers.</w:t>
      </w:r>
    </w:p>
    <w:p w14:paraId="7F8A620F" w14:textId="22358F5B" w:rsidR="009430B5" w:rsidRDefault="001A0E43" w:rsidP="000133EA">
      <w:sdt>
        <w:sdtPr>
          <w:id w:val="-749428463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C45207">
            <w:rPr>
              <w:rFonts w:ascii="MS Gothic" w:eastAsia="MS Gothic" w:hAnsi="MS Gothic" w:hint="eastAsia"/>
            </w:rPr>
            <w:t>☐</w:t>
          </w:r>
        </w:sdtContent>
      </w:sdt>
      <w:r w:rsidR="00C45207">
        <w:t xml:space="preserve"> </w:t>
      </w:r>
      <w:r w:rsidR="009430B5">
        <w:t>Submit request to AD/PKI team to update the “WCL-Comp-WDF” GPO used by SentinelOne to allow outbound access to the outside IP of the new CorpVPN gateway</w:t>
      </w:r>
      <w:r w:rsidR="00E96405">
        <w:t>.  (This will need to be applied to both XOM and new company AD servers.)</w:t>
      </w:r>
    </w:p>
    <w:p w14:paraId="7F8A6210" w14:textId="510AF227" w:rsidR="009430B5" w:rsidRPr="00B86B9E" w:rsidRDefault="001A0E43" w:rsidP="000133EA">
      <w:pPr>
        <w:rPr>
          <w:b/>
          <w:color w:val="FF0000"/>
        </w:rPr>
      </w:pPr>
      <w:sdt>
        <w:sdtPr>
          <w:id w:val="1847590389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C45207">
            <w:rPr>
              <w:rFonts w:ascii="MS Gothic" w:eastAsia="MS Gothic" w:hAnsi="MS Gothic" w:hint="eastAsia"/>
            </w:rPr>
            <w:t>☐</w:t>
          </w:r>
        </w:sdtContent>
      </w:sdt>
      <w:r w:rsidR="00C45207">
        <w:t xml:space="preserve"> </w:t>
      </w:r>
      <w:r w:rsidR="009430B5">
        <w:t>Submit request to AD/PKI team to replicate “</w:t>
      </w:r>
      <w:r w:rsidR="003E4B95" w:rsidRPr="003E4B95">
        <w:rPr>
          <w:b/>
        </w:rPr>
        <w:t>XSnetsecaccp</w:t>
      </w:r>
      <w:r w:rsidR="009430B5">
        <w:t xml:space="preserve">” </w:t>
      </w:r>
      <w:r w:rsidR="00B86B9E">
        <w:t xml:space="preserve">(acceptance) </w:t>
      </w:r>
      <w:r w:rsidR="009430B5">
        <w:t>service account in new AD servers which is used for AD LDAP queries for machine certificate authentication</w:t>
      </w:r>
      <w:r w:rsidR="003E4B95">
        <w:t xml:space="preserve">. </w:t>
      </w:r>
      <w:r w:rsidR="003E4B95" w:rsidRPr="00B86B9E">
        <w:rPr>
          <w:b/>
          <w:color w:val="FF0000"/>
        </w:rPr>
        <w:t xml:space="preserve">DO NOT use prod </w:t>
      </w:r>
      <w:r w:rsidR="00B86B9E">
        <w:rPr>
          <w:b/>
          <w:color w:val="FF0000"/>
        </w:rPr>
        <w:t xml:space="preserve">corp vpn </w:t>
      </w:r>
      <w:r w:rsidR="003E4B95" w:rsidRPr="00B86B9E">
        <w:rPr>
          <w:b/>
          <w:color w:val="FF0000"/>
        </w:rPr>
        <w:t xml:space="preserve">service account "XSnetsec" for </w:t>
      </w:r>
      <w:r w:rsidR="00FE297B">
        <w:rPr>
          <w:b/>
          <w:color w:val="FF0000"/>
        </w:rPr>
        <w:t xml:space="preserve">any </w:t>
      </w:r>
      <w:r w:rsidR="00620F3C">
        <w:rPr>
          <w:b/>
          <w:color w:val="FF0000"/>
        </w:rPr>
        <w:t xml:space="preserve">divestment </w:t>
      </w:r>
      <w:r w:rsidR="00FE297B">
        <w:rPr>
          <w:b/>
          <w:color w:val="FF0000"/>
        </w:rPr>
        <w:t>activities.</w:t>
      </w:r>
    </w:p>
    <w:p w14:paraId="7F8A6211" w14:textId="77777777" w:rsidR="009430B5" w:rsidRDefault="001A0E43" w:rsidP="000133EA">
      <w:sdt>
        <w:sdtPr>
          <w:id w:val="155349194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C45207">
            <w:rPr>
              <w:rFonts w:ascii="MS Gothic" w:eastAsia="MS Gothic" w:hAnsi="MS Gothic" w:hint="eastAsia"/>
            </w:rPr>
            <w:t>☐</w:t>
          </w:r>
        </w:sdtContent>
      </w:sdt>
      <w:r w:rsidR="00C45207">
        <w:t xml:space="preserve"> </w:t>
      </w:r>
      <w:r w:rsidR="009430B5">
        <w:t>Generate CSR on new CorpVPN gateway and submit to AD/PKI team to create temporary SSL certifi</w:t>
      </w:r>
      <w:r w:rsidR="00C45207">
        <w:t>cate using XOM CA</w:t>
      </w:r>
    </w:p>
    <w:p w14:paraId="7F8A6212" w14:textId="77777777" w:rsidR="009430B5" w:rsidRDefault="001A0E43" w:rsidP="000133EA">
      <w:sdt>
        <w:sdtPr>
          <w:id w:val="1547018644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C45207">
            <w:rPr>
              <w:rFonts w:ascii="MS Gothic" w:eastAsia="MS Gothic" w:hAnsi="MS Gothic" w:hint="eastAsia"/>
            </w:rPr>
            <w:t>☐</w:t>
          </w:r>
        </w:sdtContent>
      </w:sdt>
      <w:r w:rsidR="00C45207">
        <w:t xml:space="preserve"> </w:t>
      </w:r>
      <w:r w:rsidR="009430B5">
        <w:t xml:space="preserve">Generate another CSR on new CorpVPN gateway and submit to AD/PKI team to create final SSL certificate </w:t>
      </w:r>
      <w:r w:rsidR="00C45207">
        <w:t>after</w:t>
      </w:r>
      <w:r w:rsidR="009430B5">
        <w:t xml:space="preserve"> new</w:t>
      </w:r>
      <w:r w:rsidR="00C45207">
        <w:t xml:space="preserve"> divestment</w:t>
      </w:r>
      <w:r w:rsidR="009430B5">
        <w:t xml:space="preserve"> CA </w:t>
      </w:r>
      <w:r w:rsidR="00C45207">
        <w:t>is built</w:t>
      </w:r>
      <w:r w:rsidR="004E4CE6">
        <w:t>.  (While the trustpoint for this SSL certificate can be created, it should not be applied to the outside interface to be used until CiC.)</w:t>
      </w:r>
    </w:p>
    <w:p w14:paraId="7F8A6213" w14:textId="77777777" w:rsidR="009430B5" w:rsidRDefault="001A0E43" w:rsidP="000133EA">
      <w:sdt>
        <w:sdtPr>
          <w:id w:val="440576655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C45207">
            <w:rPr>
              <w:rFonts w:ascii="MS Gothic" w:eastAsia="MS Gothic" w:hAnsi="MS Gothic" w:hint="eastAsia"/>
            </w:rPr>
            <w:t>☐</w:t>
          </w:r>
        </w:sdtContent>
      </w:sdt>
      <w:r w:rsidR="00C45207">
        <w:t xml:space="preserve"> </w:t>
      </w:r>
      <w:r w:rsidR="009430B5">
        <w:t>Create new XML profile for user workstations that will be divested</w:t>
      </w:r>
    </w:p>
    <w:p w14:paraId="7F8A6214" w14:textId="77777777" w:rsidR="009430B5" w:rsidRDefault="001A0E43" w:rsidP="000133EA">
      <w:sdt>
        <w:sdtPr>
          <w:id w:val="-1758359021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4E4CE6">
            <w:rPr>
              <w:rFonts w:ascii="MS Gothic" w:eastAsia="MS Gothic" w:hAnsi="MS Gothic" w:hint="eastAsia"/>
            </w:rPr>
            <w:t>☐</w:t>
          </w:r>
        </w:sdtContent>
      </w:sdt>
      <w:r w:rsidR="00C45207">
        <w:t xml:space="preserve"> </w:t>
      </w:r>
      <w:r w:rsidR="009430B5">
        <w:t>Create new VPN mgmt. tunnel profile for user workstations that will be divested</w:t>
      </w:r>
      <w:r w:rsidR="00016F17">
        <w:t>.  This file must be called VpnMgmtTunProfile.xml in order for the VPN mgmt. tunnel to work.</w:t>
      </w:r>
      <w:r w:rsidR="002659E7">
        <w:t xml:space="preserve">  </w:t>
      </w:r>
      <w:r w:rsidR="00420ABC">
        <w:t>(Information regarding the Cisco VPN Mgm</w:t>
      </w:r>
      <w:r w:rsidR="00D40A00">
        <w:t>t Tunnel feature can be found on this document:</w:t>
      </w:r>
      <w:r w:rsidR="00420ABC">
        <w:t xml:space="preserve"> </w:t>
      </w:r>
      <w:hyperlink r:id="rId10" w:history="1">
        <w:r w:rsidR="00420ABC" w:rsidRPr="00420ABC">
          <w:rPr>
            <w:rStyle w:val="Hyperlink"/>
          </w:rPr>
          <w:t>VPN-MgmtTunnel-InternalUse</w:t>
        </w:r>
      </w:hyperlink>
      <w:r w:rsidR="00420ABC">
        <w:t>)</w:t>
      </w:r>
    </w:p>
    <w:p w14:paraId="7F8A6215" w14:textId="77777777" w:rsidR="009430B5" w:rsidRDefault="001A0E43" w:rsidP="000133EA">
      <w:sdt>
        <w:sdtPr>
          <w:id w:val="-1851098290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4E4CE6">
            <w:rPr>
              <w:rFonts w:ascii="MS Gothic" w:eastAsia="MS Gothic" w:hAnsi="MS Gothic" w:hint="eastAsia"/>
            </w:rPr>
            <w:t>☐</w:t>
          </w:r>
        </w:sdtContent>
      </w:sdt>
      <w:r w:rsidR="004E4CE6">
        <w:t xml:space="preserve"> </w:t>
      </w:r>
      <w:r w:rsidR="009430B5">
        <w:t>Submit request to DNS team to</w:t>
      </w:r>
      <w:r w:rsidR="00D86125">
        <w:t xml:space="preserve"> provide DHCP for VPN pool and</w:t>
      </w:r>
      <w:r w:rsidR="009430B5">
        <w:t xml:space="preserve"> append specific DNS suffix </w:t>
      </w:r>
      <w:r w:rsidR="00D86125">
        <w:t>(e.g. sa.xom.com)</w:t>
      </w:r>
      <w:r w:rsidR="004E4CE6">
        <w:t xml:space="preserve"> to the IPs assigned out.  (This is needed in order for the </w:t>
      </w:r>
      <w:r w:rsidR="004B702B">
        <w:t xml:space="preserve">user workstations to register themselves in DNS so that the </w:t>
      </w:r>
      <w:r w:rsidR="004E4CE6">
        <w:t xml:space="preserve">EMG migration team </w:t>
      </w:r>
      <w:r w:rsidR="004B702B">
        <w:t>can find t</w:t>
      </w:r>
      <w:r w:rsidR="004E4CE6">
        <w:t>he user workstations remotely</w:t>
      </w:r>
      <w:r w:rsidR="004B702B">
        <w:t xml:space="preserve"> </w:t>
      </w:r>
      <w:r w:rsidR="004E4CE6">
        <w:t>over VPN</w:t>
      </w:r>
      <w:r w:rsidR="004B702B">
        <w:t xml:space="preserve"> using the machine names</w:t>
      </w:r>
      <w:r w:rsidR="004E4CE6">
        <w:t xml:space="preserve"> to run their migration scripts.)</w:t>
      </w:r>
    </w:p>
    <w:p w14:paraId="7F8A6216" w14:textId="77777777" w:rsidR="004E4CE6" w:rsidRDefault="001A0E43" w:rsidP="000133EA">
      <w:sdt>
        <w:sdtPr>
          <w:id w:val="-1438206955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4E4CE6">
            <w:rPr>
              <w:rFonts w:ascii="MS Gothic" w:eastAsia="MS Gothic" w:hAnsi="MS Gothic" w:hint="eastAsia"/>
            </w:rPr>
            <w:t>☐</w:t>
          </w:r>
        </w:sdtContent>
      </w:sdt>
      <w:r w:rsidR="004E4CE6">
        <w:t xml:space="preserve"> </w:t>
      </w:r>
      <w:r w:rsidR="002D7BAF">
        <w:t xml:space="preserve">Configure </w:t>
      </w:r>
      <w:r w:rsidR="00C37901">
        <w:t xml:space="preserve">VPN gateway </w:t>
      </w:r>
      <w:r w:rsidR="002D7BAF">
        <w:t xml:space="preserve">to </w:t>
      </w:r>
      <w:r w:rsidR="004E4CE6">
        <w:t xml:space="preserve">use separate DHCP servers to handle DHCP </w:t>
      </w:r>
      <w:r w:rsidR="00C37901">
        <w:t>of the VPN pool</w:t>
      </w:r>
    </w:p>
    <w:p w14:paraId="7F8A6217" w14:textId="77777777" w:rsidR="00C37901" w:rsidRDefault="001A0E43" w:rsidP="000133EA">
      <w:sdt>
        <w:sdtPr>
          <w:id w:val="-348172454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C37901">
            <w:rPr>
              <w:rFonts w:ascii="MS Gothic" w:eastAsia="MS Gothic" w:hAnsi="MS Gothic" w:hint="eastAsia"/>
            </w:rPr>
            <w:t>☐</w:t>
          </w:r>
        </w:sdtContent>
      </w:sdt>
      <w:r w:rsidR="00C37901">
        <w:t xml:space="preserve"> </w:t>
      </w:r>
      <w:r w:rsidR="002D7BAF">
        <w:t xml:space="preserve">Configure </w:t>
      </w:r>
      <w:r w:rsidR="00C37901">
        <w:t>VPN gateway to use VPN mgmt. tunnel functionality</w:t>
      </w:r>
    </w:p>
    <w:p w14:paraId="7F8A6218" w14:textId="77777777" w:rsidR="00016F17" w:rsidRDefault="00016F17" w:rsidP="000133EA">
      <w:pPr>
        <w:rPr>
          <w:b/>
          <w:u w:val="single"/>
        </w:rPr>
      </w:pPr>
      <w:r>
        <w:rPr>
          <w:b/>
          <w:u w:val="single"/>
        </w:rPr>
        <w:t>TPRAS VPN</w:t>
      </w:r>
    </w:p>
    <w:p w14:paraId="7F8A6219" w14:textId="77777777" w:rsidR="00016F17" w:rsidRDefault="001A0E43" w:rsidP="000133EA">
      <w:sdt>
        <w:sdtPr>
          <w:id w:val="-1053683349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F05C3D">
            <w:rPr>
              <w:rFonts w:ascii="MS Gothic" w:eastAsia="MS Gothic" w:hAnsi="MS Gothic" w:hint="eastAsia"/>
            </w:rPr>
            <w:t>☐</w:t>
          </w:r>
        </w:sdtContent>
      </w:sdt>
      <w:r w:rsidR="00D75942">
        <w:t xml:space="preserve"> </w:t>
      </w:r>
      <w:r w:rsidR="00016F17">
        <w:t xml:space="preserve">Generate new CSR on TPRAS gateway and </w:t>
      </w:r>
      <w:r w:rsidR="00D75942">
        <w:t xml:space="preserve">provide to new company in order for them to create an SSL certificate using their own external vendor (e.g. DigiCert, </w:t>
      </w:r>
      <w:r w:rsidR="000275DA">
        <w:t xml:space="preserve">Entrust, </w:t>
      </w:r>
      <w:r w:rsidR="00D75942">
        <w:t>GoDaddy, etc.)</w:t>
      </w:r>
    </w:p>
    <w:p w14:paraId="7F8A621A" w14:textId="0F2B833C" w:rsidR="00B35266" w:rsidRDefault="001A0E43" w:rsidP="000133EA">
      <w:sdt>
        <w:sdtPr>
          <w:id w:val="-1641647423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B35266">
            <w:rPr>
              <w:rFonts w:ascii="MS Gothic" w:eastAsia="MS Gothic" w:hAnsi="MS Gothic" w:hint="eastAsia"/>
            </w:rPr>
            <w:t>☐</w:t>
          </w:r>
        </w:sdtContent>
      </w:sdt>
      <w:r w:rsidR="00B35266">
        <w:t xml:space="preserve"> Allocate and reserve TPRAS VPN pool </w:t>
      </w:r>
      <w:r w:rsidR="00D4687C">
        <w:t>in new IPAM/DNS (ex: Infoblox) server</w:t>
      </w:r>
      <w:r w:rsidR="00B35266">
        <w:t>.  (Check with new company that there is no RFC1918 overlap.)</w:t>
      </w:r>
    </w:p>
    <w:p w14:paraId="7F8A621B" w14:textId="77777777" w:rsidR="00016F17" w:rsidRDefault="001A0E43" w:rsidP="000133EA">
      <w:sdt>
        <w:sdtPr>
          <w:id w:val="-1952697410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D75942">
            <w:rPr>
              <w:rFonts w:ascii="MS Gothic" w:eastAsia="MS Gothic" w:hAnsi="MS Gothic" w:hint="eastAsia"/>
            </w:rPr>
            <w:t>☐</w:t>
          </w:r>
        </w:sdtContent>
      </w:sdt>
      <w:r w:rsidR="00D75942">
        <w:t xml:space="preserve"> </w:t>
      </w:r>
      <w:r w:rsidR="00016F17">
        <w:t>Configure clientless (i.e. TPRAS access using a browser) access for vAppConnect</w:t>
      </w:r>
    </w:p>
    <w:p w14:paraId="7F8A621C" w14:textId="77777777" w:rsidR="00636D10" w:rsidRDefault="001A0E43" w:rsidP="000133EA">
      <w:sdt>
        <w:sdtPr>
          <w:id w:val="-1793195051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636D10">
            <w:rPr>
              <w:rFonts w:ascii="MS Gothic" w:eastAsia="MS Gothic" w:hAnsi="MS Gothic" w:hint="eastAsia"/>
            </w:rPr>
            <w:t>☐</w:t>
          </w:r>
        </w:sdtContent>
      </w:sdt>
      <w:r w:rsidR="00636D10">
        <w:t xml:space="preserve"> Configure rules for clientless access on the DMZ South firewall and not the TPRAS VPN gateway itself since it acts a reverse-proxy for the connection.  Source IP will be the “inside” interface IP that will show up on the DMZ South firewall.</w:t>
      </w:r>
    </w:p>
    <w:p w14:paraId="7F8A621D" w14:textId="77777777" w:rsidR="00016F17" w:rsidRDefault="001A0E43" w:rsidP="000133EA">
      <w:sdt>
        <w:sdtPr>
          <w:id w:val="1095592937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D75942">
            <w:rPr>
              <w:rFonts w:ascii="MS Gothic" w:eastAsia="MS Gothic" w:hAnsi="MS Gothic" w:hint="eastAsia"/>
            </w:rPr>
            <w:t>☐</w:t>
          </w:r>
        </w:sdtContent>
      </w:sdt>
      <w:r w:rsidR="00D75942">
        <w:t xml:space="preserve"> </w:t>
      </w:r>
      <w:r w:rsidR="00016F17">
        <w:t>Configure client-based (i.e. TPRAS access using Cisco AnyConnect client) access</w:t>
      </w:r>
    </w:p>
    <w:p w14:paraId="7F8A621E" w14:textId="77777777" w:rsidR="00636D10" w:rsidRDefault="001A0E43" w:rsidP="000133EA">
      <w:sdt>
        <w:sdtPr>
          <w:id w:val="-680432901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636D10">
            <w:rPr>
              <w:rFonts w:ascii="MS Gothic" w:eastAsia="MS Gothic" w:hAnsi="MS Gothic" w:hint="eastAsia"/>
            </w:rPr>
            <w:t>☐</w:t>
          </w:r>
        </w:sdtContent>
      </w:sdt>
      <w:r w:rsidR="00636D10">
        <w:t xml:space="preserve"> Configure rules for client-based access on the TPRAS gateway itself as it acts as a proxy and firewall </w:t>
      </w:r>
      <w:r w:rsidR="002E3CC0">
        <w:t>combo</w:t>
      </w:r>
    </w:p>
    <w:p w14:paraId="7F8A621F" w14:textId="77777777" w:rsidR="008602A3" w:rsidRDefault="001A0E43" w:rsidP="000133EA">
      <w:sdt>
        <w:sdtPr>
          <w:id w:val="790940531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D75942">
            <w:rPr>
              <w:rFonts w:ascii="MS Gothic" w:eastAsia="MS Gothic" w:hAnsi="MS Gothic" w:hint="eastAsia"/>
            </w:rPr>
            <w:t>☐</w:t>
          </w:r>
        </w:sdtContent>
      </w:sdt>
      <w:r w:rsidR="00D75942">
        <w:t xml:space="preserve"> </w:t>
      </w:r>
      <w:r w:rsidR="00016F17">
        <w:t>Create new TPRAS XML profile for third-party users</w:t>
      </w:r>
    </w:p>
    <w:p w14:paraId="7F8A6220" w14:textId="0CB37667" w:rsidR="00EE1E4E" w:rsidRDefault="001A0E43" w:rsidP="000133EA">
      <w:pPr>
        <w:rPr>
          <w:b/>
          <w:u w:val="single"/>
        </w:rPr>
      </w:pPr>
      <w:sdt>
        <w:sdtPr>
          <w:id w:val="694729014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EE1E4E">
            <w:rPr>
              <w:rFonts w:ascii="MS Gothic" w:eastAsia="MS Gothic" w:hAnsi="MS Gothic" w:hint="eastAsia"/>
            </w:rPr>
            <w:t>☐</w:t>
          </w:r>
        </w:sdtContent>
      </w:sdt>
      <w:r w:rsidR="00EE1E4E">
        <w:t xml:space="preserve"> </w:t>
      </w:r>
      <w:r w:rsidR="00A278E3">
        <w:t xml:space="preserve">Configure 2FA </w:t>
      </w:r>
      <w:r w:rsidR="00911767">
        <w:t xml:space="preserve">with external authentication </w:t>
      </w:r>
      <w:r w:rsidR="00A278E3">
        <w:t>as it is required</w:t>
      </w:r>
      <w:r w:rsidR="00EE1E4E">
        <w:t xml:space="preserve"> for third-party users to use the TPRAS service</w:t>
      </w:r>
    </w:p>
    <w:p w14:paraId="7F8A6221" w14:textId="77777777" w:rsidR="00D75942" w:rsidRDefault="00D75942" w:rsidP="000133EA">
      <w:pPr>
        <w:rPr>
          <w:b/>
          <w:u w:val="single"/>
        </w:rPr>
      </w:pPr>
      <w:r>
        <w:rPr>
          <w:b/>
          <w:u w:val="single"/>
        </w:rPr>
        <w:t>S2S VPN</w:t>
      </w:r>
    </w:p>
    <w:p w14:paraId="7F8A6222" w14:textId="77777777" w:rsidR="00B35266" w:rsidRDefault="001A0E43" w:rsidP="000133EA">
      <w:sdt>
        <w:sdtPr>
          <w:id w:val="-1365136617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B35266">
            <w:rPr>
              <w:rFonts w:ascii="MS Gothic" w:eastAsia="MS Gothic" w:hAnsi="MS Gothic" w:hint="eastAsia"/>
            </w:rPr>
            <w:t>☐</w:t>
          </w:r>
        </w:sdtContent>
      </w:sdt>
      <w:r w:rsidR="00B35266">
        <w:t xml:space="preserve"> </w:t>
      </w:r>
      <w:r w:rsidR="007441CB">
        <w:t>Exchange</w:t>
      </w:r>
      <w:r w:rsidR="00B35266">
        <w:t xml:space="preserve"> relevant S2S tunnel parameters </w:t>
      </w:r>
      <w:r w:rsidR="00DF4797">
        <w:t>with</w:t>
      </w:r>
      <w:r w:rsidR="00B35266">
        <w:t xml:space="preserve"> third-party for Phase1/Phase2 negotiations (e.g. peer IP, encryption parameters, etc.)</w:t>
      </w:r>
    </w:p>
    <w:p w14:paraId="7F8A6223" w14:textId="77777777" w:rsidR="00B35266" w:rsidRDefault="001A0E43" w:rsidP="000133EA">
      <w:sdt>
        <w:sdtPr>
          <w:id w:val="295656520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B35266">
            <w:rPr>
              <w:rFonts w:ascii="MS Gothic" w:eastAsia="MS Gothic" w:hAnsi="MS Gothic" w:hint="eastAsia"/>
            </w:rPr>
            <w:t>☐</w:t>
          </w:r>
        </w:sdtContent>
      </w:sdt>
      <w:r w:rsidR="00B35266">
        <w:t xml:space="preserve"> Configure S2S tunnel using the tunnel parameters obtain</w:t>
      </w:r>
      <w:r w:rsidR="007441CB">
        <w:t>ed</w:t>
      </w:r>
      <w:r w:rsidR="00B35266">
        <w:t xml:space="preserve"> from the third-party</w:t>
      </w:r>
    </w:p>
    <w:p w14:paraId="7F8A6224" w14:textId="77777777" w:rsidR="00E82174" w:rsidRDefault="001A0E43" w:rsidP="000133EA">
      <w:sdt>
        <w:sdtPr>
          <w:id w:val="62923723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B35266">
            <w:rPr>
              <w:rFonts w:ascii="MS Gothic" w:eastAsia="MS Gothic" w:hAnsi="MS Gothic" w:hint="eastAsia"/>
            </w:rPr>
            <w:t>☐</w:t>
          </w:r>
        </w:sdtContent>
      </w:sdt>
      <w:r w:rsidR="00B35266">
        <w:t xml:space="preserve"> Create firewall access rules for the service that is using the S2S tunnel</w:t>
      </w:r>
    </w:p>
    <w:p w14:paraId="7F8A6225" w14:textId="14B9D9FF" w:rsidR="00DF4797" w:rsidRPr="000D2448" w:rsidRDefault="001A0E43" w:rsidP="000133EA">
      <w:sdt>
        <w:sdtPr>
          <w:id w:val="-1680266601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DF4797">
            <w:rPr>
              <w:rFonts w:ascii="MS Gothic" w:eastAsia="MS Gothic" w:hAnsi="MS Gothic" w:hint="eastAsia"/>
            </w:rPr>
            <w:t>☐</w:t>
          </w:r>
        </w:sdtContent>
      </w:sdt>
      <w:r w:rsidR="00DF4797">
        <w:t xml:space="preserve"> If S2S connectivity is with IBM, </w:t>
      </w:r>
      <w:r w:rsidR="00685294">
        <w:t xml:space="preserve">duplicate firewall rules and NATs exactly the same as in Dallas.  (Routing cutover info here.)  </w:t>
      </w:r>
      <w:r w:rsidR="00DF4797">
        <w:t xml:space="preserve">follow instructions regarding allocating NAT subnets in </w:t>
      </w:r>
      <w:hyperlink r:id="rId11" w:history="1">
        <w:r w:rsidR="006E2766" w:rsidRPr="00710731">
          <w:rPr>
            <w:rStyle w:val="Hyperlink"/>
          </w:rPr>
          <w:t>Master - Divestment NAT Allocations</w:t>
        </w:r>
      </w:hyperlink>
      <w:r w:rsidR="00DF4797">
        <w:t xml:space="preserve"> spreadsheet and access/NAT rule creation standards including naming conventions from </w:t>
      </w:r>
      <w:r w:rsidR="00DF4797" w:rsidRPr="00DF4797">
        <w:rPr>
          <w:rStyle w:val="Hyperlink"/>
        </w:rPr>
        <w:t>E</w:t>
      </w:r>
      <w:r w:rsidR="00DF4797">
        <w:rPr>
          <w:rStyle w:val="Hyperlink"/>
        </w:rPr>
        <w:t>xtranet Standard for Divestments</w:t>
      </w:r>
    </w:p>
    <w:p w14:paraId="7F8A6226" w14:textId="77777777" w:rsidR="0019290F" w:rsidRDefault="0019290F" w:rsidP="000133EA">
      <w:pPr>
        <w:rPr>
          <w:b/>
          <w:u w:val="single"/>
        </w:rPr>
      </w:pPr>
      <w:r w:rsidRPr="00535357">
        <w:rPr>
          <w:b/>
          <w:u w:val="single"/>
        </w:rPr>
        <w:t>F5 Services</w:t>
      </w:r>
    </w:p>
    <w:p w14:paraId="7F8A6227" w14:textId="77777777" w:rsidR="00783CE6" w:rsidRDefault="001A0E43" w:rsidP="00783CE6">
      <w:sdt>
        <w:sdtPr>
          <w:id w:val="-1681192052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783CE6">
            <w:rPr>
              <w:rFonts w:ascii="MS Gothic" w:eastAsia="MS Gothic" w:hAnsi="MS Gothic" w:hint="eastAsia"/>
            </w:rPr>
            <w:t>☐</w:t>
          </w:r>
        </w:sdtContent>
      </w:sdt>
      <w:r w:rsidR="00783CE6">
        <w:t xml:space="preserve"> Purchase virtual F5 BIG-IPs if F5 services are needed</w:t>
      </w:r>
      <w:r w:rsidR="00917D22">
        <w:t xml:space="preserve">.  </w:t>
      </w:r>
      <w:r w:rsidR="00940064">
        <w:t>(</w:t>
      </w:r>
      <w:r w:rsidR="00917D22">
        <w:t>Purchase one for i</w:t>
      </w:r>
      <w:r w:rsidR="001A216D">
        <w:t xml:space="preserve">nternal F5 services and a separate one </w:t>
      </w:r>
      <w:r w:rsidR="00917D22">
        <w:t>for DMZ/internet-facing services.</w:t>
      </w:r>
      <w:r w:rsidR="00940064">
        <w:t>)</w:t>
      </w:r>
    </w:p>
    <w:p w14:paraId="7F8A6228" w14:textId="77777777" w:rsidR="00783CE6" w:rsidRDefault="001A0E43" w:rsidP="00783CE6">
      <w:sdt>
        <w:sdtPr>
          <w:id w:val="-1139953957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783CE6">
            <w:rPr>
              <w:rFonts w:ascii="MS Gothic" w:eastAsia="MS Gothic" w:hAnsi="MS Gothic" w:hint="eastAsia"/>
            </w:rPr>
            <w:t>☐</w:t>
          </w:r>
        </w:sdtContent>
      </w:sdt>
      <w:r w:rsidR="00783CE6">
        <w:t xml:space="preserve"> Virtual BIG-IP should be created with the following VMWare </w:t>
      </w:r>
      <w:r w:rsidR="009E1DEC">
        <w:t>requirements:</w:t>
      </w:r>
    </w:p>
    <w:p w14:paraId="7F8A6229" w14:textId="77777777" w:rsidR="009E1DEC" w:rsidRDefault="009E1DEC" w:rsidP="00783CE6">
      <w:r>
        <w:tab/>
        <w:t>LTM only : 4 CPU cores, 8 GB memory, 40 GB storage</w:t>
      </w:r>
    </w:p>
    <w:p w14:paraId="7F8A622A" w14:textId="77777777" w:rsidR="009E1DEC" w:rsidRDefault="009E1DEC" w:rsidP="00783CE6">
      <w:r>
        <w:tab/>
        <w:t>LTM + APM : 8 CPU cores, 16 GB memory, 80 GB storage</w:t>
      </w:r>
    </w:p>
    <w:p w14:paraId="7F8A622B" w14:textId="77777777" w:rsidR="0019290F" w:rsidRDefault="001A0E43" w:rsidP="000133EA">
      <w:sdt>
        <w:sdtPr>
          <w:id w:val="837508842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F05C3D">
            <w:rPr>
              <w:rFonts w:ascii="MS Gothic" w:eastAsia="MS Gothic" w:hAnsi="MS Gothic" w:hint="eastAsia"/>
            </w:rPr>
            <w:t>☐</w:t>
          </w:r>
        </w:sdtContent>
      </w:sdt>
      <w:r w:rsidR="00F05C3D">
        <w:t xml:space="preserve"> </w:t>
      </w:r>
      <w:r w:rsidR="00535357">
        <w:t>Configure F5 VIP according to requirements provided by the business</w:t>
      </w:r>
    </w:p>
    <w:p w14:paraId="7F8A622C" w14:textId="77777777" w:rsidR="00917D22" w:rsidRDefault="001A0E43" w:rsidP="000133EA">
      <w:sdt>
        <w:sdtPr>
          <w:id w:val="-1892796095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F05C3D">
            <w:rPr>
              <w:rFonts w:ascii="MS Gothic" w:eastAsia="MS Gothic" w:hAnsi="MS Gothic" w:hint="eastAsia"/>
            </w:rPr>
            <w:t>☐</w:t>
          </w:r>
        </w:sdtContent>
      </w:sdt>
      <w:r w:rsidR="00F05C3D">
        <w:t xml:space="preserve"> </w:t>
      </w:r>
      <w:r w:rsidR="00535357">
        <w:t>If F5 VIP requires an SSL certificate, generate new CSRs on F5 BIG-IP guest and provide to new company in order for them to create SSL certificates using their own external vendor (e.g. DigiCert, GoDaddy, etc.)</w:t>
      </w:r>
    </w:p>
    <w:p w14:paraId="7F8A622D" w14:textId="4D8F5F2F" w:rsidR="0079183E" w:rsidRDefault="001A0E43" w:rsidP="000133EA">
      <w:sdt>
        <w:sdtPr>
          <w:id w:val="989142734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79183E">
            <w:rPr>
              <w:rFonts w:ascii="MS Gothic" w:eastAsia="MS Gothic" w:hAnsi="MS Gothic" w:hint="eastAsia"/>
            </w:rPr>
            <w:t>☐</w:t>
          </w:r>
        </w:sdtContent>
      </w:sdt>
      <w:r w:rsidR="0079183E">
        <w:t xml:space="preserve"> Trunk the virtual F5 </w:t>
      </w:r>
      <w:r w:rsidR="00685294">
        <w:t xml:space="preserve">DMZ </w:t>
      </w:r>
      <w:r w:rsidR="0079183E">
        <w:t>VLAN subnets from the VMWare hosts using Layer-2 trunking through to the DMZ core</w:t>
      </w:r>
    </w:p>
    <w:p w14:paraId="7F8A622E" w14:textId="77777777" w:rsidR="00783CE6" w:rsidRPr="00783CE6" w:rsidRDefault="00F13301" w:rsidP="000133EA">
      <w:pPr>
        <w:rPr>
          <w:b/>
          <w:u w:val="single"/>
        </w:rPr>
      </w:pPr>
      <w:r>
        <w:rPr>
          <w:b/>
          <w:u w:val="single"/>
        </w:rPr>
        <w:t xml:space="preserve">Cisco </w:t>
      </w:r>
      <w:r w:rsidR="00783CE6" w:rsidRPr="00783CE6">
        <w:rPr>
          <w:b/>
          <w:u w:val="single"/>
        </w:rPr>
        <w:t>FMC</w:t>
      </w:r>
    </w:p>
    <w:p w14:paraId="7F8A622F" w14:textId="77777777" w:rsidR="00783CE6" w:rsidRDefault="001A0E43" w:rsidP="000133EA">
      <w:sdt>
        <w:sdtPr>
          <w:id w:val="1058589051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783CE6">
            <w:rPr>
              <w:rFonts w:ascii="MS Gothic" w:eastAsia="MS Gothic" w:hAnsi="MS Gothic" w:hint="eastAsia"/>
            </w:rPr>
            <w:t>☐</w:t>
          </w:r>
        </w:sdtContent>
      </w:sdt>
      <w:r w:rsidR="00783CE6">
        <w:t xml:space="preserve"> Purchase virtual FMC with 10 node license if FTDs and/or SFR modules are being used.</w:t>
      </w:r>
      <w:r w:rsidR="003638A4">
        <w:t xml:space="preserve">  (Buy larger node license if there are more than 10 FTDs.)</w:t>
      </w:r>
    </w:p>
    <w:p w14:paraId="7F8A6230" w14:textId="77777777" w:rsidR="00783CE6" w:rsidRDefault="001A0E43" w:rsidP="000133EA">
      <w:sdt>
        <w:sdtPr>
          <w:id w:val="1703215948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783CE6">
            <w:rPr>
              <w:rFonts w:ascii="MS Gothic" w:eastAsia="MS Gothic" w:hAnsi="MS Gothic" w:hint="eastAsia"/>
            </w:rPr>
            <w:t>☐</w:t>
          </w:r>
        </w:sdtContent>
      </w:sdt>
      <w:r w:rsidR="00783CE6">
        <w:t xml:space="preserve"> Virtual FMC should be created with the following VMWare requirements: </w:t>
      </w:r>
      <w:r w:rsidR="00747E8B">
        <w:t>4 CPU cores, 32 GB memory, 250 GB storage</w:t>
      </w:r>
    </w:p>
    <w:p w14:paraId="7F8A6231" w14:textId="77777777" w:rsidR="001F192B" w:rsidRDefault="001A0E43" w:rsidP="000133EA">
      <w:sdt>
        <w:sdtPr>
          <w:id w:val="-459721784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1F192B">
            <w:rPr>
              <w:rFonts w:ascii="MS Gothic" w:eastAsia="MS Gothic" w:hAnsi="MS Gothic" w:hint="eastAsia"/>
            </w:rPr>
            <w:t>☐</w:t>
          </w:r>
        </w:sdtContent>
      </w:sdt>
      <w:r w:rsidR="001F192B">
        <w:t xml:space="preserve"> FMC licensing is handled through the XOM satellite server.  (Aditya Sagar / Jorge E Reyes can add the license to the satellite server and generate the token needed to register the FMC.)</w:t>
      </w:r>
    </w:p>
    <w:p w14:paraId="7F8A6232" w14:textId="77777777" w:rsidR="00A14690" w:rsidRDefault="001A0E43" w:rsidP="000133EA">
      <w:sdt>
        <w:sdtPr>
          <w:id w:val="771590637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A14690">
            <w:rPr>
              <w:rFonts w:ascii="MS Gothic" w:eastAsia="MS Gothic" w:hAnsi="MS Gothic" w:hint="eastAsia"/>
            </w:rPr>
            <w:t>☐</w:t>
          </w:r>
        </w:sdtContent>
      </w:sdt>
      <w:r w:rsidR="00A14690">
        <w:t xml:space="preserve"> For FMC licensing at CiC, the FMC will need to be re-configured to connect directly to the Cisco cloud instead of using the satellite server.  (Aditya / Jorge can assist with generating the necessary token for a “default” account</w:t>
      </w:r>
      <w:r w:rsidR="00E6130B">
        <w:t xml:space="preserve"> for Cisco cloud</w:t>
      </w:r>
      <w:r w:rsidR="00A14690">
        <w:t>.  This will then allow the new company to transfer the licenses to their own smart account.)</w:t>
      </w:r>
    </w:p>
    <w:p w14:paraId="7F8A6233" w14:textId="77777777" w:rsidR="0090621D" w:rsidRDefault="005274E4" w:rsidP="000133EA">
      <w:pPr>
        <w:rPr>
          <w:b/>
          <w:u w:val="single"/>
        </w:rPr>
      </w:pPr>
      <w:r>
        <w:rPr>
          <w:b/>
          <w:u w:val="single"/>
        </w:rPr>
        <w:t>Miscellaneous</w:t>
      </w:r>
      <w:r w:rsidR="00A22AE9">
        <w:rPr>
          <w:b/>
          <w:u w:val="single"/>
        </w:rPr>
        <w:t xml:space="preserve"> Notes</w:t>
      </w:r>
    </w:p>
    <w:p w14:paraId="7F8A6234" w14:textId="77777777" w:rsidR="0090621D" w:rsidRDefault="001A0E43" w:rsidP="000133EA">
      <w:sdt>
        <w:sdtPr>
          <w:id w:val="-290212027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90621D">
            <w:rPr>
              <w:rFonts w:ascii="MS Gothic" w:eastAsia="MS Gothic" w:hAnsi="MS Gothic" w:hint="eastAsia"/>
            </w:rPr>
            <w:t>☐</w:t>
          </w:r>
        </w:sdtContent>
      </w:sdt>
      <w:r w:rsidR="0090621D">
        <w:t xml:space="preserve"> Use BGP as default standard routing protocol wherever possible.  Static routes can be used if necessary.</w:t>
      </w:r>
    </w:p>
    <w:p w14:paraId="6492703A" w14:textId="078E4A42" w:rsidR="002E6B5A" w:rsidRDefault="001A0E43" w:rsidP="000133EA">
      <w:pPr>
        <w:pBdr>
          <w:bottom w:val="single" w:sz="6" w:space="1" w:color="auto"/>
        </w:pBdr>
      </w:pPr>
      <w:sdt>
        <w:sdtPr>
          <w:id w:val="2072147451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A22AE9">
            <w:rPr>
              <w:rFonts w:ascii="MS Gothic" w:eastAsia="MS Gothic" w:hAnsi="MS Gothic" w:hint="eastAsia"/>
            </w:rPr>
            <w:t>☐</w:t>
          </w:r>
        </w:sdtContent>
      </w:sdt>
      <w:r w:rsidR="00A22AE9">
        <w:t xml:space="preserve"> For initial build, XOM standards and configuration can be used.  However, at CiC, any XOM related information should be removed or updated to the new company </w:t>
      </w:r>
      <w:r w:rsidR="005274E4">
        <w:t>devices</w:t>
      </w:r>
      <w:r w:rsidR="00A22AE9">
        <w:t>.</w:t>
      </w:r>
    </w:p>
    <w:p w14:paraId="315E2CF4" w14:textId="3A4C2C80" w:rsidR="00FB694E" w:rsidRDefault="001A0E43" w:rsidP="000133EA">
      <w:pPr>
        <w:pBdr>
          <w:bottom w:val="single" w:sz="6" w:space="1" w:color="auto"/>
        </w:pBdr>
      </w:pPr>
      <w:sdt>
        <w:sdtPr>
          <w:id w:val="1479724242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FB694E">
            <w:rPr>
              <w:rFonts w:ascii="MS Gothic" w:eastAsia="MS Gothic" w:hAnsi="MS Gothic" w:hint="eastAsia"/>
            </w:rPr>
            <w:t>☐</w:t>
          </w:r>
        </w:sdtContent>
      </w:sdt>
      <w:r w:rsidR="00FB694E">
        <w:t xml:space="preserve"> If there are services in which users are assigned public IP addresses (either through a VPN pool or DHCP scope for example), then a request will need to be submitted to the Outbound Internet team to update the iBoss PAC file/policy to include the public subnet.</w:t>
      </w:r>
    </w:p>
    <w:p w14:paraId="4CD44349" w14:textId="77777777" w:rsidR="00FB694E" w:rsidRDefault="00FB694E" w:rsidP="000133EA">
      <w:pPr>
        <w:pBdr>
          <w:bottom w:val="single" w:sz="6" w:space="1" w:color="auto"/>
        </w:pBdr>
      </w:pPr>
    </w:p>
    <w:p w14:paraId="5DC609C5" w14:textId="77777777" w:rsidR="00950A90" w:rsidRDefault="00950A90" w:rsidP="000133EA">
      <w:pPr>
        <w:rPr>
          <w:b/>
          <w:u w:val="single"/>
        </w:rPr>
      </w:pPr>
    </w:p>
    <w:p w14:paraId="5285760B" w14:textId="1AA78FB4" w:rsidR="002E6B5A" w:rsidRPr="002E6B5A" w:rsidRDefault="002E6B5A" w:rsidP="000133EA">
      <w:pPr>
        <w:rPr>
          <w:b/>
          <w:u w:val="single"/>
        </w:rPr>
      </w:pPr>
      <w:r w:rsidRPr="002E6B5A">
        <w:rPr>
          <w:b/>
          <w:u w:val="single"/>
        </w:rPr>
        <w:t>Cleanup</w:t>
      </w:r>
      <w:r>
        <w:rPr>
          <w:b/>
          <w:u w:val="single"/>
        </w:rPr>
        <w:t xml:space="preserve"> (after CiC):</w:t>
      </w:r>
    </w:p>
    <w:p w14:paraId="145046AE" w14:textId="0ED44C69" w:rsidR="002E6B5A" w:rsidRDefault="001A0E43" w:rsidP="000133EA">
      <w:sdt>
        <w:sdtPr>
          <w:id w:val="-132636132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8B1AC6">
            <w:rPr>
              <w:rFonts w:ascii="MS Gothic" w:eastAsia="MS Gothic" w:hAnsi="MS Gothic" w:hint="eastAsia"/>
            </w:rPr>
            <w:t>☐</w:t>
          </w:r>
        </w:sdtContent>
      </w:sdt>
      <w:r w:rsidR="008B1AC6">
        <w:t xml:space="preserve"> Submit </w:t>
      </w:r>
      <w:r w:rsidR="00911767">
        <w:t>individual</w:t>
      </w:r>
      <w:r w:rsidR="004343D9">
        <w:t xml:space="preserve"> POR</w:t>
      </w:r>
      <w:r w:rsidR="00911767">
        <w:t xml:space="preserve"> </w:t>
      </w:r>
      <w:r w:rsidR="008B1AC6">
        <w:t>requests to decommission</w:t>
      </w:r>
      <w:r w:rsidR="00911767">
        <w:t xml:space="preserve"> each</w:t>
      </w:r>
      <w:r w:rsidR="008B1AC6">
        <w:t xml:space="preserve"> third-party NECTs</w:t>
      </w:r>
      <w:r w:rsidR="00911767">
        <w:t xml:space="preserve"> (for S2S and TPRAS)</w:t>
      </w:r>
    </w:p>
    <w:p w14:paraId="77FD76D4" w14:textId="7CFDDB91" w:rsidR="008B1AC6" w:rsidRDefault="001A0E43" w:rsidP="000133EA">
      <w:sdt>
        <w:sdtPr>
          <w:id w:val="218021876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4343D9">
            <w:rPr>
              <w:rFonts w:ascii="MS Gothic" w:eastAsia="MS Gothic" w:hAnsi="MS Gothic" w:hint="eastAsia"/>
            </w:rPr>
            <w:t>☐</w:t>
          </w:r>
        </w:sdtContent>
      </w:sdt>
      <w:r w:rsidR="008B1AC6">
        <w:t xml:space="preserve"> </w:t>
      </w:r>
      <w:r w:rsidR="00911767">
        <w:t xml:space="preserve">Submit </w:t>
      </w:r>
      <w:r w:rsidR="004343D9">
        <w:t xml:space="preserve">POR </w:t>
      </w:r>
      <w:r w:rsidR="00911767">
        <w:t>request</w:t>
      </w:r>
      <w:r w:rsidR="008B1AC6">
        <w:t xml:space="preserve"> to </w:t>
      </w:r>
      <w:r w:rsidR="00911767">
        <w:t xml:space="preserve">delete customer divestment </w:t>
      </w:r>
      <w:r w:rsidR="00364F7A">
        <w:t xml:space="preserve">firewall </w:t>
      </w:r>
      <w:r w:rsidR="00911767">
        <w:t>rules</w:t>
      </w:r>
      <w:r w:rsidR="00364F7A">
        <w:t>, NATs, and objects</w:t>
      </w:r>
      <w:r w:rsidR="00911767">
        <w:t xml:space="preserve"> from </w:t>
      </w:r>
      <w:r w:rsidR="004343D9">
        <w:t>NECT1977 (for Dallas IBM connectivity)</w:t>
      </w:r>
    </w:p>
    <w:p w14:paraId="4A963794" w14:textId="1877126C" w:rsidR="004343D9" w:rsidRDefault="001A0E43" w:rsidP="000133EA">
      <w:sdt>
        <w:sdtPr>
          <w:id w:val="1068229310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4343D9">
            <w:rPr>
              <w:rFonts w:ascii="MS Gothic" w:eastAsia="MS Gothic" w:hAnsi="MS Gothic" w:hint="eastAsia"/>
            </w:rPr>
            <w:t>☐</w:t>
          </w:r>
        </w:sdtContent>
      </w:sdt>
      <w:r w:rsidR="004343D9">
        <w:t xml:space="preserve"> Submit POR request to update WANRTI INBOUND/OUTBOUND filter rules if public address space is moving to new company</w:t>
      </w:r>
    </w:p>
    <w:p w14:paraId="042270EC" w14:textId="57FF9FD7" w:rsidR="004343D9" w:rsidRDefault="001A0E43" w:rsidP="000133EA">
      <w:sdt>
        <w:sdtPr>
          <w:id w:val="1444189969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4343D9">
            <w:rPr>
              <w:rFonts w:ascii="MS Gothic" w:eastAsia="MS Gothic" w:hAnsi="MS Gothic" w:hint="eastAsia"/>
            </w:rPr>
            <w:t>☐</w:t>
          </w:r>
        </w:sdtContent>
      </w:sdt>
      <w:r w:rsidR="004343D9">
        <w:t xml:space="preserve"> Submit request to AD/PKI team to revoke any temporary SSL certificates generated by XOM CA for divestment purposes</w:t>
      </w:r>
    </w:p>
    <w:p w14:paraId="0184100C" w14:textId="11018708" w:rsidR="004343D9" w:rsidRDefault="001A0E43" w:rsidP="000133EA">
      <w:sdt>
        <w:sdtPr>
          <w:id w:val="155663805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4343D9">
            <w:rPr>
              <w:rFonts w:ascii="MS Gothic" w:eastAsia="MS Gothic" w:hAnsi="MS Gothic" w:hint="eastAsia"/>
            </w:rPr>
            <w:t>☐</w:t>
          </w:r>
        </w:sdtContent>
      </w:sdt>
      <w:r w:rsidR="004343D9">
        <w:t xml:space="preserve"> </w:t>
      </w:r>
      <w:r w:rsidR="00364F7A">
        <w:t xml:space="preserve">Submit requests </w:t>
      </w:r>
      <w:r w:rsidR="004343D9">
        <w:t>to delete any DNS entries for network devices that were involved with the divestment</w:t>
      </w:r>
    </w:p>
    <w:p w14:paraId="79B22E2D" w14:textId="54984B4C" w:rsidR="004343D9" w:rsidRDefault="001A0E43" w:rsidP="000133EA">
      <w:sdt>
        <w:sdtPr>
          <w:id w:val="-1516761207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4343D9">
            <w:rPr>
              <w:rFonts w:ascii="MS Gothic" w:eastAsia="MS Gothic" w:hAnsi="MS Gothic" w:hint="eastAsia"/>
            </w:rPr>
            <w:t>☐</w:t>
          </w:r>
        </w:sdtContent>
      </w:sdt>
      <w:r w:rsidR="004343D9">
        <w:t xml:space="preserve"> Submit requests to deregister any ISE/TACACS allowed for network devices that were involved with the divestment</w:t>
      </w:r>
    </w:p>
    <w:p w14:paraId="31DD515F" w14:textId="27EEB113" w:rsidR="00364F7A" w:rsidRDefault="001A0E43" w:rsidP="000133EA">
      <w:sdt>
        <w:sdtPr>
          <w:id w:val="-475997943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364F7A">
            <w:rPr>
              <w:rFonts w:ascii="MS Gothic" w:eastAsia="MS Gothic" w:hAnsi="MS Gothic" w:hint="eastAsia"/>
            </w:rPr>
            <w:t>☐</w:t>
          </w:r>
        </w:sdtContent>
      </w:sdt>
      <w:r w:rsidR="00364F7A">
        <w:t xml:space="preserve"> Submit request to remove CorpVPN outside interface IP from “WCL-Comp-WDF” GPO for SentinelOne from XOM AD servers</w:t>
      </w:r>
    </w:p>
    <w:p w14:paraId="186B1111" w14:textId="77777777" w:rsidR="004343D9" w:rsidRPr="0090621D" w:rsidRDefault="004343D9" w:rsidP="000133EA"/>
    <w:sectPr w:rsidR="004343D9" w:rsidRPr="00906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EA"/>
    <w:rsid w:val="000133EA"/>
    <w:rsid w:val="00016F17"/>
    <w:rsid w:val="000275DA"/>
    <w:rsid w:val="000C1F95"/>
    <w:rsid w:val="000D2448"/>
    <w:rsid w:val="0019290F"/>
    <w:rsid w:val="001A0E43"/>
    <w:rsid w:val="001A216D"/>
    <w:rsid w:val="001D058C"/>
    <w:rsid w:val="001F192B"/>
    <w:rsid w:val="002659E7"/>
    <w:rsid w:val="002D7BAF"/>
    <w:rsid w:val="002E3CC0"/>
    <w:rsid w:val="002E6B5A"/>
    <w:rsid w:val="003638A4"/>
    <w:rsid w:val="00364F7A"/>
    <w:rsid w:val="00384653"/>
    <w:rsid w:val="003C0A12"/>
    <w:rsid w:val="003E4B95"/>
    <w:rsid w:val="00420ABC"/>
    <w:rsid w:val="004343D9"/>
    <w:rsid w:val="004B702B"/>
    <w:rsid w:val="004E4CE6"/>
    <w:rsid w:val="005274E4"/>
    <w:rsid w:val="00535357"/>
    <w:rsid w:val="00620F3C"/>
    <w:rsid w:val="00636D10"/>
    <w:rsid w:val="0065511E"/>
    <w:rsid w:val="00685294"/>
    <w:rsid w:val="006B5AB5"/>
    <w:rsid w:val="006E2766"/>
    <w:rsid w:val="007441CB"/>
    <w:rsid w:val="00747E8B"/>
    <w:rsid w:val="00783CE6"/>
    <w:rsid w:val="0079183E"/>
    <w:rsid w:val="007B6721"/>
    <w:rsid w:val="00844B09"/>
    <w:rsid w:val="008602A3"/>
    <w:rsid w:val="008A1EA6"/>
    <w:rsid w:val="008B1AC6"/>
    <w:rsid w:val="0090621D"/>
    <w:rsid w:val="00911767"/>
    <w:rsid w:val="00917D22"/>
    <w:rsid w:val="00940064"/>
    <w:rsid w:val="009430B5"/>
    <w:rsid w:val="00950A90"/>
    <w:rsid w:val="009E1DEC"/>
    <w:rsid w:val="00A14690"/>
    <w:rsid w:val="00A22AE9"/>
    <w:rsid w:val="00A278E3"/>
    <w:rsid w:val="00A40BB6"/>
    <w:rsid w:val="00A93F31"/>
    <w:rsid w:val="00AF3FD6"/>
    <w:rsid w:val="00B35266"/>
    <w:rsid w:val="00B86B9E"/>
    <w:rsid w:val="00C37901"/>
    <w:rsid w:val="00C45207"/>
    <w:rsid w:val="00C46461"/>
    <w:rsid w:val="00C511BA"/>
    <w:rsid w:val="00D40A00"/>
    <w:rsid w:val="00D46324"/>
    <w:rsid w:val="00D4687C"/>
    <w:rsid w:val="00D75942"/>
    <w:rsid w:val="00D86125"/>
    <w:rsid w:val="00DE235F"/>
    <w:rsid w:val="00DF4797"/>
    <w:rsid w:val="00E6130B"/>
    <w:rsid w:val="00E82174"/>
    <w:rsid w:val="00E96405"/>
    <w:rsid w:val="00EE1E4E"/>
    <w:rsid w:val="00F05C3D"/>
    <w:rsid w:val="00F13301"/>
    <w:rsid w:val="00F56404"/>
    <w:rsid w:val="00F84DDB"/>
    <w:rsid w:val="00FB694E"/>
    <w:rsid w:val="00FE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61F4"/>
  <w15:chartTrackingRefBased/>
  <w15:docId w15:val="{70F88A9C-E3EF-4F70-B426-03EFD543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2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hareteam1.na.xom.com/sites/FIGATEWAY/IH/Connectivity%20Documentation/Extranet%20Standards/Master%20-%20Divestment%20NAT%20Allocations.xlsx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shareteam1.na.xom.com/sites/FIGATEWAY/IH/Connectivity%20Documentation/Extranet%20Standards/Master%20-%20Divestment%20NAT%20Allocations.xlsx" TargetMode="External"/><Relationship Id="rId5" Type="http://schemas.openxmlformats.org/officeDocument/2006/relationships/styles" Target="styles.xml"/><Relationship Id="rId10" Type="http://schemas.openxmlformats.org/officeDocument/2006/relationships/hyperlink" Target="https://ishareteam1.na.xom.com/sites/FIGATEWAY/Transport/Connectivity/VPN-MgmtTunnel-InternalUse.docx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ishareteam1.na.xom.com/sites/FIGATEWAY/IH/Connectivity%20Documentation/Extranet%20Standards/Extranet%20Standard%20for%20Divestment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3D995EFB77AD47B9290D990C8445D2" ma:contentTypeVersion="0" ma:contentTypeDescription="Create a new document." ma:contentTypeScope="" ma:versionID="ed9aa0145a65026a48fb908dd1840f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E98B8-AFE6-433C-B52E-759E8CBE69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22ADC0-1C1E-4F7C-AD4F-4E81F3AACE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83DED8-EE03-47C5-99F3-2A32873476C1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50FF4C7-C612-4A9A-9903-0EC63FDA9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9301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Ham, Sang /C</dc:creator>
  <cp:keywords/>
  <dc:description/>
  <cp:lastModifiedBy>Syed, Farina /C</cp:lastModifiedBy>
  <cp:revision>2</cp:revision>
  <dcterms:created xsi:type="dcterms:W3CDTF">2021-12-05T16:42:00Z</dcterms:created>
  <dcterms:modified xsi:type="dcterms:W3CDTF">2021-12-05T16:42:00Z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0x010100B93D995EFB77AD47B9290D990C8445D2</vt:lpwstr>
  </property>
</Properties>
</file>