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7284D8" w14:textId="5F462839" w:rsidR="002F13FA" w:rsidRDefault="008D2EDA">
      <w:pPr>
        <w:pStyle w:val="Title"/>
        <w:rPr>
          <w:lang w:val="en-GB"/>
        </w:rPr>
      </w:pPr>
      <w:r>
        <w:t xml:space="preserve">Network </w:t>
      </w:r>
      <w:r w:rsidR="00C1343D">
        <w:t xml:space="preserve">Divestment </w:t>
      </w:r>
      <w:r>
        <w:t>Guidelines</w:t>
      </w:r>
    </w:p>
    <w:p w14:paraId="197284D9" w14:textId="77777777" w:rsidR="002F13FA" w:rsidRDefault="002F13FA">
      <w:pPr>
        <w:rPr>
          <w:b/>
          <w:sz w:val="24"/>
          <w:lang w:val="en-GB"/>
        </w:rPr>
      </w:pPr>
      <w:r>
        <w:rPr>
          <w:b/>
          <w:sz w:val="24"/>
          <w:lang w:val="en-GB"/>
        </w:rPr>
        <w:t>Table of Contents</w:t>
      </w:r>
    </w:p>
    <w:bookmarkStart w:id="0" w:name="_Toc454606856"/>
    <w:p w14:paraId="6D1CDAF0" w14:textId="77777777" w:rsidR="004A0502" w:rsidRDefault="00B81B46">
      <w:pPr>
        <w:pStyle w:val="TOC1"/>
        <w:rPr>
          <w:rFonts w:asciiTheme="minorHAnsi" w:eastAsia="MS Mincho" w:hAnsiTheme="minorHAnsi" w:cstheme="minorBidi"/>
          <w:b w:val="0"/>
          <w:bCs w:val="0"/>
          <w:noProof/>
          <w:sz w:val="22"/>
          <w:szCs w:val="22"/>
          <w:lang w:val="en-US" w:eastAsia="zh-CN" w:bidi="ar-SA"/>
        </w:rPr>
      </w:pPr>
      <w:r>
        <w:rPr>
          <w:bCs w:val="0"/>
        </w:rPr>
        <w:fldChar w:fldCharType="begin"/>
      </w:r>
      <w:r>
        <w:rPr>
          <w:bCs w:val="0"/>
        </w:rPr>
        <w:instrText xml:space="preserve"> TOC \o "2-4" \h \z \t "Heading 1,1,DocHead,1" </w:instrText>
      </w:r>
      <w:r>
        <w:rPr>
          <w:bCs w:val="0"/>
        </w:rPr>
        <w:fldChar w:fldCharType="separate"/>
      </w:r>
      <w:hyperlink w:anchor="_Toc436744344" w:history="1">
        <w:r w:rsidR="004A0502" w:rsidRPr="00954549">
          <w:rPr>
            <w:rStyle w:val="Hyperlink"/>
            <w:noProof/>
          </w:rPr>
          <w:t>Change Summary</w:t>
        </w:r>
        <w:r w:rsidR="004A0502">
          <w:rPr>
            <w:noProof/>
            <w:webHidden/>
          </w:rPr>
          <w:tab/>
        </w:r>
        <w:r w:rsidR="004A0502">
          <w:rPr>
            <w:noProof/>
            <w:webHidden/>
          </w:rPr>
          <w:fldChar w:fldCharType="begin"/>
        </w:r>
        <w:r w:rsidR="004A0502">
          <w:rPr>
            <w:noProof/>
            <w:webHidden/>
          </w:rPr>
          <w:instrText xml:space="preserve"> PAGEREF _Toc436744344 \h </w:instrText>
        </w:r>
        <w:r w:rsidR="004A0502">
          <w:rPr>
            <w:noProof/>
            <w:webHidden/>
          </w:rPr>
        </w:r>
        <w:r w:rsidR="004A0502">
          <w:rPr>
            <w:noProof/>
            <w:webHidden/>
          </w:rPr>
          <w:fldChar w:fldCharType="separate"/>
        </w:r>
        <w:r w:rsidR="004A0502">
          <w:rPr>
            <w:noProof/>
            <w:webHidden/>
          </w:rPr>
          <w:t>2</w:t>
        </w:r>
        <w:r w:rsidR="004A0502">
          <w:rPr>
            <w:noProof/>
            <w:webHidden/>
          </w:rPr>
          <w:fldChar w:fldCharType="end"/>
        </w:r>
      </w:hyperlink>
    </w:p>
    <w:p w14:paraId="070822CD" w14:textId="77777777" w:rsidR="004A0502" w:rsidRDefault="004739ED">
      <w:pPr>
        <w:pStyle w:val="TOC1"/>
        <w:rPr>
          <w:rFonts w:asciiTheme="minorHAnsi" w:eastAsia="MS Mincho" w:hAnsiTheme="minorHAnsi" w:cstheme="minorBidi"/>
          <w:b w:val="0"/>
          <w:bCs w:val="0"/>
          <w:noProof/>
          <w:sz w:val="22"/>
          <w:szCs w:val="22"/>
          <w:lang w:val="en-US" w:eastAsia="zh-CN" w:bidi="ar-SA"/>
        </w:rPr>
      </w:pPr>
      <w:hyperlink w:anchor="_Toc436744345" w:history="1">
        <w:r w:rsidR="004A0502" w:rsidRPr="00954549">
          <w:rPr>
            <w:rStyle w:val="Hyperlink"/>
            <w:noProof/>
          </w:rPr>
          <w:t>Introduction</w:t>
        </w:r>
        <w:r w:rsidR="004A0502">
          <w:rPr>
            <w:noProof/>
            <w:webHidden/>
          </w:rPr>
          <w:tab/>
        </w:r>
        <w:r w:rsidR="004A0502">
          <w:rPr>
            <w:noProof/>
            <w:webHidden/>
          </w:rPr>
          <w:fldChar w:fldCharType="begin"/>
        </w:r>
        <w:r w:rsidR="004A0502">
          <w:rPr>
            <w:noProof/>
            <w:webHidden/>
          </w:rPr>
          <w:instrText xml:space="preserve"> PAGEREF _Toc436744345 \h </w:instrText>
        </w:r>
        <w:r w:rsidR="004A0502">
          <w:rPr>
            <w:noProof/>
            <w:webHidden/>
          </w:rPr>
        </w:r>
        <w:r w:rsidR="004A0502">
          <w:rPr>
            <w:noProof/>
            <w:webHidden/>
          </w:rPr>
          <w:fldChar w:fldCharType="separate"/>
        </w:r>
        <w:r w:rsidR="004A0502">
          <w:rPr>
            <w:noProof/>
            <w:webHidden/>
          </w:rPr>
          <w:t>3</w:t>
        </w:r>
        <w:r w:rsidR="004A0502">
          <w:rPr>
            <w:noProof/>
            <w:webHidden/>
          </w:rPr>
          <w:fldChar w:fldCharType="end"/>
        </w:r>
      </w:hyperlink>
    </w:p>
    <w:p w14:paraId="5E2BBE74" w14:textId="77777777" w:rsidR="004A0502" w:rsidRDefault="004739ED">
      <w:pPr>
        <w:pStyle w:val="TOC1"/>
        <w:rPr>
          <w:rFonts w:asciiTheme="minorHAnsi" w:eastAsia="MS Mincho" w:hAnsiTheme="minorHAnsi" w:cstheme="minorBidi"/>
          <w:b w:val="0"/>
          <w:bCs w:val="0"/>
          <w:noProof/>
          <w:sz w:val="22"/>
          <w:szCs w:val="22"/>
          <w:lang w:val="en-US" w:eastAsia="zh-CN" w:bidi="ar-SA"/>
        </w:rPr>
      </w:pPr>
      <w:hyperlink w:anchor="_Toc436744346" w:history="1">
        <w:r w:rsidR="004A0502" w:rsidRPr="00954549">
          <w:rPr>
            <w:rStyle w:val="Hyperlink"/>
            <w:noProof/>
          </w:rPr>
          <w:t>Purpose</w:t>
        </w:r>
        <w:r w:rsidR="004A0502">
          <w:rPr>
            <w:noProof/>
            <w:webHidden/>
          </w:rPr>
          <w:tab/>
        </w:r>
        <w:r w:rsidR="004A0502">
          <w:rPr>
            <w:noProof/>
            <w:webHidden/>
          </w:rPr>
          <w:fldChar w:fldCharType="begin"/>
        </w:r>
        <w:r w:rsidR="004A0502">
          <w:rPr>
            <w:noProof/>
            <w:webHidden/>
          </w:rPr>
          <w:instrText xml:space="preserve"> PAGEREF _Toc436744346 \h </w:instrText>
        </w:r>
        <w:r w:rsidR="004A0502">
          <w:rPr>
            <w:noProof/>
            <w:webHidden/>
          </w:rPr>
        </w:r>
        <w:r w:rsidR="004A0502">
          <w:rPr>
            <w:noProof/>
            <w:webHidden/>
          </w:rPr>
          <w:fldChar w:fldCharType="separate"/>
        </w:r>
        <w:r w:rsidR="004A0502">
          <w:rPr>
            <w:noProof/>
            <w:webHidden/>
          </w:rPr>
          <w:t>3</w:t>
        </w:r>
        <w:r w:rsidR="004A0502">
          <w:rPr>
            <w:noProof/>
            <w:webHidden/>
          </w:rPr>
          <w:fldChar w:fldCharType="end"/>
        </w:r>
      </w:hyperlink>
    </w:p>
    <w:p w14:paraId="4F3659E2" w14:textId="77777777" w:rsidR="004A0502" w:rsidRDefault="004739ED">
      <w:pPr>
        <w:pStyle w:val="TOC1"/>
        <w:rPr>
          <w:rFonts w:asciiTheme="minorHAnsi" w:eastAsia="MS Mincho" w:hAnsiTheme="minorHAnsi" w:cstheme="minorBidi"/>
          <w:b w:val="0"/>
          <w:bCs w:val="0"/>
          <w:noProof/>
          <w:sz w:val="22"/>
          <w:szCs w:val="22"/>
          <w:lang w:val="en-US" w:eastAsia="zh-CN" w:bidi="ar-SA"/>
        </w:rPr>
      </w:pPr>
      <w:hyperlink w:anchor="_Toc436744347" w:history="1">
        <w:r w:rsidR="004A0502" w:rsidRPr="00954549">
          <w:rPr>
            <w:rStyle w:val="Hyperlink"/>
            <w:noProof/>
          </w:rPr>
          <w:t>Scope</w:t>
        </w:r>
        <w:r w:rsidR="004A0502">
          <w:rPr>
            <w:noProof/>
            <w:webHidden/>
          </w:rPr>
          <w:tab/>
        </w:r>
        <w:r w:rsidR="004A0502">
          <w:rPr>
            <w:noProof/>
            <w:webHidden/>
          </w:rPr>
          <w:fldChar w:fldCharType="begin"/>
        </w:r>
        <w:r w:rsidR="004A0502">
          <w:rPr>
            <w:noProof/>
            <w:webHidden/>
          </w:rPr>
          <w:instrText xml:space="preserve"> PAGEREF _Toc436744347 \h </w:instrText>
        </w:r>
        <w:r w:rsidR="004A0502">
          <w:rPr>
            <w:noProof/>
            <w:webHidden/>
          </w:rPr>
        </w:r>
        <w:r w:rsidR="004A0502">
          <w:rPr>
            <w:noProof/>
            <w:webHidden/>
          </w:rPr>
          <w:fldChar w:fldCharType="separate"/>
        </w:r>
        <w:r w:rsidR="004A0502">
          <w:rPr>
            <w:noProof/>
            <w:webHidden/>
          </w:rPr>
          <w:t>3</w:t>
        </w:r>
        <w:r w:rsidR="004A0502">
          <w:rPr>
            <w:noProof/>
            <w:webHidden/>
          </w:rPr>
          <w:fldChar w:fldCharType="end"/>
        </w:r>
      </w:hyperlink>
    </w:p>
    <w:p w14:paraId="73230299" w14:textId="77777777" w:rsidR="004A0502" w:rsidRDefault="004739ED">
      <w:pPr>
        <w:pStyle w:val="TOC2"/>
        <w:rPr>
          <w:rFonts w:asciiTheme="minorHAnsi" w:eastAsia="MS Mincho" w:hAnsiTheme="minorHAnsi" w:cstheme="minorBidi"/>
          <w:noProof/>
          <w:sz w:val="22"/>
          <w:szCs w:val="22"/>
          <w:lang w:eastAsia="zh-CN" w:bidi="ar-SA"/>
        </w:rPr>
      </w:pPr>
      <w:hyperlink w:anchor="_Toc436744348" w:history="1">
        <w:r w:rsidR="004A0502" w:rsidRPr="00954549">
          <w:rPr>
            <w:rStyle w:val="Hyperlink"/>
            <w:noProof/>
          </w:rPr>
          <w:t>In scope</w:t>
        </w:r>
        <w:r w:rsidR="004A0502">
          <w:rPr>
            <w:noProof/>
            <w:webHidden/>
          </w:rPr>
          <w:tab/>
        </w:r>
        <w:r w:rsidR="004A0502">
          <w:rPr>
            <w:noProof/>
            <w:webHidden/>
          </w:rPr>
          <w:fldChar w:fldCharType="begin"/>
        </w:r>
        <w:r w:rsidR="004A0502">
          <w:rPr>
            <w:noProof/>
            <w:webHidden/>
          </w:rPr>
          <w:instrText xml:space="preserve"> PAGEREF _Toc436744348 \h </w:instrText>
        </w:r>
        <w:r w:rsidR="004A0502">
          <w:rPr>
            <w:noProof/>
            <w:webHidden/>
          </w:rPr>
        </w:r>
        <w:r w:rsidR="004A0502">
          <w:rPr>
            <w:noProof/>
            <w:webHidden/>
          </w:rPr>
          <w:fldChar w:fldCharType="separate"/>
        </w:r>
        <w:r w:rsidR="004A0502">
          <w:rPr>
            <w:noProof/>
            <w:webHidden/>
          </w:rPr>
          <w:t>3</w:t>
        </w:r>
        <w:r w:rsidR="004A0502">
          <w:rPr>
            <w:noProof/>
            <w:webHidden/>
          </w:rPr>
          <w:fldChar w:fldCharType="end"/>
        </w:r>
      </w:hyperlink>
    </w:p>
    <w:p w14:paraId="21279D12" w14:textId="77777777" w:rsidR="004A0502" w:rsidRDefault="004739ED">
      <w:pPr>
        <w:pStyle w:val="TOC2"/>
        <w:rPr>
          <w:rFonts w:asciiTheme="minorHAnsi" w:eastAsia="MS Mincho" w:hAnsiTheme="minorHAnsi" w:cstheme="minorBidi"/>
          <w:noProof/>
          <w:sz w:val="22"/>
          <w:szCs w:val="22"/>
          <w:lang w:eastAsia="zh-CN" w:bidi="ar-SA"/>
        </w:rPr>
      </w:pPr>
      <w:hyperlink w:anchor="_Toc436744349" w:history="1">
        <w:r w:rsidR="004A0502" w:rsidRPr="00954549">
          <w:rPr>
            <w:rStyle w:val="Hyperlink"/>
            <w:noProof/>
          </w:rPr>
          <w:t>Out of scope</w:t>
        </w:r>
        <w:r w:rsidR="004A0502">
          <w:rPr>
            <w:noProof/>
            <w:webHidden/>
          </w:rPr>
          <w:tab/>
        </w:r>
        <w:r w:rsidR="004A0502">
          <w:rPr>
            <w:noProof/>
            <w:webHidden/>
          </w:rPr>
          <w:fldChar w:fldCharType="begin"/>
        </w:r>
        <w:r w:rsidR="004A0502">
          <w:rPr>
            <w:noProof/>
            <w:webHidden/>
          </w:rPr>
          <w:instrText xml:space="preserve"> PAGEREF _Toc436744349 \h </w:instrText>
        </w:r>
        <w:r w:rsidR="004A0502">
          <w:rPr>
            <w:noProof/>
            <w:webHidden/>
          </w:rPr>
        </w:r>
        <w:r w:rsidR="004A0502">
          <w:rPr>
            <w:noProof/>
            <w:webHidden/>
          </w:rPr>
          <w:fldChar w:fldCharType="separate"/>
        </w:r>
        <w:r w:rsidR="004A0502">
          <w:rPr>
            <w:noProof/>
            <w:webHidden/>
          </w:rPr>
          <w:t>3</w:t>
        </w:r>
        <w:r w:rsidR="004A0502">
          <w:rPr>
            <w:noProof/>
            <w:webHidden/>
          </w:rPr>
          <w:fldChar w:fldCharType="end"/>
        </w:r>
      </w:hyperlink>
    </w:p>
    <w:p w14:paraId="07C18E30" w14:textId="77777777" w:rsidR="004A0502" w:rsidRDefault="004739ED">
      <w:pPr>
        <w:pStyle w:val="TOC1"/>
        <w:rPr>
          <w:rFonts w:asciiTheme="minorHAnsi" w:eastAsia="MS Mincho" w:hAnsiTheme="minorHAnsi" w:cstheme="minorBidi"/>
          <w:b w:val="0"/>
          <w:bCs w:val="0"/>
          <w:noProof/>
          <w:sz w:val="22"/>
          <w:szCs w:val="22"/>
          <w:lang w:val="en-US" w:eastAsia="zh-CN" w:bidi="ar-SA"/>
        </w:rPr>
      </w:pPr>
      <w:hyperlink w:anchor="_Toc436744350" w:history="1">
        <w:r w:rsidR="004A0502" w:rsidRPr="00954549">
          <w:rPr>
            <w:rStyle w:val="Hyperlink"/>
            <w:noProof/>
          </w:rPr>
          <w:t>Assumption &amp; Prerequisite</w:t>
        </w:r>
        <w:r w:rsidR="004A0502">
          <w:rPr>
            <w:noProof/>
            <w:webHidden/>
          </w:rPr>
          <w:tab/>
        </w:r>
        <w:r w:rsidR="004A0502">
          <w:rPr>
            <w:noProof/>
            <w:webHidden/>
          </w:rPr>
          <w:fldChar w:fldCharType="begin"/>
        </w:r>
        <w:r w:rsidR="004A0502">
          <w:rPr>
            <w:noProof/>
            <w:webHidden/>
          </w:rPr>
          <w:instrText xml:space="preserve"> PAGEREF _Toc436744350 \h </w:instrText>
        </w:r>
        <w:r w:rsidR="004A0502">
          <w:rPr>
            <w:noProof/>
            <w:webHidden/>
          </w:rPr>
        </w:r>
        <w:r w:rsidR="004A0502">
          <w:rPr>
            <w:noProof/>
            <w:webHidden/>
          </w:rPr>
          <w:fldChar w:fldCharType="separate"/>
        </w:r>
        <w:r w:rsidR="004A0502">
          <w:rPr>
            <w:noProof/>
            <w:webHidden/>
          </w:rPr>
          <w:t>5</w:t>
        </w:r>
        <w:r w:rsidR="004A0502">
          <w:rPr>
            <w:noProof/>
            <w:webHidden/>
          </w:rPr>
          <w:fldChar w:fldCharType="end"/>
        </w:r>
      </w:hyperlink>
    </w:p>
    <w:p w14:paraId="27788854" w14:textId="77777777" w:rsidR="004A0502" w:rsidRDefault="004739ED">
      <w:pPr>
        <w:pStyle w:val="TOC2"/>
        <w:rPr>
          <w:rFonts w:asciiTheme="minorHAnsi" w:eastAsia="MS Mincho" w:hAnsiTheme="minorHAnsi" w:cstheme="minorBidi"/>
          <w:noProof/>
          <w:sz w:val="22"/>
          <w:szCs w:val="22"/>
          <w:lang w:eastAsia="zh-CN" w:bidi="ar-SA"/>
        </w:rPr>
      </w:pPr>
      <w:hyperlink w:anchor="_Toc436744351" w:history="1">
        <w:r w:rsidR="004A0502" w:rsidRPr="00954549">
          <w:rPr>
            <w:rStyle w:val="Hyperlink"/>
            <w:noProof/>
          </w:rPr>
          <w:t>Pre-Build</w:t>
        </w:r>
        <w:r w:rsidR="004A0502">
          <w:rPr>
            <w:noProof/>
            <w:webHidden/>
          </w:rPr>
          <w:tab/>
        </w:r>
        <w:r w:rsidR="004A0502">
          <w:rPr>
            <w:noProof/>
            <w:webHidden/>
          </w:rPr>
          <w:fldChar w:fldCharType="begin"/>
        </w:r>
        <w:r w:rsidR="004A0502">
          <w:rPr>
            <w:noProof/>
            <w:webHidden/>
          </w:rPr>
          <w:instrText xml:space="preserve"> PAGEREF _Toc436744351 \h </w:instrText>
        </w:r>
        <w:r w:rsidR="004A0502">
          <w:rPr>
            <w:noProof/>
            <w:webHidden/>
          </w:rPr>
        </w:r>
        <w:r w:rsidR="004A0502">
          <w:rPr>
            <w:noProof/>
            <w:webHidden/>
          </w:rPr>
          <w:fldChar w:fldCharType="separate"/>
        </w:r>
        <w:r w:rsidR="004A0502">
          <w:rPr>
            <w:noProof/>
            <w:webHidden/>
          </w:rPr>
          <w:t>5</w:t>
        </w:r>
        <w:r w:rsidR="004A0502">
          <w:rPr>
            <w:noProof/>
            <w:webHidden/>
          </w:rPr>
          <w:fldChar w:fldCharType="end"/>
        </w:r>
      </w:hyperlink>
    </w:p>
    <w:p w14:paraId="5612BD88" w14:textId="77777777" w:rsidR="004A0502" w:rsidRDefault="004739ED">
      <w:pPr>
        <w:pStyle w:val="TOC2"/>
        <w:rPr>
          <w:rFonts w:asciiTheme="minorHAnsi" w:eastAsia="MS Mincho" w:hAnsiTheme="minorHAnsi" w:cstheme="minorBidi"/>
          <w:noProof/>
          <w:sz w:val="22"/>
          <w:szCs w:val="22"/>
          <w:lang w:eastAsia="zh-CN" w:bidi="ar-SA"/>
        </w:rPr>
      </w:pPr>
      <w:hyperlink w:anchor="_Toc436744352" w:history="1">
        <w:r w:rsidR="004A0502" w:rsidRPr="00954549">
          <w:rPr>
            <w:rStyle w:val="Hyperlink"/>
            <w:noProof/>
          </w:rPr>
          <w:t>Co-Existence</w:t>
        </w:r>
        <w:r w:rsidR="004A0502">
          <w:rPr>
            <w:noProof/>
            <w:webHidden/>
          </w:rPr>
          <w:tab/>
        </w:r>
        <w:r w:rsidR="004A0502">
          <w:rPr>
            <w:noProof/>
            <w:webHidden/>
          </w:rPr>
          <w:fldChar w:fldCharType="begin"/>
        </w:r>
        <w:r w:rsidR="004A0502">
          <w:rPr>
            <w:noProof/>
            <w:webHidden/>
          </w:rPr>
          <w:instrText xml:space="preserve"> PAGEREF _Toc436744352 \h </w:instrText>
        </w:r>
        <w:r w:rsidR="004A0502">
          <w:rPr>
            <w:noProof/>
            <w:webHidden/>
          </w:rPr>
        </w:r>
        <w:r w:rsidR="004A0502">
          <w:rPr>
            <w:noProof/>
            <w:webHidden/>
          </w:rPr>
          <w:fldChar w:fldCharType="separate"/>
        </w:r>
        <w:r w:rsidR="004A0502">
          <w:rPr>
            <w:noProof/>
            <w:webHidden/>
          </w:rPr>
          <w:t>5</w:t>
        </w:r>
        <w:r w:rsidR="004A0502">
          <w:rPr>
            <w:noProof/>
            <w:webHidden/>
          </w:rPr>
          <w:fldChar w:fldCharType="end"/>
        </w:r>
      </w:hyperlink>
    </w:p>
    <w:p w14:paraId="27FDDB08" w14:textId="77777777" w:rsidR="004A0502" w:rsidRDefault="004739ED">
      <w:pPr>
        <w:pStyle w:val="TOC2"/>
        <w:rPr>
          <w:rFonts w:asciiTheme="minorHAnsi" w:eastAsia="MS Mincho" w:hAnsiTheme="minorHAnsi" w:cstheme="minorBidi"/>
          <w:noProof/>
          <w:sz w:val="22"/>
          <w:szCs w:val="22"/>
          <w:lang w:eastAsia="zh-CN" w:bidi="ar-SA"/>
        </w:rPr>
      </w:pPr>
      <w:hyperlink w:anchor="_Toc436744353" w:history="1">
        <w:r w:rsidR="004A0502" w:rsidRPr="00954549">
          <w:rPr>
            <w:rStyle w:val="Hyperlink"/>
            <w:noProof/>
          </w:rPr>
          <w:t>Change-in-Control</w:t>
        </w:r>
        <w:r w:rsidR="004A0502">
          <w:rPr>
            <w:noProof/>
            <w:webHidden/>
          </w:rPr>
          <w:tab/>
        </w:r>
        <w:r w:rsidR="004A0502">
          <w:rPr>
            <w:noProof/>
            <w:webHidden/>
          </w:rPr>
          <w:fldChar w:fldCharType="begin"/>
        </w:r>
        <w:r w:rsidR="004A0502">
          <w:rPr>
            <w:noProof/>
            <w:webHidden/>
          </w:rPr>
          <w:instrText xml:space="preserve"> PAGEREF _Toc436744353 \h </w:instrText>
        </w:r>
        <w:r w:rsidR="004A0502">
          <w:rPr>
            <w:noProof/>
            <w:webHidden/>
          </w:rPr>
        </w:r>
        <w:r w:rsidR="004A0502">
          <w:rPr>
            <w:noProof/>
            <w:webHidden/>
          </w:rPr>
          <w:fldChar w:fldCharType="separate"/>
        </w:r>
        <w:r w:rsidR="004A0502">
          <w:rPr>
            <w:noProof/>
            <w:webHidden/>
          </w:rPr>
          <w:t>5</w:t>
        </w:r>
        <w:r w:rsidR="004A0502">
          <w:rPr>
            <w:noProof/>
            <w:webHidden/>
          </w:rPr>
          <w:fldChar w:fldCharType="end"/>
        </w:r>
      </w:hyperlink>
    </w:p>
    <w:p w14:paraId="50C88677" w14:textId="77777777" w:rsidR="004A0502" w:rsidRDefault="004739ED">
      <w:pPr>
        <w:pStyle w:val="TOC1"/>
        <w:rPr>
          <w:rFonts w:asciiTheme="minorHAnsi" w:eastAsia="MS Mincho" w:hAnsiTheme="minorHAnsi" w:cstheme="minorBidi"/>
          <w:b w:val="0"/>
          <w:bCs w:val="0"/>
          <w:noProof/>
          <w:sz w:val="22"/>
          <w:szCs w:val="22"/>
          <w:lang w:val="en-US" w:eastAsia="zh-CN" w:bidi="ar-SA"/>
        </w:rPr>
      </w:pPr>
      <w:hyperlink w:anchor="_Toc436744354" w:history="1">
        <w:r w:rsidR="004A0502" w:rsidRPr="00954549">
          <w:rPr>
            <w:rStyle w:val="Hyperlink"/>
            <w:noProof/>
          </w:rPr>
          <w:t>IP Addressing (IPv4)</w:t>
        </w:r>
        <w:r w:rsidR="004A0502">
          <w:rPr>
            <w:noProof/>
            <w:webHidden/>
          </w:rPr>
          <w:tab/>
        </w:r>
        <w:r w:rsidR="004A0502">
          <w:rPr>
            <w:noProof/>
            <w:webHidden/>
          </w:rPr>
          <w:fldChar w:fldCharType="begin"/>
        </w:r>
        <w:r w:rsidR="004A0502">
          <w:rPr>
            <w:noProof/>
            <w:webHidden/>
          </w:rPr>
          <w:instrText xml:space="preserve"> PAGEREF _Toc436744354 \h </w:instrText>
        </w:r>
        <w:r w:rsidR="004A0502">
          <w:rPr>
            <w:noProof/>
            <w:webHidden/>
          </w:rPr>
        </w:r>
        <w:r w:rsidR="004A0502">
          <w:rPr>
            <w:noProof/>
            <w:webHidden/>
          </w:rPr>
          <w:fldChar w:fldCharType="separate"/>
        </w:r>
        <w:r w:rsidR="004A0502">
          <w:rPr>
            <w:noProof/>
            <w:webHidden/>
          </w:rPr>
          <w:t>7</w:t>
        </w:r>
        <w:r w:rsidR="004A0502">
          <w:rPr>
            <w:noProof/>
            <w:webHidden/>
          </w:rPr>
          <w:fldChar w:fldCharType="end"/>
        </w:r>
      </w:hyperlink>
    </w:p>
    <w:p w14:paraId="37DB64CA" w14:textId="77777777" w:rsidR="004A0502" w:rsidRDefault="004739ED">
      <w:pPr>
        <w:pStyle w:val="TOC1"/>
        <w:rPr>
          <w:rFonts w:asciiTheme="minorHAnsi" w:eastAsia="MS Mincho" w:hAnsiTheme="minorHAnsi" w:cstheme="minorBidi"/>
          <w:b w:val="0"/>
          <w:bCs w:val="0"/>
          <w:noProof/>
          <w:sz w:val="22"/>
          <w:szCs w:val="22"/>
          <w:lang w:val="en-US" w:eastAsia="zh-CN" w:bidi="ar-SA"/>
        </w:rPr>
      </w:pPr>
      <w:hyperlink w:anchor="_Toc436744355" w:history="1">
        <w:r w:rsidR="004A0502" w:rsidRPr="00954549">
          <w:rPr>
            <w:rStyle w:val="Hyperlink"/>
            <w:noProof/>
          </w:rPr>
          <w:t>Network DHCP / DNS Conversion</w:t>
        </w:r>
        <w:r w:rsidR="004A0502">
          <w:rPr>
            <w:noProof/>
            <w:webHidden/>
          </w:rPr>
          <w:tab/>
        </w:r>
        <w:r w:rsidR="004A0502">
          <w:rPr>
            <w:noProof/>
            <w:webHidden/>
          </w:rPr>
          <w:fldChar w:fldCharType="begin"/>
        </w:r>
        <w:r w:rsidR="004A0502">
          <w:rPr>
            <w:noProof/>
            <w:webHidden/>
          </w:rPr>
          <w:instrText xml:space="preserve"> PAGEREF _Toc436744355 \h </w:instrText>
        </w:r>
        <w:r w:rsidR="004A0502">
          <w:rPr>
            <w:noProof/>
            <w:webHidden/>
          </w:rPr>
        </w:r>
        <w:r w:rsidR="004A0502">
          <w:rPr>
            <w:noProof/>
            <w:webHidden/>
          </w:rPr>
          <w:fldChar w:fldCharType="separate"/>
        </w:r>
        <w:r w:rsidR="004A0502">
          <w:rPr>
            <w:noProof/>
            <w:webHidden/>
          </w:rPr>
          <w:t>8</w:t>
        </w:r>
        <w:r w:rsidR="004A0502">
          <w:rPr>
            <w:noProof/>
            <w:webHidden/>
          </w:rPr>
          <w:fldChar w:fldCharType="end"/>
        </w:r>
      </w:hyperlink>
    </w:p>
    <w:p w14:paraId="76B65FE3" w14:textId="77777777" w:rsidR="004A0502" w:rsidRDefault="004739ED">
      <w:pPr>
        <w:pStyle w:val="TOC3"/>
        <w:rPr>
          <w:rFonts w:asciiTheme="minorHAnsi" w:eastAsia="MS Mincho" w:hAnsiTheme="minorHAnsi" w:cstheme="minorBidi"/>
          <w:i w:val="0"/>
          <w:iCs w:val="0"/>
          <w:noProof/>
          <w:sz w:val="22"/>
          <w:szCs w:val="22"/>
          <w:lang w:val="en-US" w:eastAsia="zh-CN" w:bidi="ar-SA"/>
        </w:rPr>
      </w:pPr>
      <w:hyperlink w:anchor="_Toc436744356" w:history="1">
        <w:r w:rsidR="004A0502" w:rsidRPr="00954549">
          <w:rPr>
            <w:rStyle w:val="Hyperlink"/>
            <w:noProof/>
          </w:rPr>
          <w:t>Pre-Build</w:t>
        </w:r>
        <w:r w:rsidR="004A0502">
          <w:rPr>
            <w:noProof/>
            <w:webHidden/>
          </w:rPr>
          <w:tab/>
        </w:r>
        <w:r w:rsidR="004A0502">
          <w:rPr>
            <w:noProof/>
            <w:webHidden/>
          </w:rPr>
          <w:fldChar w:fldCharType="begin"/>
        </w:r>
        <w:r w:rsidR="004A0502">
          <w:rPr>
            <w:noProof/>
            <w:webHidden/>
          </w:rPr>
          <w:instrText xml:space="preserve"> PAGEREF _Toc436744356 \h </w:instrText>
        </w:r>
        <w:r w:rsidR="004A0502">
          <w:rPr>
            <w:noProof/>
            <w:webHidden/>
          </w:rPr>
        </w:r>
        <w:r w:rsidR="004A0502">
          <w:rPr>
            <w:noProof/>
            <w:webHidden/>
          </w:rPr>
          <w:fldChar w:fldCharType="separate"/>
        </w:r>
        <w:r w:rsidR="004A0502">
          <w:rPr>
            <w:noProof/>
            <w:webHidden/>
          </w:rPr>
          <w:t>8</w:t>
        </w:r>
        <w:r w:rsidR="004A0502">
          <w:rPr>
            <w:noProof/>
            <w:webHidden/>
          </w:rPr>
          <w:fldChar w:fldCharType="end"/>
        </w:r>
      </w:hyperlink>
    </w:p>
    <w:p w14:paraId="4D8984BF" w14:textId="77777777" w:rsidR="004A0502" w:rsidRDefault="004739ED">
      <w:pPr>
        <w:pStyle w:val="TOC3"/>
        <w:rPr>
          <w:rFonts w:asciiTheme="minorHAnsi" w:eastAsia="MS Mincho" w:hAnsiTheme="minorHAnsi" w:cstheme="minorBidi"/>
          <w:i w:val="0"/>
          <w:iCs w:val="0"/>
          <w:noProof/>
          <w:sz w:val="22"/>
          <w:szCs w:val="22"/>
          <w:lang w:val="en-US" w:eastAsia="zh-CN" w:bidi="ar-SA"/>
        </w:rPr>
      </w:pPr>
      <w:hyperlink w:anchor="_Toc436744357" w:history="1">
        <w:r w:rsidR="004A0502" w:rsidRPr="00954549">
          <w:rPr>
            <w:rStyle w:val="Hyperlink"/>
            <w:noProof/>
          </w:rPr>
          <w:t>Co-Existence</w:t>
        </w:r>
        <w:r w:rsidR="004A0502">
          <w:rPr>
            <w:noProof/>
            <w:webHidden/>
          </w:rPr>
          <w:tab/>
        </w:r>
        <w:r w:rsidR="004A0502">
          <w:rPr>
            <w:noProof/>
            <w:webHidden/>
          </w:rPr>
          <w:fldChar w:fldCharType="begin"/>
        </w:r>
        <w:r w:rsidR="004A0502">
          <w:rPr>
            <w:noProof/>
            <w:webHidden/>
          </w:rPr>
          <w:instrText xml:space="preserve"> PAGEREF _Toc436744357 \h </w:instrText>
        </w:r>
        <w:r w:rsidR="004A0502">
          <w:rPr>
            <w:noProof/>
            <w:webHidden/>
          </w:rPr>
        </w:r>
        <w:r w:rsidR="004A0502">
          <w:rPr>
            <w:noProof/>
            <w:webHidden/>
          </w:rPr>
          <w:fldChar w:fldCharType="separate"/>
        </w:r>
        <w:r w:rsidR="004A0502">
          <w:rPr>
            <w:noProof/>
            <w:webHidden/>
          </w:rPr>
          <w:t>9</w:t>
        </w:r>
        <w:r w:rsidR="004A0502">
          <w:rPr>
            <w:noProof/>
            <w:webHidden/>
          </w:rPr>
          <w:fldChar w:fldCharType="end"/>
        </w:r>
      </w:hyperlink>
    </w:p>
    <w:p w14:paraId="2FB661D7" w14:textId="77777777" w:rsidR="004A0502" w:rsidRDefault="004739ED">
      <w:pPr>
        <w:pStyle w:val="TOC4"/>
        <w:rPr>
          <w:rFonts w:asciiTheme="minorHAnsi" w:eastAsia="MS Mincho" w:hAnsiTheme="minorHAnsi" w:cstheme="minorBidi"/>
          <w:snapToGrid/>
          <w:sz w:val="22"/>
          <w:szCs w:val="22"/>
          <w:lang w:eastAsia="zh-CN" w:bidi="ar-SA"/>
        </w:rPr>
      </w:pPr>
      <w:hyperlink w:anchor="_Toc436744358" w:history="1">
        <w:r w:rsidR="004A0502" w:rsidRPr="00954549">
          <w:rPr>
            <w:rStyle w:val="Hyperlink"/>
          </w:rPr>
          <w:t>Phase I</w:t>
        </w:r>
        <w:r w:rsidR="004A0502">
          <w:rPr>
            <w:webHidden/>
          </w:rPr>
          <w:tab/>
        </w:r>
        <w:r w:rsidR="004A0502">
          <w:rPr>
            <w:webHidden/>
          </w:rPr>
          <w:fldChar w:fldCharType="begin"/>
        </w:r>
        <w:r w:rsidR="004A0502">
          <w:rPr>
            <w:webHidden/>
          </w:rPr>
          <w:instrText xml:space="preserve"> PAGEREF _Toc436744358 \h </w:instrText>
        </w:r>
        <w:r w:rsidR="004A0502">
          <w:rPr>
            <w:webHidden/>
          </w:rPr>
        </w:r>
        <w:r w:rsidR="004A0502">
          <w:rPr>
            <w:webHidden/>
          </w:rPr>
          <w:fldChar w:fldCharType="separate"/>
        </w:r>
        <w:r w:rsidR="004A0502">
          <w:rPr>
            <w:webHidden/>
          </w:rPr>
          <w:t>9</w:t>
        </w:r>
        <w:r w:rsidR="004A0502">
          <w:rPr>
            <w:webHidden/>
          </w:rPr>
          <w:fldChar w:fldCharType="end"/>
        </w:r>
      </w:hyperlink>
    </w:p>
    <w:p w14:paraId="02D42F67" w14:textId="77777777" w:rsidR="004A0502" w:rsidRDefault="004739ED">
      <w:pPr>
        <w:pStyle w:val="TOC4"/>
        <w:rPr>
          <w:rFonts w:asciiTheme="minorHAnsi" w:eastAsia="MS Mincho" w:hAnsiTheme="minorHAnsi" w:cstheme="minorBidi"/>
          <w:snapToGrid/>
          <w:sz w:val="22"/>
          <w:szCs w:val="22"/>
          <w:lang w:eastAsia="zh-CN" w:bidi="ar-SA"/>
        </w:rPr>
      </w:pPr>
      <w:hyperlink w:anchor="_Toc436744359" w:history="1">
        <w:r w:rsidR="004A0502" w:rsidRPr="00954549">
          <w:rPr>
            <w:rStyle w:val="Hyperlink"/>
          </w:rPr>
          <w:t>Phase II</w:t>
        </w:r>
        <w:r w:rsidR="004A0502">
          <w:rPr>
            <w:webHidden/>
          </w:rPr>
          <w:tab/>
        </w:r>
        <w:r w:rsidR="004A0502">
          <w:rPr>
            <w:webHidden/>
          </w:rPr>
          <w:fldChar w:fldCharType="begin"/>
        </w:r>
        <w:r w:rsidR="004A0502">
          <w:rPr>
            <w:webHidden/>
          </w:rPr>
          <w:instrText xml:space="preserve"> PAGEREF _Toc436744359 \h </w:instrText>
        </w:r>
        <w:r w:rsidR="004A0502">
          <w:rPr>
            <w:webHidden/>
          </w:rPr>
        </w:r>
        <w:r w:rsidR="004A0502">
          <w:rPr>
            <w:webHidden/>
          </w:rPr>
          <w:fldChar w:fldCharType="separate"/>
        </w:r>
        <w:r w:rsidR="004A0502">
          <w:rPr>
            <w:webHidden/>
          </w:rPr>
          <w:t>10</w:t>
        </w:r>
        <w:r w:rsidR="004A0502">
          <w:rPr>
            <w:webHidden/>
          </w:rPr>
          <w:fldChar w:fldCharType="end"/>
        </w:r>
      </w:hyperlink>
    </w:p>
    <w:p w14:paraId="212B4209" w14:textId="77777777" w:rsidR="004A0502" w:rsidRDefault="004739ED">
      <w:pPr>
        <w:pStyle w:val="TOC3"/>
        <w:rPr>
          <w:rFonts w:asciiTheme="minorHAnsi" w:eastAsia="MS Mincho" w:hAnsiTheme="minorHAnsi" w:cstheme="minorBidi"/>
          <w:i w:val="0"/>
          <w:iCs w:val="0"/>
          <w:noProof/>
          <w:sz w:val="22"/>
          <w:szCs w:val="22"/>
          <w:lang w:val="en-US" w:eastAsia="zh-CN" w:bidi="ar-SA"/>
        </w:rPr>
      </w:pPr>
      <w:hyperlink w:anchor="_Toc436744360" w:history="1">
        <w:r w:rsidR="004A0502" w:rsidRPr="00954549">
          <w:rPr>
            <w:rStyle w:val="Hyperlink"/>
            <w:noProof/>
          </w:rPr>
          <w:t>Change-in-Control</w:t>
        </w:r>
        <w:r w:rsidR="004A0502">
          <w:rPr>
            <w:noProof/>
            <w:webHidden/>
          </w:rPr>
          <w:tab/>
        </w:r>
        <w:r w:rsidR="004A0502">
          <w:rPr>
            <w:noProof/>
            <w:webHidden/>
          </w:rPr>
          <w:fldChar w:fldCharType="begin"/>
        </w:r>
        <w:r w:rsidR="004A0502">
          <w:rPr>
            <w:noProof/>
            <w:webHidden/>
          </w:rPr>
          <w:instrText xml:space="preserve"> PAGEREF _Toc436744360 \h </w:instrText>
        </w:r>
        <w:r w:rsidR="004A0502">
          <w:rPr>
            <w:noProof/>
            <w:webHidden/>
          </w:rPr>
        </w:r>
        <w:r w:rsidR="004A0502">
          <w:rPr>
            <w:noProof/>
            <w:webHidden/>
          </w:rPr>
          <w:fldChar w:fldCharType="separate"/>
        </w:r>
        <w:r w:rsidR="004A0502">
          <w:rPr>
            <w:noProof/>
            <w:webHidden/>
          </w:rPr>
          <w:t>10</w:t>
        </w:r>
        <w:r w:rsidR="004A0502">
          <w:rPr>
            <w:noProof/>
            <w:webHidden/>
          </w:rPr>
          <w:fldChar w:fldCharType="end"/>
        </w:r>
      </w:hyperlink>
    </w:p>
    <w:p w14:paraId="13910EEB" w14:textId="77777777" w:rsidR="004A0502" w:rsidRDefault="004739ED">
      <w:pPr>
        <w:pStyle w:val="TOC1"/>
        <w:rPr>
          <w:rFonts w:asciiTheme="minorHAnsi" w:eastAsia="MS Mincho" w:hAnsiTheme="minorHAnsi" w:cstheme="minorBidi"/>
          <w:b w:val="0"/>
          <w:bCs w:val="0"/>
          <w:noProof/>
          <w:sz w:val="22"/>
          <w:szCs w:val="22"/>
          <w:lang w:val="en-US" w:eastAsia="zh-CN" w:bidi="ar-SA"/>
        </w:rPr>
      </w:pPr>
      <w:hyperlink w:anchor="_Toc436744361" w:history="1">
        <w:r w:rsidR="004A0502" w:rsidRPr="00954549">
          <w:rPr>
            <w:rStyle w:val="Hyperlink"/>
            <w:noProof/>
          </w:rPr>
          <w:t xml:space="preserve">Wireless Conversion (CoWLAN </w:t>
        </w:r>
        <w:r w:rsidR="004A0502" w:rsidRPr="00954549">
          <w:rPr>
            <w:rStyle w:val="Hyperlink"/>
            <w:noProof/>
          </w:rPr>
          <w:sym w:font="Wingdings" w:char="F0E0"/>
        </w:r>
        <w:r w:rsidR="004A0502" w:rsidRPr="00954549">
          <w:rPr>
            <w:rStyle w:val="Hyperlink"/>
            <w:noProof/>
          </w:rPr>
          <w:t xml:space="preserve"> Standard)</w:t>
        </w:r>
        <w:r w:rsidR="004A0502">
          <w:rPr>
            <w:noProof/>
            <w:webHidden/>
          </w:rPr>
          <w:tab/>
        </w:r>
        <w:r w:rsidR="004A0502">
          <w:rPr>
            <w:noProof/>
            <w:webHidden/>
          </w:rPr>
          <w:fldChar w:fldCharType="begin"/>
        </w:r>
        <w:r w:rsidR="004A0502">
          <w:rPr>
            <w:noProof/>
            <w:webHidden/>
          </w:rPr>
          <w:instrText xml:space="preserve"> PAGEREF _Toc436744361 \h </w:instrText>
        </w:r>
        <w:r w:rsidR="004A0502">
          <w:rPr>
            <w:noProof/>
            <w:webHidden/>
          </w:rPr>
        </w:r>
        <w:r w:rsidR="004A0502">
          <w:rPr>
            <w:noProof/>
            <w:webHidden/>
          </w:rPr>
          <w:fldChar w:fldCharType="separate"/>
        </w:r>
        <w:r w:rsidR="004A0502">
          <w:rPr>
            <w:noProof/>
            <w:webHidden/>
          </w:rPr>
          <w:t>12</w:t>
        </w:r>
        <w:r w:rsidR="004A0502">
          <w:rPr>
            <w:noProof/>
            <w:webHidden/>
          </w:rPr>
          <w:fldChar w:fldCharType="end"/>
        </w:r>
      </w:hyperlink>
    </w:p>
    <w:p w14:paraId="3EF607F7" w14:textId="77777777" w:rsidR="004A0502" w:rsidRDefault="004739ED">
      <w:pPr>
        <w:pStyle w:val="TOC2"/>
        <w:rPr>
          <w:rFonts w:asciiTheme="minorHAnsi" w:eastAsia="MS Mincho" w:hAnsiTheme="minorHAnsi" w:cstheme="minorBidi"/>
          <w:noProof/>
          <w:sz w:val="22"/>
          <w:szCs w:val="22"/>
          <w:lang w:eastAsia="zh-CN" w:bidi="ar-SA"/>
        </w:rPr>
      </w:pPr>
      <w:hyperlink w:anchor="_Toc436744362" w:history="1">
        <w:r w:rsidR="004A0502" w:rsidRPr="00954549">
          <w:rPr>
            <w:rStyle w:val="Hyperlink"/>
            <w:noProof/>
          </w:rPr>
          <w:t>Pre-Build</w:t>
        </w:r>
        <w:r w:rsidR="004A0502">
          <w:rPr>
            <w:noProof/>
            <w:webHidden/>
          </w:rPr>
          <w:tab/>
        </w:r>
        <w:r w:rsidR="004A0502">
          <w:rPr>
            <w:noProof/>
            <w:webHidden/>
          </w:rPr>
          <w:fldChar w:fldCharType="begin"/>
        </w:r>
        <w:r w:rsidR="004A0502">
          <w:rPr>
            <w:noProof/>
            <w:webHidden/>
          </w:rPr>
          <w:instrText xml:space="preserve"> PAGEREF _Toc436744362 \h </w:instrText>
        </w:r>
        <w:r w:rsidR="004A0502">
          <w:rPr>
            <w:noProof/>
            <w:webHidden/>
          </w:rPr>
        </w:r>
        <w:r w:rsidR="004A0502">
          <w:rPr>
            <w:noProof/>
            <w:webHidden/>
          </w:rPr>
          <w:fldChar w:fldCharType="separate"/>
        </w:r>
        <w:r w:rsidR="004A0502">
          <w:rPr>
            <w:noProof/>
            <w:webHidden/>
          </w:rPr>
          <w:t>12</w:t>
        </w:r>
        <w:r w:rsidR="004A0502">
          <w:rPr>
            <w:noProof/>
            <w:webHidden/>
          </w:rPr>
          <w:fldChar w:fldCharType="end"/>
        </w:r>
      </w:hyperlink>
    </w:p>
    <w:p w14:paraId="7F9C6A37" w14:textId="77777777" w:rsidR="004A0502" w:rsidRDefault="004739ED">
      <w:pPr>
        <w:pStyle w:val="TOC2"/>
        <w:rPr>
          <w:rFonts w:asciiTheme="minorHAnsi" w:eastAsia="MS Mincho" w:hAnsiTheme="minorHAnsi" w:cstheme="minorBidi"/>
          <w:noProof/>
          <w:sz w:val="22"/>
          <w:szCs w:val="22"/>
          <w:lang w:eastAsia="zh-CN" w:bidi="ar-SA"/>
        </w:rPr>
      </w:pPr>
      <w:hyperlink w:anchor="_Toc436744363" w:history="1">
        <w:r w:rsidR="004A0502" w:rsidRPr="00954549">
          <w:rPr>
            <w:rStyle w:val="Hyperlink"/>
            <w:noProof/>
          </w:rPr>
          <w:t>Co-Existence</w:t>
        </w:r>
        <w:r w:rsidR="004A0502">
          <w:rPr>
            <w:noProof/>
            <w:webHidden/>
          </w:rPr>
          <w:tab/>
        </w:r>
        <w:r w:rsidR="004A0502">
          <w:rPr>
            <w:noProof/>
            <w:webHidden/>
          </w:rPr>
          <w:fldChar w:fldCharType="begin"/>
        </w:r>
        <w:r w:rsidR="004A0502">
          <w:rPr>
            <w:noProof/>
            <w:webHidden/>
          </w:rPr>
          <w:instrText xml:space="preserve"> PAGEREF _Toc436744363 \h </w:instrText>
        </w:r>
        <w:r w:rsidR="004A0502">
          <w:rPr>
            <w:noProof/>
            <w:webHidden/>
          </w:rPr>
        </w:r>
        <w:r w:rsidR="004A0502">
          <w:rPr>
            <w:noProof/>
            <w:webHidden/>
          </w:rPr>
          <w:fldChar w:fldCharType="separate"/>
        </w:r>
        <w:r w:rsidR="004A0502">
          <w:rPr>
            <w:noProof/>
            <w:webHidden/>
          </w:rPr>
          <w:t>12</w:t>
        </w:r>
        <w:r w:rsidR="004A0502">
          <w:rPr>
            <w:noProof/>
            <w:webHidden/>
          </w:rPr>
          <w:fldChar w:fldCharType="end"/>
        </w:r>
      </w:hyperlink>
    </w:p>
    <w:p w14:paraId="2EA3B7DE" w14:textId="77777777" w:rsidR="004A0502" w:rsidRDefault="004739ED">
      <w:pPr>
        <w:pStyle w:val="TOC2"/>
        <w:rPr>
          <w:rFonts w:asciiTheme="minorHAnsi" w:eastAsia="MS Mincho" w:hAnsiTheme="minorHAnsi" w:cstheme="minorBidi"/>
          <w:noProof/>
          <w:sz w:val="22"/>
          <w:szCs w:val="22"/>
          <w:lang w:eastAsia="zh-CN" w:bidi="ar-SA"/>
        </w:rPr>
      </w:pPr>
      <w:hyperlink w:anchor="_Toc436744364" w:history="1">
        <w:r w:rsidR="004A0502" w:rsidRPr="00954549">
          <w:rPr>
            <w:rStyle w:val="Hyperlink"/>
            <w:noProof/>
          </w:rPr>
          <w:t>Change-in-Control</w:t>
        </w:r>
        <w:r w:rsidR="004A0502">
          <w:rPr>
            <w:noProof/>
            <w:webHidden/>
          </w:rPr>
          <w:tab/>
        </w:r>
        <w:r w:rsidR="004A0502">
          <w:rPr>
            <w:noProof/>
            <w:webHidden/>
          </w:rPr>
          <w:fldChar w:fldCharType="begin"/>
        </w:r>
        <w:r w:rsidR="004A0502">
          <w:rPr>
            <w:noProof/>
            <w:webHidden/>
          </w:rPr>
          <w:instrText xml:space="preserve"> PAGEREF _Toc436744364 \h </w:instrText>
        </w:r>
        <w:r w:rsidR="004A0502">
          <w:rPr>
            <w:noProof/>
            <w:webHidden/>
          </w:rPr>
        </w:r>
        <w:r w:rsidR="004A0502">
          <w:rPr>
            <w:noProof/>
            <w:webHidden/>
          </w:rPr>
          <w:fldChar w:fldCharType="separate"/>
        </w:r>
        <w:r w:rsidR="004A0502">
          <w:rPr>
            <w:noProof/>
            <w:webHidden/>
          </w:rPr>
          <w:t>13</w:t>
        </w:r>
        <w:r w:rsidR="004A0502">
          <w:rPr>
            <w:noProof/>
            <w:webHidden/>
          </w:rPr>
          <w:fldChar w:fldCharType="end"/>
        </w:r>
      </w:hyperlink>
    </w:p>
    <w:p w14:paraId="59D18B1A" w14:textId="77777777" w:rsidR="004A0502" w:rsidRDefault="004739ED">
      <w:pPr>
        <w:pStyle w:val="TOC1"/>
        <w:rPr>
          <w:rFonts w:asciiTheme="minorHAnsi" w:eastAsia="MS Mincho" w:hAnsiTheme="minorHAnsi" w:cstheme="minorBidi"/>
          <w:b w:val="0"/>
          <w:bCs w:val="0"/>
          <w:noProof/>
          <w:sz w:val="22"/>
          <w:szCs w:val="22"/>
          <w:lang w:val="en-US" w:eastAsia="zh-CN" w:bidi="ar-SA"/>
        </w:rPr>
      </w:pPr>
      <w:hyperlink w:anchor="_Toc436744365" w:history="1">
        <w:r w:rsidR="004A0502" w:rsidRPr="00954549">
          <w:rPr>
            <w:rStyle w:val="Hyperlink"/>
            <w:noProof/>
          </w:rPr>
          <w:t>Network Devices Configuration Conversion</w:t>
        </w:r>
        <w:r w:rsidR="004A0502">
          <w:rPr>
            <w:noProof/>
            <w:webHidden/>
          </w:rPr>
          <w:tab/>
        </w:r>
        <w:r w:rsidR="004A0502">
          <w:rPr>
            <w:noProof/>
            <w:webHidden/>
          </w:rPr>
          <w:fldChar w:fldCharType="begin"/>
        </w:r>
        <w:r w:rsidR="004A0502">
          <w:rPr>
            <w:noProof/>
            <w:webHidden/>
          </w:rPr>
          <w:instrText xml:space="preserve"> PAGEREF _Toc436744365 \h </w:instrText>
        </w:r>
        <w:r w:rsidR="004A0502">
          <w:rPr>
            <w:noProof/>
            <w:webHidden/>
          </w:rPr>
        </w:r>
        <w:r w:rsidR="004A0502">
          <w:rPr>
            <w:noProof/>
            <w:webHidden/>
          </w:rPr>
          <w:fldChar w:fldCharType="separate"/>
        </w:r>
        <w:r w:rsidR="004A0502">
          <w:rPr>
            <w:noProof/>
            <w:webHidden/>
          </w:rPr>
          <w:t>18</w:t>
        </w:r>
        <w:r w:rsidR="004A0502">
          <w:rPr>
            <w:noProof/>
            <w:webHidden/>
          </w:rPr>
          <w:fldChar w:fldCharType="end"/>
        </w:r>
      </w:hyperlink>
    </w:p>
    <w:p w14:paraId="56D23AE9" w14:textId="77777777" w:rsidR="004A0502" w:rsidRDefault="004739ED">
      <w:pPr>
        <w:pStyle w:val="TOC2"/>
        <w:rPr>
          <w:rFonts w:asciiTheme="minorHAnsi" w:eastAsia="MS Mincho" w:hAnsiTheme="minorHAnsi" w:cstheme="minorBidi"/>
          <w:noProof/>
          <w:sz w:val="22"/>
          <w:szCs w:val="22"/>
          <w:lang w:eastAsia="zh-CN" w:bidi="ar-SA"/>
        </w:rPr>
      </w:pPr>
      <w:hyperlink w:anchor="_Toc436744366" w:history="1">
        <w:r w:rsidR="004A0502" w:rsidRPr="00954549">
          <w:rPr>
            <w:rStyle w:val="Hyperlink"/>
            <w:noProof/>
          </w:rPr>
          <w:t>Pre-Build</w:t>
        </w:r>
        <w:r w:rsidR="004A0502">
          <w:rPr>
            <w:noProof/>
            <w:webHidden/>
          </w:rPr>
          <w:tab/>
        </w:r>
        <w:r w:rsidR="004A0502">
          <w:rPr>
            <w:noProof/>
            <w:webHidden/>
          </w:rPr>
          <w:fldChar w:fldCharType="begin"/>
        </w:r>
        <w:r w:rsidR="004A0502">
          <w:rPr>
            <w:noProof/>
            <w:webHidden/>
          </w:rPr>
          <w:instrText xml:space="preserve"> PAGEREF _Toc436744366 \h </w:instrText>
        </w:r>
        <w:r w:rsidR="004A0502">
          <w:rPr>
            <w:noProof/>
            <w:webHidden/>
          </w:rPr>
        </w:r>
        <w:r w:rsidR="004A0502">
          <w:rPr>
            <w:noProof/>
            <w:webHidden/>
          </w:rPr>
          <w:fldChar w:fldCharType="separate"/>
        </w:r>
        <w:r w:rsidR="004A0502">
          <w:rPr>
            <w:noProof/>
            <w:webHidden/>
          </w:rPr>
          <w:t>18</w:t>
        </w:r>
        <w:r w:rsidR="004A0502">
          <w:rPr>
            <w:noProof/>
            <w:webHidden/>
          </w:rPr>
          <w:fldChar w:fldCharType="end"/>
        </w:r>
      </w:hyperlink>
    </w:p>
    <w:p w14:paraId="5A2AEE02" w14:textId="77777777" w:rsidR="004A0502" w:rsidRDefault="004739ED">
      <w:pPr>
        <w:pStyle w:val="TOC2"/>
        <w:rPr>
          <w:rFonts w:asciiTheme="minorHAnsi" w:eastAsia="MS Mincho" w:hAnsiTheme="minorHAnsi" w:cstheme="minorBidi"/>
          <w:noProof/>
          <w:sz w:val="22"/>
          <w:szCs w:val="22"/>
          <w:lang w:eastAsia="zh-CN" w:bidi="ar-SA"/>
        </w:rPr>
      </w:pPr>
      <w:hyperlink w:anchor="_Toc436744367" w:history="1">
        <w:r w:rsidR="004A0502" w:rsidRPr="00954549">
          <w:rPr>
            <w:rStyle w:val="Hyperlink"/>
            <w:noProof/>
          </w:rPr>
          <w:t>Co-Existence</w:t>
        </w:r>
        <w:r w:rsidR="004A0502">
          <w:rPr>
            <w:noProof/>
            <w:webHidden/>
          </w:rPr>
          <w:tab/>
        </w:r>
        <w:r w:rsidR="004A0502">
          <w:rPr>
            <w:noProof/>
            <w:webHidden/>
          </w:rPr>
          <w:fldChar w:fldCharType="begin"/>
        </w:r>
        <w:r w:rsidR="004A0502">
          <w:rPr>
            <w:noProof/>
            <w:webHidden/>
          </w:rPr>
          <w:instrText xml:space="preserve"> PAGEREF _Toc436744367 \h </w:instrText>
        </w:r>
        <w:r w:rsidR="004A0502">
          <w:rPr>
            <w:noProof/>
            <w:webHidden/>
          </w:rPr>
        </w:r>
        <w:r w:rsidR="004A0502">
          <w:rPr>
            <w:noProof/>
            <w:webHidden/>
          </w:rPr>
          <w:fldChar w:fldCharType="separate"/>
        </w:r>
        <w:r w:rsidR="004A0502">
          <w:rPr>
            <w:noProof/>
            <w:webHidden/>
          </w:rPr>
          <w:t>18</w:t>
        </w:r>
        <w:r w:rsidR="004A0502">
          <w:rPr>
            <w:noProof/>
            <w:webHidden/>
          </w:rPr>
          <w:fldChar w:fldCharType="end"/>
        </w:r>
      </w:hyperlink>
    </w:p>
    <w:p w14:paraId="3BF9BC1C" w14:textId="77777777" w:rsidR="004A0502" w:rsidRDefault="004739ED">
      <w:pPr>
        <w:pStyle w:val="TOC2"/>
        <w:rPr>
          <w:rFonts w:asciiTheme="minorHAnsi" w:eastAsia="MS Mincho" w:hAnsiTheme="minorHAnsi" w:cstheme="minorBidi"/>
          <w:noProof/>
          <w:sz w:val="22"/>
          <w:szCs w:val="22"/>
          <w:lang w:eastAsia="zh-CN" w:bidi="ar-SA"/>
        </w:rPr>
      </w:pPr>
      <w:hyperlink w:anchor="_Toc436744368" w:history="1">
        <w:r w:rsidR="004A0502" w:rsidRPr="00954549">
          <w:rPr>
            <w:rStyle w:val="Hyperlink"/>
            <w:noProof/>
          </w:rPr>
          <w:t>Change-in-Control</w:t>
        </w:r>
        <w:r w:rsidR="004A0502">
          <w:rPr>
            <w:noProof/>
            <w:webHidden/>
          </w:rPr>
          <w:tab/>
        </w:r>
        <w:r w:rsidR="004A0502">
          <w:rPr>
            <w:noProof/>
            <w:webHidden/>
          </w:rPr>
          <w:fldChar w:fldCharType="begin"/>
        </w:r>
        <w:r w:rsidR="004A0502">
          <w:rPr>
            <w:noProof/>
            <w:webHidden/>
          </w:rPr>
          <w:instrText xml:space="preserve"> PAGEREF _Toc436744368 \h </w:instrText>
        </w:r>
        <w:r w:rsidR="004A0502">
          <w:rPr>
            <w:noProof/>
            <w:webHidden/>
          </w:rPr>
        </w:r>
        <w:r w:rsidR="004A0502">
          <w:rPr>
            <w:noProof/>
            <w:webHidden/>
          </w:rPr>
          <w:fldChar w:fldCharType="separate"/>
        </w:r>
        <w:r w:rsidR="004A0502">
          <w:rPr>
            <w:noProof/>
            <w:webHidden/>
          </w:rPr>
          <w:t>18</w:t>
        </w:r>
        <w:r w:rsidR="004A0502">
          <w:rPr>
            <w:noProof/>
            <w:webHidden/>
          </w:rPr>
          <w:fldChar w:fldCharType="end"/>
        </w:r>
      </w:hyperlink>
    </w:p>
    <w:p w14:paraId="76B261E6" w14:textId="77777777" w:rsidR="004A0502" w:rsidRDefault="004739ED">
      <w:pPr>
        <w:pStyle w:val="TOC1"/>
        <w:rPr>
          <w:rFonts w:asciiTheme="minorHAnsi" w:eastAsia="MS Mincho" w:hAnsiTheme="minorHAnsi" w:cstheme="minorBidi"/>
          <w:b w:val="0"/>
          <w:bCs w:val="0"/>
          <w:noProof/>
          <w:sz w:val="22"/>
          <w:szCs w:val="22"/>
          <w:lang w:val="en-US" w:eastAsia="zh-CN" w:bidi="ar-SA"/>
        </w:rPr>
      </w:pPr>
      <w:hyperlink w:anchor="_Toc436744369" w:history="1">
        <w:r w:rsidR="004A0502" w:rsidRPr="00954549">
          <w:rPr>
            <w:rStyle w:val="Hyperlink"/>
            <w:noProof/>
          </w:rPr>
          <w:t>Voice Conversion – Cisco</w:t>
        </w:r>
        <w:r w:rsidR="004A0502">
          <w:rPr>
            <w:noProof/>
            <w:webHidden/>
          </w:rPr>
          <w:tab/>
        </w:r>
        <w:r w:rsidR="004A0502">
          <w:rPr>
            <w:noProof/>
            <w:webHidden/>
          </w:rPr>
          <w:fldChar w:fldCharType="begin"/>
        </w:r>
        <w:r w:rsidR="004A0502">
          <w:rPr>
            <w:noProof/>
            <w:webHidden/>
          </w:rPr>
          <w:instrText xml:space="preserve"> PAGEREF _Toc436744369 \h </w:instrText>
        </w:r>
        <w:r w:rsidR="004A0502">
          <w:rPr>
            <w:noProof/>
            <w:webHidden/>
          </w:rPr>
        </w:r>
        <w:r w:rsidR="004A0502">
          <w:rPr>
            <w:noProof/>
            <w:webHidden/>
          </w:rPr>
          <w:fldChar w:fldCharType="separate"/>
        </w:r>
        <w:r w:rsidR="004A0502">
          <w:rPr>
            <w:noProof/>
            <w:webHidden/>
          </w:rPr>
          <w:t>19</w:t>
        </w:r>
        <w:r w:rsidR="004A0502">
          <w:rPr>
            <w:noProof/>
            <w:webHidden/>
          </w:rPr>
          <w:fldChar w:fldCharType="end"/>
        </w:r>
      </w:hyperlink>
    </w:p>
    <w:p w14:paraId="3462ABB1" w14:textId="77777777" w:rsidR="004A0502" w:rsidRDefault="004739ED">
      <w:pPr>
        <w:pStyle w:val="TOC2"/>
        <w:rPr>
          <w:rFonts w:asciiTheme="minorHAnsi" w:eastAsia="MS Mincho" w:hAnsiTheme="minorHAnsi" w:cstheme="minorBidi"/>
          <w:noProof/>
          <w:sz w:val="22"/>
          <w:szCs w:val="22"/>
          <w:lang w:eastAsia="zh-CN" w:bidi="ar-SA"/>
        </w:rPr>
      </w:pPr>
      <w:hyperlink w:anchor="_Toc436744370" w:history="1">
        <w:r w:rsidR="004A0502" w:rsidRPr="00954549">
          <w:rPr>
            <w:rStyle w:val="Hyperlink"/>
            <w:noProof/>
          </w:rPr>
          <w:t>Pre-Build</w:t>
        </w:r>
        <w:r w:rsidR="004A0502">
          <w:rPr>
            <w:noProof/>
            <w:webHidden/>
          </w:rPr>
          <w:tab/>
        </w:r>
        <w:r w:rsidR="004A0502">
          <w:rPr>
            <w:noProof/>
            <w:webHidden/>
          </w:rPr>
          <w:fldChar w:fldCharType="begin"/>
        </w:r>
        <w:r w:rsidR="004A0502">
          <w:rPr>
            <w:noProof/>
            <w:webHidden/>
          </w:rPr>
          <w:instrText xml:space="preserve"> PAGEREF _Toc436744370 \h </w:instrText>
        </w:r>
        <w:r w:rsidR="004A0502">
          <w:rPr>
            <w:noProof/>
            <w:webHidden/>
          </w:rPr>
        </w:r>
        <w:r w:rsidR="004A0502">
          <w:rPr>
            <w:noProof/>
            <w:webHidden/>
          </w:rPr>
          <w:fldChar w:fldCharType="separate"/>
        </w:r>
        <w:r w:rsidR="004A0502">
          <w:rPr>
            <w:noProof/>
            <w:webHidden/>
          </w:rPr>
          <w:t>19</w:t>
        </w:r>
        <w:r w:rsidR="004A0502">
          <w:rPr>
            <w:noProof/>
            <w:webHidden/>
          </w:rPr>
          <w:fldChar w:fldCharType="end"/>
        </w:r>
      </w:hyperlink>
    </w:p>
    <w:p w14:paraId="486177F2" w14:textId="77777777" w:rsidR="004A0502" w:rsidRDefault="004739ED">
      <w:pPr>
        <w:pStyle w:val="TOC2"/>
        <w:rPr>
          <w:rFonts w:asciiTheme="minorHAnsi" w:eastAsia="MS Mincho" w:hAnsiTheme="minorHAnsi" w:cstheme="minorBidi"/>
          <w:noProof/>
          <w:sz w:val="22"/>
          <w:szCs w:val="22"/>
          <w:lang w:eastAsia="zh-CN" w:bidi="ar-SA"/>
        </w:rPr>
      </w:pPr>
      <w:hyperlink w:anchor="_Toc436744371" w:history="1">
        <w:r w:rsidR="004A0502" w:rsidRPr="00954549">
          <w:rPr>
            <w:rStyle w:val="Hyperlink"/>
            <w:noProof/>
          </w:rPr>
          <w:t>Co-Existence</w:t>
        </w:r>
        <w:r w:rsidR="004A0502">
          <w:rPr>
            <w:noProof/>
            <w:webHidden/>
          </w:rPr>
          <w:tab/>
        </w:r>
        <w:r w:rsidR="004A0502">
          <w:rPr>
            <w:noProof/>
            <w:webHidden/>
          </w:rPr>
          <w:fldChar w:fldCharType="begin"/>
        </w:r>
        <w:r w:rsidR="004A0502">
          <w:rPr>
            <w:noProof/>
            <w:webHidden/>
          </w:rPr>
          <w:instrText xml:space="preserve"> PAGEREF _Toc436744371 \h </w:instrText>
        </w:r>
        <w:r w:rsidR="004A0502">
          <w:rPr>
            <w:noProof/>
            <w:webHidden/>
          </w:rPr>
        </w:r>
        <w:r w:rsidR="004A0502">
          <w:rPr>
            <w:noProof/>
            <w:webHidden/>
          </w:rPr>
          <w:fldChar w:fldCharType="separate"/>
        </w:r>
        <w:r w:rsidR="004A0502">
          <w:rPr>
            <w:noProof/>
            <w:webHidden/>
          </w:rPr>
          <w:t>19</w:t>
        </w:r>
        <w:r w:rsidR="004A0502">
          <w:rPr>
            <w:noProof/>
            <w:webHidden/>
          </w:rPr>
          <w:fldChar w:fldCharType="end"/>
        </w:r>
      </w:hyperlink>
    </w:p>
    <w:p w14:paraId="5E43662A" w14:textId="77777777" w:rsidR="004A0502" w:rsidRDefault="004739ED">
      <w:pPr>
        <w:pStyle w:val="TOC2"/>
        <w:rPr>
          <w:rFonts w:asciiTheme="minorHAnsi" w:eastAsia="MS Mincho" w:hAnsiTheme="minorHAnsi" w:cstheme="minorBidi"/>
          <w:noProof/>
          <w:sz w:val="22"/>
          <w:szCs w:val="22"/>
          <w:lang w:eastAsia="zh-CN" w:bidi="ar-SA"/>
        </w:rPr>
      </w:pPr>
      <w:hyperlink w:anchor="_Toc436744372" w:history="1">
        <w:r w:rsidR="004A0502" w:rsidRPr="00954549">
          <w:rPr>
            <w:rStyle w:val="Hyperlink"/>
            <w:noProof/>
          </w:rPr>
          <w:t>Change-in-Control</w:t>
        </w:r>
        <w:r w:rsidR="004A0502">
          <w:rPr>
            <w:noProof/>
            <w:webHidden/>
          </w:rPr>
          <w:tab/>
        </w:r>
        <w:r w:rsidR="004A0502">
          <w:rPr>
            <w:noProof/>
            <w:webHidden/>
          </w:rPr>
          <w:fldChar w:fldCharType="begin"/>
        </w:r>
        <w:r w:rsidR="004A0502">
          <w:rPr>
            <w:noProof/>
            <w:webHidden/>
          </w:rPr>
          <w:instrText xml:space="preserve"> PAGEREF _Toc436744372 \h </w:instrText>
        </w:r>
        <w:r w:rsidR="004A0502">
          <w:rPr>
            <w:noProof/>
            <w:webHidden/>
          </w:rPr>
        </w:r>
        <w:r w:rsidR="004A0502">
          <w:rPr>
            <w:noProof/>
            <w:webHidden/>
          </w:rPr>
          <w:fldChar w:fldCharType="separate"/>
        </w:r>
        <w:r w:rsidR="004A0502">
          <w:rPr>
            <w:noProof/>
            <w:webHidden/>
          </w:rPr>
          <w:t>21</w:t>
        </w:r>
        <w:r w:rsidR="004A0502">
          <w:rPr>
            <w:noProof/>
            <w:webHidden/>
          </w:rPr>
          <w:fldChar w:fldCharType="end"/>
        </w:r>
      </w:hyperlink>
    </w:p>
    <w:p w14:paraId="5AB33EA2" w14:textId="77777777" w:rsidR="004A0502" w:rsidRDefault="004739ED">
      <w:pPr>
        <w:pStyle w:val="TOC2"/>
        <w:rPr>
          <w:rFonts w:asciiTheme="minorHAnsi" w:eastAsia="MS Mincho" w:hAnsiTheme="minorHAnsi" w:cstheme="minorBidi"/>
          <w:noProof/>
          <w:sz w:val="22"/>
          <w:szCs w:val="22"/>
          <w:lang w:eastAsia="zh-CN" w:bidi="ar-SA"/>
        </w:rPr>
      </w:pPr>
      <w:hyperlink w:anchor="_Toc436744373" w:history="1">
        <w:r w:rsidR="004A0502" w:rsidRPr="00954549">
          <w:rPr>
            <w:rStyle w:val="Hyperlink"/>
            <w:noProof/>
          </w:rPr>
          <w:t>Voice Gateways</w:t>
        </w:r>
        <w:r w:rsidR="004A0502">
          <w:rPr>
            <w:noProof/>
            <w:webHidden/>
          </w:rPr>
          <w:tab/>
        </w:r>
        <w:r w:rsidR="004A0502">
          <w:rPr>
            <w:noProof/>
            <w:webHidden/>
          </w:rPr>
          <w:fldChar w:fldCharType="begin"/>
        </w:r>
        <w:r w:rsidR="004A0502">
          <w:rPr>
            <w:noProof/>
            <w:webHidden/>
          </w:rPr>
          <w:instrText xml:space="preserve"> PAGEREF _Toc436744373 \h </w:instrText>
        </w:r>
        <w:r w:rsidR="004A0502">
          <w:rPr>
            <w:noProof/>
            <w:webHidden/>
          </w:rPr>
        </w:r>
        <w:r w:rsidR="004A0502">
          <w:rPr>
            <w:noProof/>
            <w:webHidden/>
          </w:rPr>
          <w:fldChar w:fldCharType="separate"/>
        </w:r>
        <w:r w:rsidR="004A0502">
          <w:rPr>
            <w:noProof/>
            <w:webHidden/>
          </w:rPr>
          <w:t>21</w:t>
        </w:r>
        <w:r w:rsidR="004A0502">
          <w:rPr>
            <w:noProof/>
            <w:webHidden/>
          </w:rPr>
          <w:fldChar w:fldCharType="end"/>
        </w:r>
      </w:hyperlink>
    </w:p>
    <w:p w14:paraId="2976C3D7" w14:textId="77777777" w:rsidR="004A0502" w:rsidRDefault="004739ED">
      <w:pPr>
        <w:pStyle w:val="TOC1"/>
        <w:rPr>
          <w:rFonts w:asciiTheme="minorHAnsi" w:eastAsia="MS Mincho" w:hAnsiTheme="minorHAnsi" w:cstheme="minorBidi"/>
          <w:b w:val="0"/>
          <w:bCs w:val="0"/>
          <w:noProof/>
          <w:sz w:val="22"/>
          <w:szCs w:val="22"/>
          <w:lang w:val="en-US" w:eastAsia="zh-CN" w:bidi="ar-SA"/>
        </w:rPr>
      </w:pPr>
      <w:hyperlink w:anchor="_Toc436744374" w:history="1">
        <w:r w:rsidR="004A0502" w:rsidRPr="00954549">
          <w:rPr>
            <w:rStyle w:val="Hyperlink"/>
            <w:noProof/>
          </w:rPr>
          <w:t>GVIN (Phase I &amp; II)</w:t>
        </w:r>
        <w:r w:rsidR="004A0502">
          <w:rPr>
            <w:noProof/>
            <w:webHidden/>
          </w:rPr>
          <w:tab/>
        </w:r>
        <w:r w:rsidR="004A0502">
          <w:rPr>
            <w:noProof/>
            <w:webHidden/>
          </w:rPr>
          <w:fldChar w:fldCharType="begin"/>
        </w:r>
        <w:r w:rsidR="004A0502">
          <w:rPr>
            <w:noProof/>
            <w:webHidden/>
          </w:rPr>
          <w:instrText xml:space="preserve"> PAGEREF _Toc436744374 \h </w:instrText>
        </w:r>
        <w:r w:rsidR="004A0502">
          <w:rPr>
            <w:noProof/>
            <w:webHidden/>
          </w:rPr>
        </w:r>
        <w:r w:rsidR="004A0502">
          <w:rPr>
            <w:noProof/>
            <w:webHidden/>
          </w:rPr>
          <w:fldChar w:fldCharType="separate"/>
        </w:r>
        <w:r w:rsidR="004A0502">
          <w:rPr>
            <w:noProof/>
            <w:webHidden/>
          </w:rPr>
          <w:t>22</w:t>
        </w:r>
        <w:r w:rsidR="004A0502">
          <w:rPr>
            <w:noProof/>
            <w:webHidden/>
          </w:rPr>
          <w:fldChar w:fldCharType="end"/>
        </w:r>
      </w:hyperlink>
    </w:p>
    <w:p w14:paraId="4C43D3AA" w14:textId="77777777" w:rsidR="004A0502" w:rsidRDefault="004739ED">
      <w:pPr>
        <w:pStyle w:val="TOC2"/>
        <w:rPr>
          <w:rFonts w:asciiTheme="minorHAnsi" w:eastAsia="MS Mincho" w:hAnsiTheme="minorHAnsi" w:cstheme="minorBidi"/>
          <w:noProof/>
          <w:sz w:val="22"/>
          <w:szCs w:val="22"/>
          <w:lang w:eastAsia="zh-CN" w:bidi="ar-SA"/>
        </w:rPr>
      </w:pPr>
      <w:hyperlink w:anchor="_Toc436744375" w:history="1">
        <w:r w:rsidR="004A0502" w:rsidRPr="00954549">
          <w:rPr>
            <w:rStyle w:val="Hyperlink"/>
            <w:noProof/>
          </w:rPr>
          <w:t>Pre-Build</w:t>
        </w:r>
        <w:r w:rsidR="004A0502">
          <w:rPr>
            <w:noProof/>
            <w:webHidden/>
          </w:rPr>
          <w:tab/>
        </w:r>
        <w:r w:rsidR="004A0502">
          <w:rPr>
            <w:noProof/>
            <w:webHidden/>
          </w:rPr>
          <w:fldChar w:fldCharType="begin"/>
        </w:r>
        <w:r w:rsidR="004A0502">
          <w:rPr>
            <w:noProof/>
            <w:webHidden/>
          </w:rPr>
          <w:instrText xml:space="preserve"> PAGEREF _Toc436744375 \h </w:instrText>
        </w:r>
        <w:r w:rsidR="004A0502">
          <w:rPr>
            <w:noProof/>
            <w:webHidden/>
          </w:rPr>
        </w:r>
        <w:r w:rsidR="004A0502">
          <w:rPr>
            <w:noProof/>
            <w:webHidden/>
          </w:rPr>
          <w:fldChar w:fldCharType="separate"/>
        </w:r>
        <w:r w:rsidR="004A0502">
          <w:rPr>
            <w:noProof/>
            <w:webHidden/>
          </w:rPr>
          <w:t>22</w:t>
        </w:r>
        <w:r w:rsidR="004A0502">
          <w:rPr>
            <w:noProof/>
            <w:webHidden/>
          </w:rPr>
          <w:fldChar w:fldCharType="end"/>
        </w:r>
      </w:hyperlink>
    </w:p>
    <w:p w14:paraId="611C0250" w14:textId="77777777" w:rsidR="004A0502" w:rsidRDefault="004739ED">
      <w:pPr>
        <w:pStyle w:val="TOC2"/>
        <w:rPr>
          <w:rFonts w:asciiTheme="minorHAnsi" w:eastAsia="MS Mincho" w:hAnsiTheme="minorHAnsi" w:cstheme="minorBidi"/>
          <w:noProof/>
          <w:sz w:val="22"/>
          <w:szCs w:val="22"/>
          <w:lang w:eastAsia="zh-CN" w:bidi="ar-SA"/>
        </w:rPr>
      </w:pPr>
      <w:hyperlink w:anchor="_Toc436744376" w:history="1">
        <w:r w:rsidR="004A0502" w:rsidRPr="00954549">
          <w:rPr>
            <w:rStyle w:val="Hyperlink"/>
            <w:noProof/>
          </w:rPr>
          <w:t>Co-Existence</w:t>
        </w:r>
        <w:r w:rsidR="004A0502">
          <w:rPr>
            <w:noProof/>
            <w:webHidden/>
          </w:rPr>
          <w:tab/>
        </w:r>
        <w:r w:rsidR="004A0502">
          <w:rPr>
            <w:noProof/>
            <w:webHidden/>
          </w:rPr>
          <w:fldChar w:fldCharType="begin"/>
        </w:r>
        <w:r w:rsidR="004A0502">
          <w:rPr>
            <w:noProof/>
            <w:webHidden/>
          </w:rPr>
          <w:instrText xml:space="preserve"> PAGEREF _Toc436744376 \h </w:instrText>
        </w:r>
        <w:r w:rsidR="004A0502">
          <w:rPr>
            <w:noProof/>
            <w:webHidden/>
          </w:rPr>
        </w:r>
        <w:r w:rsidR="004A0502">
          <w:rPr>
            <w:noProof/>
            <w:webHidden/>
          </w:rPr>
          <w:fldChar w:fldCharType="separate"/>
        </w:r>
        <w:r w:rsidR="004A0502">
          <w:rPr>
            <w:noProof/>
            <w:webHidden/>
          </w:rPr>
          <w:t>22</w:t>
        </w:r>
        <w:r w:rsidR="004A0502">
          <w:rPr>
            <w:noProof/>
            <w:webHidden/>
          </w:rPr>
          <w:fldChar w:fldCharType="end"/>
        </w:r>
      </w:hyperlink>
    </w:p>
    <w:p w14:paraId="0A91A3F0" w14:textId="77777777" w:rsidR="004A0502" w:rsidRDefault="004739ED">
      <w:pPr>
        <w:pStyle w:val="TOC2"/>
        <w:rPr>
          <w:rFonts w:asciiTheme="minorHAnsi" w:eastAsia="MS Mincho" w:hAnsiTheme="minorHAnsi" w:cstheme="minorBidi"/>
          <w:noProof/>
          <w:sz w:val="22"/>
          <w:szCs w:val="22"/>
          <w:lang w:eastAsia="zh-CN" w:bidi="ar-SA"/>
        </w:rPr>
      </w:pPr>
      <w:hyperlink w:anchor="_Toc436744377" w:history="1">
        <w:r w:rsidR="004A0502" w:rsidRPr="00954549">
          <w:rPr>
            <w:rStyle w:val="Hyperlink"/>
            <w:noProof/>
          </w:rPr>
          <w:t>Change-in-Control</w:t>
        </w:r>
        <w:r w:rsidR="004A0502">
          <w:rPr>
            <w:noProof/>
            <w:webHidden/>
          </w:rPr>
          <w:tab/>
        </w:r>
        <w:r w:rsidR="004A0502">
          <w:rPr>
            <w:noProof/>
            <w:webHidden/>
          </w:rPr>
          <w:fldChar w:fldCharType="begin"/>
        </w:r>
        <w:r w:rsidR="004A0502">
          <w:rPr>
            <w:noProof/>
            <w:webHidden/>
          </w:rPr>
          <w:instrText xml:space="preserve"> PAGEREF _Toc436744377 \h </w:instrText>
        </w:r>
        <w:r w:rsidR="004A0502">
          <w:rPr>
            <w:noProof/>
            <w:webHidden/>
          </w:rPr>
        </w:r>
        <w:r w:rsidR="004A0502">
          <w:rPr>
            <w:noProof/>
            <w:webHidden/>
          </w:rPr>
          <w:fldChar w:fldCharType="separate"/>
        </w:r>
        <w:r w:rsidR="004A0502">
          <w:rPr>
            <w:noProof/>
            <w:webHidden/>
          </w:rPr>
          <w:t>22</w:t>
        </w:r>
        <w:r w:rsidR="004A0502">
          <w:rPr>
            <w:noProof/>
            <w:webHidden/>
          </w:rPr>
          <w:fldChar w:fldCharType="end"/>
        </w:r>
      </w:hyperlink>
    </w:p>
    <w:p w14:paraId="104ADEBF" w14:textId="77777777" w:rsidR="004A0502" w:rsidRDefault="004739ED">
      <w:pPr>
        <w:pStyle w:val="TOC1"/>
        <w:rPr>
          <w:rFonts w:asciiTheme="minorHAnsi" w:eastAsia="MS Mincho" w:hAnsiTheme="minorHAnsi" w:cstheme="minorBidi"/>
          <w:b w:val="0"/>
          <w:bCs w:val="0"/>
          <w:noProof/>
          <w:sz w:val="22"/>
          <w:szCs w:val="22"/>
          <w:lang w:val="en-US" w:eastAsia="zh-CN" w:bidi="ar-SA"/>
        </w:rPr>
      </w:pPr>
      <w:hyperlink w:anchor="_Toc436744378" w:history="1">
        <w:r w:rsidR="004A0502" w:rsidRPr="00954549">
          <w:rPr>
            <w:rStyle w:val="Hyperlink"/>
            <w:noProof/>
          </w:rPr>
          <w:t>Non-Cisco Voice Systems Conversion - TDM</w:t>
        </w:r>
        <w:r w:rsidR="004A0502">
          <w:rPr>
            <w:noProof/>
            <w:webHidden/>
          </w:rPr>
          <w:tab/>
        </w:r>
        <w:r w:rsidR="004A0502">
          <w:rPr>
            <w:noProof/>
            <w:webHidden/>
          </w:rPr>
          <w:fldChar w:fldCharType="begin"/>
        </w:r>
        <w:r w:rsidR="004A0502">
          <w:rPr>
            <w:noProof/>
            <w:webHidden/>
          </w:rPr>
          <w:instrText xml:space="preserve"> PAGEREF _Toc436744378 \h </w:instrText>
        </w:r>
        <w:r w:rsidR="004A0502">
          <w:rPr>
            <w:noProof/>
            <w:webHidden/>
          </w:rPr>
        </w:r>
        <w:r w:rsidR="004A0502">
          <w:rPr>
            <w:noProof/>
            <w:webHidden/>
          </w:rPr>
          <w:fldChar w:fldCharType="separate"/>
        </w:r>
        <w:r w:rsidR="004A0502">
          <w:rPr>
            <w:noProof/>
            <w:webHidden/>
          </w:rPr>
          <w:t>22</w:t>
        </w:r>
        <w:r w:rsidR="004A0502">
          <w:rPr>
            <w:noProof/>
            <w:webHidden/>
          </w:rPr>
          <w:fldChar w:fldCharType="end"/>
        </w:r>
      </w:hyperlink>
    </w:p>
    <w:p w14:paraId="234FED7A" w14:textId="77777777" w:rsidR="004A0502" w:rsidRDefault="004739ED">
      <w:pPr>
        <w:pStyle w:val="TOC2"/>
        <w:rPr>
          <w:rFonts w:asciiTheme="minorHAnsi" w:eastAsia="MS Mincho" w:hAnsiTheme="minorHAnsi" w:cstheme="minorBidi"/>
          <w:noProof/>
          <w:sz w:val="22"/>
          <w:szCs w:val="22"/>
          <w:lang w:eastAsia="zh-CN" w:bidi="ar-SA"/>
        </w:rPr>
      </w:pPr>
      <w:hyperlink w:anchor="_Toc436744379" w:history="1">
        <w:r w:rsidR="004A0502" w:rsidRPr="00954549">
          <w:rPr>
            <w:rStyle w:val="Hyperlink"/>
            <w:noProof/>
          </w:rPr>
          <w:t>Pre-Build</w:t>
        </w:r>
        <w:r w:rsidR="004A0502">
          <w:rPr>
            <w:noProof/>
            <w:webHidden/>
          </w:rPr>
          <w:tab/>
        </w:r>
        <w:r w:rsidR="004A0502">
          <w:rPr>
            <w:noProof/>
            <w:webHidden/>
          </w:rPr>
          <w:fldChar w:fldCharType="begin"/>
        </w:r>
        <w:r w:rsidR="004A0502">
          <w:rPr>
            <w:noProof/>
            <w:webHidden/>
          </w:rPr>
          <w:instrText xml:space="preserve"> PAGEREF _Toc436744379 \h </w:instrText>
        </w:r>
        <w:r w:rsidR="004A0502">
          <w:rPr>
            <w:noProof/>
            <w:webHidden/>
          </w:rPr>
        </w:r>
        <w:r w:rsidR="004A0502">
          <w:rPr>
            <w:noProof/>
            <w:webHidden/>
          </w:rPr>
          <w:fldChar w:fldCharType="separate"/>
        </w:r>
        <w:r w:rsidR="004A0502">
          <w:rPr>
            <w:noProof/>
            <w:webHidden/>
          </w:rPr>
          <w:t>23</w:t>
        </w:r>
        <w:r w:rsidR="004A0502">
          <w:rPr>
            <w:noProof/>
            <w:webHidden/>
          </w:rPr>
          <w:fldChar w:fldCharType="end"/>
        </w:r>
      </w:hyperlink>
    </w:p>
    <w:p w14:paraId="4C561B9D" w14:textId="77777777" w:rsidR="004A0502" w:rsidRDefault="004739ED">
      <w:pPr>
        <w:pStyle w:val="TOC2"/>
        <w:rPr>
          <w:rFonts w:asciiTheme="minorHAnsi" w:eastAsia="MS Mincho" w:hAnsiTheme="minorHAnsi" w:cstheme="minorBidi"/>
          <w:noProof/>
          <w:sz w:val="22"/>
          <w:szCs w:val="22"/>
          <w:lang w:eastAsia="zh-CN" w:bidi="ar-SA"/>
        </w:rPr>
      </w:pPr>
      <w:hyperlink w:anchor="_Toc436744380" w:history="1">
        <w:r w:rsidR="004A0502" w:rsidRPr="00954549">
          <w:rPr>
            <w:rStyle w:val="Hyperlink"/>
            <w:noProof/>
          </w:rPr>
          <w:t>Co-Existence</w:t>
        </w:r>
        <w:r w:rsidR="004A0502">
          <w:rPr>
            <w:noProof/>
            <w:webHidden/>
          </w:rPr>
          <w:tab/>
        </w:r>
        <w:r w:rsidR="004A0502">
          <w:rPr>
            <w:noProof/>
            <w:webHidden/>
          </w:rPr>
          <w:fldChar w:fldCharType="begin"/>
        </w:r>
        <w:r w:rsidR="004A0502">
          <w:rPr>
            <w:noProof/>
            <w:webHidden/>
          </w:rPr>
          <w:instrText xml:space="preserve"> PAGEREF _Toc436744380 \h </w:instrText>
        </w:r>
        <w:r w:rsidR="004A0502">
          <w:rPr>
            <w:noProof/>
            <w:webHidden/>
          </w:rPr>
        </w:r>
        <w:r w:rsidR="004A0502">
          <w:rPr>
            <w:noProof/>
            <w:webHidden/>
          </w:rPr>
          <w:fldChar w:fldCharType="separate"/>
        </w:r>
        <w:r w:rsidR="004A0502">
          <w:rPr>
            <w:noProof/>
            <w:webHidden/>
          </w:rPr>
          <w:t>23</w:t>
        </w:r>
        <w:r w:rsidR="004A0502">
          <w:rPr>
            <w:noProof/>
            <w:webHidden/>
          </w:rPr>
          <w:fldChar w:fldCharType="end"/>
        </w:r>
      </w:hyperlink>
    </w:p>
    <w:p w14:paraId="1E6E3C04" w14:textId="77777777" w:rsidR="004A0502" w:rsidRDefault="004739ED">
      <w:pPr>
        <w:pStyle w:val="TOC2"/>
        <w:rPr>
          <w:rFonts w:asciiTheme="minorHAnsi" w:eastAsia="MS Mincho" w:hAnsiTheme="minorHAnsi" w:cstheme="minorBidi"/>
          <w:noProof/>
          <w:sz w:val="22"/>
          <w:szCs w:val="22"/>
          <w:lang w:eastAsia="zh-CN" w:bidi="ar-SA"/>
        </w:rPr>
      </w:pPr>
      <w:hyperlink w:anchor="_Toc436744381" w:history="1">
        <w:r w:rsidR="004A0502" w:rsidRPr="00954549">
          <w:rPr>
            <w:rStyle w:val="Hyperlink"/>
            <w:noProof/>
          </w:rPr>
          <w:t>Change-in-Control</w:t>
        </w:r>
        <w:r w:rsidR="004A0502">
          <w:rPr>
            <w:noProof/>
            <w:webHidden/>
          </w:rPr>
          <w:tab/>
        </w:r>
        <w:r w:rsidR="004A0502">
          <w:rPr>
            <w:noProof/>
            <w:webHidden/>
          </w:rPr>
          <w:fldChar w:fldCharType="begin"/>
        </w:r>
        <w:r w:rsidR="004A0502">
          <w:rPr>
            <w:noProof/>
            <w:webHidden/>
          </w:rPr>
          <w:instrText xml:space="preserve"> PAGEREF _Toc436744381 \h </w:instrText>
        </w:r>
        <w:r w:rsidR="004A0502">
          <w:rPr>
            <w:noProof/>
            <w:webHidden/>
          </w:rPr>
        </w:r>
        <w:r w:rsidR="004A0502">
          <w:rPr>
            <w:noProof/>
            <w:webHidden/>
          </w:rPr>
          <w:fldChar w:fldCharType="separate"/>
        </w:r>
        <w:r w:rsidR="004A0502">
          <w:rPr>
            <w:noProof/>
            <w:webHidden/>
          </w:rPr>
          <w:t>24</w:t>
        </w:r>
        <w:r w:rsidR="004A0502">
          <w:rPr>
            <w:noProof/>
            <w:webHidden/>
          </w:rPr>
          <w:fldChar w:fldCharType="end"/>
        </w:r>
      </w:hyperlink>
    </w:p>
    <w:p w14:paraId="0601211A" w14:textId="77777777" w:rsidR="004A0502" w:rsidRDefault="004739ED">
      <w:pPr>
        <w:pStyle w:val="TOC1"/>
        <w:rPr>
          <w:rFonts w:asciiTheme="minorHAnsi" w:eastAsia="MS Mincho" w:hAnsiTheme="minorHAnsi" w:cstheme="minorBidi"/>
          <w:b w:val="0"/>
          <w:bCs w:val="0"/>
          <w:noProof/>
          <w:sz w:val="22"/>
          <w:szCs w:val="22"/>
          <w:lang w:val="en-US" w:eastAsia="zh-CN" w:bidi="ar-SA"/>
        </w:rPr>
      </w:pPr>
      <w:hyperlink w:anchor="_Toc436744382" w:history="1">
        <w:r w:rsidR="004A0502" w:rsidRPr="00954549">
          <w:rPr>
            <w:rStyle w:val="Hyperlink"/>
            <w:noProof/>
          </w:rPr>
          <w:t>IBM Cloud services</w:t>
        </w:r>
        <w:r w:rsidR="004A0502">
          <w:rPr>
            <w:noProof/>
            <w:webHidden/>
          </w:rPr>
          <w:tab/>
        </w:r>
        <w:r w:rsidR="004A0502">
          <w:rPr>
            <w:noProof/>
            <w:webHidden/>
          </w:rPr>
          <w:fldChar w:fldCharType="begin"/>
        </w:r>
        <w:r w:rsidR="004A0502">
          <w:rPr>
            <w:noProof/>
            <w:webHidden/>
          </w:rPr>
          <w:instrText xml:space="preserve"> PAGEREF _Toc436744382 \h </w:instrText>
        </w:r>
        <w:r w:rsidR="004A0502">
          <w:rPr>
            <w:noProof/>
            <w:webHidden/>
          </w:rPr>
        </w:r>
        <w:r w:rsidR="004A0502">
          <w:rPr>
            <w:noProof/>
            <w:webHidden/>
          </w:rPr>
          <w:fldChar w:fldCharType="separate"/>
        </w:r>
        <w:r w:rsidR="004A0502">
          <w:rPr>
            <w:noProof/>
            <w:webHidden/>
          </w:rPr>
          <w:t>24</w:t>
        </w:r>
        <w:r w:rsidR="004A0502">
          <w:rPr>
            <w:noProof/>
            <w:webHidden/>
          </w:rPr>
          <w:fldChar w:fldCharType="end"/>
        </w:r>
      </w:hyperlink>
    </w:p>
    <w:p w14:paraId="745F8609" w14:textId="77777777" w:rsidR="004A0502" w:rsidRDefault="004739ED">
      <w:pPr>
        <w:pStyle w:val="TOC2"/>
        <w:rPr>
          <w:rFonts w:asciiTheme="minorHAnsi" w:eastAsia="MS Mincho" w:hAnsiTheme="minorHAnsi" w:cstheme="minorBidi"/>
          <w:noProof/>
          <w:sz w:val="22"/>
          <w:szCs w:val="22"/>
          <w:lang w:eastAsia="zh-CN" w:bidi="ar-SA"/>
        </w:rPr>
      </w:pPr>
      <w:hyperlink w:anchor="_Toc436744383" w:history="1">
        <w:r w:rsidR="004A0502" w:rsidRPr="00954549">
          <w:rPr>
            <w:rStyle w:val="Hyperlink"/>
            <w:noProof/>
          </w:rPr>
          <w:t>Pre-Build</w:t>
        </w:r>
        <w:r w:rsidR="004A0502">
          <w:rPr>
            <w:noProof/>
            <w:webHidden/>
          </w:rPr>
          <w:tab/>
        </w:r>
        <w:r w:rsidR="004A0502">
          <w:rPr>
            <w:noProof/>
            <w:webHidden/>
          </w:rPr>
          <w:fldChar w:fldCharType="begin"/>
        </w:r>
        <w:r w:rsidR="004A0502">
          <w:rPr>
            <w:noProof/>
            <w:webHidden/>
          </w:rPr>
          <w:instrText xml:space="preserve"> PAGEREF _Toc436744383 \h </w:instrText>
        </w:r>
        <w:r w:rsidR="004A0502">
          <w:rPr>
            <w:noProof/>
            <w:webHidden/>
          </w:rPr>
        </w:r>
        <w:r w:rsidR="004A0502">
          <w:rPr>
            <w:noProof/>
            <w:webHidden/>
          </w:rPr>
          <w:fldChar w:fldCharType="separate"/>
        </w:r>
        <w:r w:rsidR="004A0502">
          <w:rPr>
            <w:noProof/>
            <w:webHidden/>
          </w:rPr>
          <w:t>24</w:t>
        </w:r>
        <w:r w:rsidR="004A0502">
          <w:rPr>
            <w:noProof/>
            <w:webHidden/>
          </w:rPr>
          <w:fldChar w:fldCharType="end"/>
        </w:r>
      </w:hyperlink>
    </w:p>
    <w:p w14:paraId="0FA5EBD4" w14:textId="77777777" w:rsidR="004A0502" w:rsidRDefault="004739ED">
      <w:pPr>
        <w:pStyle w:val="TOC2"/>
        <w:rPr>
          <w:rFonts w:asciiTheme="minorHAnsi" w:eastAsia="MS Mincho" w:hAnsiTheme="minorHAnsi" w:cstheme="minorBidi"/>
          <w:noProof/>
          <w:sz w:val="22"/>
          <w:szCs w:val="22"/>
          <w:lang w:eastAsia="zh-CN" w:bidi="ar-SA"/>
        </w:rPr>
      </w:pPr>
      <w:hyperlink w:anchor="_Toc436744384" w:history="1">
        <w:r w:rsidR="004A0502" w:rsidRPr="00954549">
          <w:rPr>
            <w:rStyle w:val="Hyperlink"/>
            <w:noProof/>
          </w:rPr>
          <w:t>Co-Existence</w:t>
        </w:r>
        <w:r w:rsidR="004A0502">
          <w:rPr>
            <w:noProof/>
            <w:webHidden/>
          </w:rPr>
          <w:tab/>
        </w:r>
        <w:r w:rsidR="004A0502">
          <w:rPr>
            <w:noProof/>
            <w:webHidden/>
          </w:rPr>
          <w:fldChar w:fldCharType="begin"/>
        </w:r>
        <w:r w:rsidR="004A0502">
          <w:rPr>
            <w:noProof/>
            <w:webHidden/>
          </w:rPr>
          <w:instrText xml:space="preserve"> PAGEREF _Toc436744384 \h </w:instrText>
        </w:r>
        <w:r w:rsidR="004A0502">
          <w:rPr>
            <w:noProof/>
            <w:webHidden/>
          </w:rPr>
        </w:r>
        <w:r w:rsidR="004A0502">
          <w:rPr>
            <w:noProof/>
            <w:webHidden/>
          </w:rPr>
          <w:fldChar w:fldCharType="separate"/>
        </w:r>
        <w:r w:rsidR="004A0502">
          <w:rPr>
            <w:noProof/>
            <w:webHidden/>
          </w:rPr>
          <w:t>25</w:t>
        </w:r>
        <w:r w:rsidR="004A0502">
          <w:rPr>
            <w:noProof/>
            <w:webHidden/>
          </w:rPr>
          <w:fldChar w:fldCharType="end"/>
        </w:r>
      </w:hyperlink>
    </w:p>
    <w:p w14:paraId="6B54CE7F" w14:textId="77777777" w:rsidR="004A0502" w:rsidRDefault="004739ED">
      <w:pPr>
        <w:pStyle w:val="TOC2"/>
        <w:rPr>
          <w:rFonts w:asciiTheme="minorHAnsi" w:eastAsia="MS Mincho" w:hAnsiTheme="minorHAnsi" w:cstheme="minorBidi"/>
          <w:noProof/>
          <w:sz w:val="22"/>
          <w:szCs w:val="22"/>
          <w:lang w:eastAsia="zh-CN" w:bidi="ar-SA"/>
        </w:rPr>
      </w:pPr>
      <w:hyperlink w:anchor="_Toc436744385" w:history="1">
        <w:r w:rsidR="004A0502" w:rsidRPr="00954549">
          <w:rPr>
            <w:rStyle w:val="Hyperlink"/>
            <w:noProof/>
          </w:rPr>
          <w:t>Change-in-Control</w:t>
        </w:r>
        <w:r w:rsidR="004A0502">
          <w:rPr>
            <w:noProof/>
            <w:webHidden/>
          </w:rPr>
          <w:tab/>
        </w:r>
        <w:r w:rsidR="004A0502">
          <w:rPr>
            <w:noProof/>
            <w:webHidden/>
          </w:rPr>
          <w:fldChar w:fldCharType="begin"/>
        </w:r>
        <w:r w:rsidR="004A0502">
          <w:rPr>
            <w:noProof/>
            <w:webHidden/>
          </w:rPr>
          <w:instrText xml:space="preserve"> PAGEREF _Toc436744385 \h </w:instrText>
        </w:r>
        <w:r w:rsidR="004A0502">
          <w:rPr>
            <w:noProof/>
            <w:webHidden/>
          </w:rPr>
        </w:r>
        <w:r w:rsidR="004A0502">
          <w:rPr>
            <w:noProof/>
            <w:webHidden/>
          </w:rPr>
          <w:fldChar w:fldCharType="separate"/>
        </w:r>
        <w:r w:rsidR="004A0502">
          <w:rPr>
            <w:noProof/>
            <w:webHidden/>
          </w:rPr>
          <w:t>25</w:t>
        </w:r>
        <w:r w:rsidR="004A0502">
          <w:rPr>
            <w:noProof/>
            <w:webHidden/>
          </w:rPr>
          <w:fldChar w:fldCharType="end"/>
        </w:r>
      </w:hyperlink>
    </w:p>
    <w:p w14:paraId="266F9263" w14:textId="74284084" w:rsidR="002E1875" w:rsidRDefault="00B81B46" w:rsidP="00C1343D">
      <w:pPr>
        <w:rPr>
          <w:bCs/>
          <w:snapToGrid/>
          <w:lang w:val="en-GB"/>
        </w:rPr>
      </w:pPr>
      <w:r>
        <w:rPr>
          <w:bCs/>
          <w:snapToGrid/>
          <w:lang w:val="en-GB"/>
        </w:rPr>
        <w:fldChar w:fldCharType="end"/>
      </w:r>
    </w:p>
    <w:p w14:paraId="47400BE7" w14:textId="231A7EB7" w:rsidR="002E1875" w:rsidRDefault="002E1875">
      <w:pPr>
        <w:widowControl/>
        <w:spacing w:before="0" w:after="0"/>
        <w:rPr>
          <w:bCs/>
          <w:snapToGrid/>
          <w:lang w:val="en-GB"/>
        </w:rPr>
      </w:pPr>
    </w:p>
    <w:p w14:paraId="5CC2CD16" w14:textId="181DDC8B" w:rsidR="002E1875" w:rsidRPr="008D2EDA" w:rsidRDefault="002E1875">
      <w:pPr>
        <w:pStyle w:val="Heading1"/>
      </w:pPr>
      <w:bookmarkStart w:id="1" w:name="_Toc436744344"/>
      <w:r w:rsidRPr="004A0502">
        <w:lastRenderedPageBreak/>
        <w:t>Change</w:t>
      </w:r>
      <w:r>
        <w:t xml:space="preserve"> Summary</w:t>
      </w:r>
      <w:bookmarkEnd w:id="1"/>
    </w:p>
    <w:tbl>
      <w:tblPr>
        <w:tblW w:w="0" w:type="auto"/>
        <w:tblInd w:w="675" w:type="dxa"/>
        <w:tblLayout w:type="fixed"/>
        <w:tblLook w:val="0000" w:firstRow="0" w:lastRow="0" w:firstColumn="0" w:lastColumn="0" w:noHBand="0" w:noVBand="0"/>
      </w:tblPr>
      <w:tblGrid>
        <w:gridCol w:w="1134"/>
        <w:gridCol w:w="1429"/>
        <w:gridCol w:w="2000"/>
        <w:gridCol w:w="4935"/>
      </w:tblGrid>
      <w:tr w:rsidR="002E1875" w14:paraId="609BCA88" w14:textId="77777777" w:rsidTr="00C078EE">
        <w:trPr>
          <w:cantSplit/>
          <w:tblHeader/>
        </w:trPr>
        <w:tc>
          <w:tcPr>
            <w:tcW w:w="1134" w:type="dxa"/>
            <w:tcBorders>
              <w:top w:val="single" w:sz="6" w:space="0" w:color="auto"/>
              <w:left w:val="single" w:sz="6" w:space="0" w:color="auto"/>
              <w:right w:val="single" w:sz="6" w:space="0" w:color="auto"/>
            </w:tcBorders>
          </w:tcPr>
          <w:p w14:paraId="3842A114" w14:textId="77777777" w:rsidR="002E1875" w:rsidRDefault="002E1875" w:rsidP="00C078EE">
            <w:pPr>
              <w:pStyle w:val="TableHead"/>
            </w:pPr>
            <w:r>
              <w:t>Version</w:t>
            </w:r>
          </w:p>
        </w:tc>
        <w:tc>
          <w:tcPr>
            <w:tcW w:w="1429" w:type="dxa"/>
            <w:tcBorders>
              <w:top w:val="single" w:sz="6" w:space="0" w:color="auto"/>
              <w:left w:val="single" w:sz="6" w:space="0" w:color="auto"/>
              <w:right w:val="single" w:sz="6" w:space="0" w:color="auto"/>
            </w:tcBorders>
          </w:tcPr>
          <w:p w14:paraId="6F2A5F2B" w14:textId="77777777" w:rsidR="002E1875" w:rsidRDefault="002E1875" w:rsidP="00C078EE">
            <w:pPr>
              <w:pStyle w:val="TableHead"/>
            </w:pPr>
            <w:r>
              <w:t>Date</w:t>
            </w:r>
          </w:p>
        </w:tc>
        <w:tc>
          <w:tcPr>
            <w:tcW w:w="2000" w:type="dxa"/>
            <w:tcBorders>
              <w:top w:val="single" w:sz="6" w:space="0" w:color="auto"/>
              <w:left w:val="single" w:sz="6" w:space="0" w:color="auto"/>
              <w:right w:val="single" w:sz="6" w:space="0" w:color="auto"/>
            </w:tcBorders>
          </w:tcPr>
          <w:p w14:paraId="4791EBD5" w14:textId="77777777" w:rsidR="002E1875" w:rsidRDefault="002E1875" w:rsidP="00C078EE">
            <w:pPr>
              <w:pStyle w:val="TableHead"/>
            </w:pPr>
            <w:r>
              <w:t>Change/ Updated by</w:t>
            </w:r>
          </w:p>
        </w:tc>
        <w:tc>
          <w:tcPr>
            <w:tcW w:w="4935" w:type="dxa"/>
            <w:tcBorders>
              <w:top w:val="single" w:sz="6" w:space="0" w:color="auto"/>
              <w:left w:val="single" w:sz="6" w:space="0" w:color="auto"/>
              <w:right w:val="single" w:sz="6" w:space="0" w:color="auto"/>
            </w:tcBorders>
          </w:tcPr>
          <w:p w14:paraId="441123EB" w14:textId="77777777" w:rsidR="002E1875" w:rsidRDefault="002E1875" w:rsidP="00C078EE">
            <w:pPr>
              <w:pStyle w:val="TableHead"/>
            </w:pPr>
            <w:r>
              <w:t>Summary</w:t>
            </w:r>
          </w:p>
        </w:tc>
      </w:tr>
      <w:tr w:rsidR="002E1875" w14:paraId="43B4F0F8" w14:textId="77777777" w:rsidTr="00C078EE">
        <w:trPr>
          <w:cantSplit/>
        </w:trPr>
        <w:tc>
          <w:tcPr>
            <w:tcW w:w="1134" w:type="dxa"/>
            <w:tcBorders>
              <w:top w:val="single" w:sz="4" w:space="0" w:color="auto"/>
              <w:left w:val="single" w:sz="4" w:space="0" w:color="auto"/>
              <w:bottom w:val="single" w:sz="4" w:space="0" w:color="auto"/>
              <w:right w:val="single" w:sz="6" w:space="0" w:color="auto"/>
            </w:tcBorders>
          </w:tcPr>
          <w:p w14:paraId="53B5AD47" w14:textId="77777777" w:rsidR="002E1875" w:rsidRDefault="002E1875" w:rsidP="00C078EE">
            <w:pPr>
              <w:pStyle w:val="TableText"/>
            </w:pPr>
            <w:r>
              <w:t>01</w:t>
            </w:r>
          </w:p>
        </w:tc>
        <w:tc>
          <w:tcPr>
            <w:tcW w:w="1429" w:type="dxa"/>
            <w:tcBorders>
              <w:top w:val="single" w:sz="4" w:space="0" w:color="auto"/>
              <w:left w:val="single" w:sz="6" w:space="0" w:color="auto"/>
              <w:bottom w:val="single" w:sz="4" w:space="0" w:color="auto"/>
              <w:right w:val="single" w:sz="6" w:space="0" w:color="auto"/>
            </w:tcBorders>
          </w:tcPr>
          <w:p w14:paraId="7BC56FE1" w14:textId="77777777" w:rsidR="002E1875" w:rsidRDefault="002E1875" w:rsidP="00C078EE">
            <w:pPr>
              <w:pStyle w:val="TableText"/>
            </w:pPr>
            <w:r>
              <w:t>09/Jan/2012</w:t>
            </w:r>
          </w:p>
        </w:tc>
        <w:tc>
          <w:tcPr>
            <w:tcW w:w="2000" w:type="dxa"/>
            <w:tcBorders>
              <w:top w:val="single" w:sz="4" w:space="0" w:color="auto"/>
              <w:left w:val="single" w:sz="6" w:space="0" w:color="auto"/>
              <w:bottom w:val="single" w:sz="4" w:space="0" w:color="auto"/>
              <w:right w:val="single" w:sz="6" w:space="0" w:color="auto"/>
            </w:tcBorders>
          </w:tcPr>
          <w:p w14:paraId="60620AF0" w14:textId="77777777" w:rsidR="002E1875" w:rsidRDefault="002E1875" w:rsidP="00C078EE">
            <w:pPr>
              <w:pStyle w:val="TableText"/>
            </w:pPr>
            <w:r>
              <w:t>Hung Bui</w:t>
            </w:r>
          </w:p>
        </w:tc>
        <w:tc>
          <w:tcPr>
            <w:tcW w:w="4935" w:type="dxa"/>
            <w:tcBorders>
              <w:top w:val="single" w:sz="4" w:space="0" w:color="auto"/>
              <w:left w:val="single" w:sz="6" w:space="0" w:color="auto"/>
              <w:bottom w:val="single" w:sz="4" w:space="0" w:color="auto"/>
              <w:right w:val="single" w:sz="4" w:space="0" w:color="auto"/>
            </w:tcBorders>
          </w:tcPr>
          <w:p w14:paraId="2C4A914D" w14:textId="77777777" w:rsidR="002E1875" w:rsidRDefault="002E1875" w:rsidP="00C078EE">
            <w:pPr>
              <w:pStyle w:val="ListBullet"/>
              <w:numPr>
                <w:ilvl w:val="0"/>
                <w:numId w:val="0"/>
              </w:numPr>
              <w:ind w:left="63"/>
            </w:pPr>
            <w:r>
              <w:t>Initial document</w:t>
            </w:r>
          </w:p>
        </w:tc>
      </w:tr>
      <w:tr w:rsidR="002E1875" w14:paraId="0FF03255" w14:textId="77777777" w:rsidTr="00C078EE">
        <w:trPr>
          <w:cantSplit/>
        </w:trPr>
        <w:tc>
          <w:tcPr>
            <w:tcW w:w="1134" w:type="dxa"/>
            <w:tcBorders>
              <w:top w:val="single" w:sz="4" w:space="0" w:color="auto"/>
              <w:left w:val="single" w:sz="4" w:space="0" w:color="auto"/>
              <w:bottom w:val="single" w:sz="4" w:space="0" w:color="auto"/>
              <w:right w:val="single" w:sz="6" w:space="0" w:color="auto"/>
            </w:tcBorders>
          </w:tcPr>
          <w:p w14:paraId="0F8D2433" w14:textId="77777777" w:rsidR="002E1875" w:rsidRDefault="002E1875" w:rsidP="00C078EE">
            <w:pPr>
              <w:pStyle w:val="TableText"/>
            </w:pPr>
            <w:r>
              <w:t>02</w:t>
            </w:r>
          </w:p>
        </w:tc>
        <w:tc>
          <w:tcPr>
            <w:tcW w:w="1429" w:type="dxa"/>
            <w:tcBorders>
              <w:top w:val="single" w:sz="4" w:space="0" w:color="auto"/>
              <w:left w:val="single" w:sz="6" w:space="0" w:color="auto"/>
              <w:bottom w:val="single" w:sz="4" w:space="0" w:color="auto"/>
              <w:right w:val="single" w:sz="6" w:space="0" w:color="auto"/>
            </w:tcBorders>
          </w:tcPr>
          <w:p w14:paraId="34B284A8" w14:textId="28612FAA" w:rsidR="002E1875" w:rsidRDefault="008D2EDA" w:rsidP="00C078EE">
            <w:pPr>
              <w:pStyle w:val="TableText"/>
            </w:pPr>
            <w:r>
              <w:t>12/Dec/2014</w:t>
            </w:r>
          </w:p>
        </w:tc>
        <w:tc>
          <w:tcPr>
            <w:tcW w:w="2000" w:type="dxa"/>
            <w:tcBorders>
              <w:top w:val="single" w:sz="4" w:space="0" w:color="auto"/>
              <w:left w:val="single" w:sz="6" w:space="0" w:color="auto"/>
              <w:bottom w:val="single" w:sz="4" w:space="0" w:color="auto"/>
              <w:right w:val="single" w:sz="6" w:space="0" w:color="auto"/>
            </w:tcBorders>
          </w:tcPr>
          <w:p w14:paraId="3F97E97D" w14:textId="77777777" w:rsidR="002E1875" w:rsidRDefault="002E1875" w:rsidP="00C078EE">
            <w:pPr>
              <w:pStyle w:val="TableText"/>
            </w:pPr>
            <w:r>
              <w:t>Facundo Vives</w:t>
            </w:r>
          </w:p>
        </w:tc>
        <w:tc>
          <w:tcPr>
            <w:tcW w:w="4935" w:type="dxa"/>
            <w:tcBorders>
              <w:top w:val="single" w:sz="4" w:space="0" w:color="auto"/>
              <w:left w:val="single" w:sz="6" w:space="0" w:color="auto"/>
              <w:bottom w:val="single" w:sz="4" w:space="0" w:color="auto"/>
              <w:right w:val="single" w:sz="4" w:space="0" w:color="auto"/>
            </w:tcBorders>
          </w:tcPr>
          <w:p w14:paraId="41E52CB0" w14:textId="77777777" w:rsidR="002E1875" w:rsidRDefault="002E1875" w:rsidP="00C078EE">
            <w:pPr>
              <w:pStyle w:val="ListBullet"/>
              <w:numPr>
                <w:ilvl w:val="0"/>
                <w:numId w:val="0"/>
              </w:numPr>
              <w:ind w:left="63"/>
            </w:pPr>
            <w:r>
              <w:t>Document update</w:t>
            </w:r>
          </w:p>
        </w:tc>
      </w:tr>
      <w:tr w:rsidR="004A0502" w14:paraId="68D630F7" w14:textId="77777777" w:rsidTr="00C078EE">
        <w:trPr>
          <w:cantSplit/>
        </w:trPr>
        <w:tc>
          <w:tcPr>
            <w:tcW w:w="1134" w:type="dxa"/>
            <w:tcBorders>
              <w:top w:val="single" w:sz="4" w:space="0" w:color="auto"/>
              <w:left w:val="single" w:sz="4" w:space="0" w:color="auto"/>
              <w:bottom w:val="single" w:sz="4" w:space="0" w:color="auto"/>
              <w:right w:val="single" w:sz="6" w:space="0" w:color="auto"/>
            </w:tcBorders>
          </w:tcPr>
          <w:p w14:paraId="7CCB33D9" w14:textId="1009377C" w:rsidR="004A0502" w:rsidRDefault="004A0502" w:rsidP="00C078EE">
            <w:pPr>
              <w:pStyle w:val="TableText"/>
            </w:pPr>
            <w:r>
              <w:t>03</w:t>
            </w:r>
          </w:p>
        </w:tc>
        <w:tc>
          <w:tcPr>
            <w:tcW w:w="1429" w:type="dxa"/>
            <w:tcBorders>
              <w:top w:val="single" w:sz="4" w:space="0" w:color="auto"/>
              <w:left w:val="single" w:sz="6" w:space="0" w:color="auto"/>
              <w:bottom w:val="single" w:sz="4" w:space="0" w:color="auto"/>
              <w:right w:val="single" w:sz="6" w:space="0" w:color="auto"/>
            </w:tcBorders>
          </w:tcPr>
          <w:p w14:paraId="1A910EBC" w14:textId="4CA252BC" w:rsidR="004A0502" w:rsidRDefault="004A0502" w:rsidP="00C078EE">
            <w:pPr>
              <w:pStyle w:val="TableText"/>
            </w:pPr>
            <w:r>
              <w:t>01 Dec 2015</w:t>
            </w:r>
          </w:p>
        </w:tc>
        <w:tc>
          <w:tcPr>
            <w:tcW w:w="2000" w:type="dxa"/>
            <w:tcBorders>
              <w:top w:val="single" w:sz="4" w:space="0" w:color="auto"/>
              <w:left w:val="single" w:sz="6" w:space="0" w:color="auto"/>
              <w:bottom w:val="single" w:sz="4" w:space="0" w:color="auto"/>
              <w:right w:val="single" w:sz="6" w:space="0" w:color="auto"/>
            </w:tcBorders>
          </w:tcPr>
          <w:p w14:paraId="49EF025C" w14:textId="0A4CC31A" w:rsidR="004A0502" w:rsidRDefault="004A0502" w:rsidP="00C078EE">
            <w:pPr>
              <w:pStyle w:val="TableText"/>
            </w:pPr>
            <w:r>
              <w:t>Marcus Koh</w:t>
            </w:r>
          </w:p>
        </w:tc>
        <w:tc>
          <w:tcPr>
            <w:tcW w:w="4935" w:type="dxa"/>
            <w:tcBorders>
              <w:top w:val="single" w:sz="4" w:space="0" w:color="auto"/>
              <w:left w:val="single" w:sz="6" w:space="0" w:color="auto"/>
              <w:bottom w:val="single" w:sz="4" w:space="0" w:color="auto"/>
              <w:right w:val="single" w:sz="4" w:space="0" w:color="auto"/>
            </w:tcBorders>
          </w:tcPr>
          <w:p w14:paraId="713A68DF" w14:textId="7F432100" w:rsidR="004A0502" w:rsidRDefault="004A0502" w:rsidP="00C078EE">
            <w:pPr>
              <w:pStyle w:val="ListBullet"/>
              <w:numPr>
                <w:ilvl w:val="0"/>
                <w:numId w:val="0"/>
              </w:numPr>
              <w:ind w:left="63"/>
            </w:pPr>
            <w:r>
              <w:t>Refresh document (Fix broken links, remove/replace old reference name: Organization, IS catalog, BPs, genesis, PMTS/CMTS.. etc)</w:t>
            </w:r>
          </w:p>
        </w:tc>
      </w:tr>
      <w:tr w:rsidR="00632727" w14:paraId="0D173BC0" w14:textId="77777777" w:rsidTr="00C078EE">
        <w:trPr>
          <w:cantSplit/>
        </w:trPr>
        <w:tc>
          <w:tcPr>
            <w:tcW w:w="1134" w:type="dxa"/>
            <w:tcBorders>
              <w:top w:val="single" w:sz="4" w:space="0" w:color="auto"/>
              <w:left w:val="single" w:sz="4" w:space="0" w:color="auto"/>
              <w:bottom w:val="single" w:sz="4" w:space="0" w:color="auto"/>
              <w:right w:val="single" w:sz="6" w:space="0" w:color="auto"/>
            </w:tcBorders>
          </w:tcPr>
          <w:p w14:paraId="51B4A300" w14:textId="5D93FE21" w:rsidR="00632727" w:rsidRDefault="00632727" w:rsidP="00C078EE">
            <w:pPr>
              <w:pStyle w:val="TableText"/>
            </w:pPr>
            <w:r>
              <w:t>04</w:t>
            </w:r>
          </w:p>
        </w:tc>
        <w:tc>
          <w:tcPr>
            <w:tcW w:w="1429" w:type="dxa"/>
            <w:tcBorders>
              <w:top w:val="single" w:sz="4" w:space="0" w:color="auto"/>
              <w:left w:val="single" w:sz="6" w:space="0" w:color="auto"/>
              <w:bottom w:val="single" w:sz="4" w:space="0" w:color="auto"/>
              <w:right w:val="single" w:sz="6" w:space="0" w:color="auto"/>
            </w:tcBorders>
          </w:tcPr>
          <w:p w14:paraId="19DE182F" w14:textId="2C7531B1" w:rsidR="00632727" w:rsidRDefault="00632727" w:rsidP="00C078EE">
            <w:pPr>
              <w:pStyle w:val="TableText"/>
            </w:pPr>
            <w:r>
              <w:t>15 Jun 2016</w:t>
            </w:r>
          </w:p>
        </w:tc>
        <w:tc>
          <w:tcPr>
            <w:tcW w:w="2000" w:type="dxa"/>
            <w:tcBorders>
              <w:top w:val="single" w:sz="4" w:space="0" w:color="auto"/>
              <w:left w:val="single" w:sz="6" w:space="0" w:color="auto"/>
              <w:bottom w:val="single" w:sz="4" w:space="0" w:color="auto"/>
              <w:right w:val="single" w:sz="6" w:space="0" w:color="auto"/>
            </w:tcBorders>
          </w:tcPr>
          <w:p w14:paraId="78528D1A" w14:textId="16624050" w:rsidR="00632727" w:rsidRDefault="00632727" w:rsidP="00C078EE">
            <w:pPr>
              <w:pStyle w:val="TableText"/>
            </w:pPr>
            <w:r>
              <w:t>Marcus Koh</w:t>
            </w:r>
          </w:p>
        </w:tc>
        <w:tc>
          <w:tcPr>
            <w:tcW w:w="4935" w:type="dxa"/>
            <w:tcBorders>
              <w:top w:val="single" w:sz="4" w:space="0" w:color="auto"/>
              <w:left w:val="single" w:sz="6" w:space="0" w:color="auto"/>
              <w:bottom w:val="single" w:sz="4" w:space="0" w:color="auto"/>
              <w:right w:val="single" w:sz="4" w:space="0" w:color="auto"/>
            </w:tcBorders>
          </w:tcPr>
          <w:p w14:paraId="11FC09F8" w14:textId="6E642310" w:rsidR="00632727" w:rsidRDefault="00632727" w:rsidP="00C078EE">
            <w:pPr>
              <w:pStyle w:val="ListBullet"/>
              <w:numPr>
                <w:ilvl w:val="0"/>
                <w:numId w:val="0"/>
              </w:numPr>
              <w:ind w:left="63"/>
            </w:pPr>
            <w:r>
              <w:t>Accepted all tracking changes</w:t>
            </w:r>
          </w:p>
        </w:tc>
      </w:tr>
      <w:tr w:rsidR="00210B04" w14:paraId="7351F50B" w14:textId="77777777" w:rsidTr="00C078EE">
        <w:trPr>
          <w:cantSplit/>
        </w:trPr>
        <w:tc>
          <w:tcPr>
            <w:tcW w:w="1134" w:type="dxa"/>
            <w:tcBorders>
              <w:top w:val="single" w:sz="4" w:space="0" w:color="auto"/>
              <w:left w:val="single" w:sz="4" w:space="0" w:color="auto"/>
              <w:bottom w:val="single" w:sz="4" w:space="0" w:color="auto"/>
              <w:right w:val="single" w:sz="6" w:space="0" w:color="auto"/>
            </w:tcBorders>
          </w:tcPr>
          <w:p w14:paraId="45CBBA16" w14:textId="740097D6" w:rsidR="00210B04" w:rsidRDefault="00210B04" w:rsidP="00C078EE">
            <w:pPr>
              <w:pStyle w:val="TableText"/>
            </w:pPr>
            <w:r>
              <w:t>05</w:t>
            </w:r>
          </w:p>
        </w:tc>
        <w:tc>
          <w:tcPr>
            <w:tcW w:w="1429" w:type="dxa"/>
            <w:tcBorders>
              <w:top w:val="single" w:sz="4" w:space="0" w:color="auto"/>
              <w:left w:val="single" w:sz="6" w:space="0" w:color="auto"/>
              <w:bottom w:val="single" w:sz="4" w:space="0" w:color="auto"/>
              <w:right w:val="single" w:sz="6" w:space="0" w:color="auto"/>
            </w:tcBorders>
          </w:tcPr>
          <w:p w14:paraId="33AEA9E5" w14:textId="55CDE753" w:rsidR="00210B04" w:rsidRDefault="00210B04" w:rsidP="00C078EE">
            <w:pPr>
              <w:pStyle w:val="TableText"/>
            </w:pPr>
            <w:r>
              <w:t>18 Oct 2018</w:t>
            </w:r>
          </w:p>
        </w:tc>
        <w:tc>
          <w:tcPr>
            <w:tcW w:w="2000" w:type="dxa"/>
            <w:tcBorders>
              <w:top w:val="single" w:sz="4" w:space="0" w:color="auto"/>
              <w:left w:val="single" w:sz="6" w:space="0" w:color="auto"/>
              <w:bottom w:val="single" w:sz="4" w:space="0" w:color="auto"/>
              <w:right w:val="single" w:sz="6" w:space="0" w:color="auto"/>
            </w:tcBorders>
          </w:tcPr>
          <w:p w14:paraId="4EB8901B" w14:textId="57303B49" w:rsidR="00210B04" w:rsidRDefault="00210B04" w:rsidP="00C078EE">
            <w:pPr>
              <w:pStyle w:val="TableText"/>
            </w:pPr>
            <w:r>
              <w:t>Roland Hernandez</w:t>
            </w:r>
          </w:p>
        </w:tc>
        <w:tc>
          <w:tcPr>
            <w:tcW w:w="4935" w:type="dxa"/>
            <w:tcBorders>
              <w:top w:val="single" w:sz="4" w:space="0" w:color="auto"/>
              <w:left w:val="single" w:sz="6" w:space="0" w:color="auto"/>
              <w:bottom w:val="single" w:sz="4" w:space="0" w:color="auto"/>
              <w:right w:val="single" w:sz="4" w:space="0" w:color="auto"/>
            </w:tcBorders>
          </w:tcPr>
          <w:p w14:paraId="705F3B14" w14:textId="77777777" w:rsidR="00210B04" w:rsidRDefault="00210B04" w:rsidP="00C078EE">
            <w:pPr>
              <w:pStyle w:val="ListBullet"/>
              <w:numPr>
                <w:ilvl w:val="0"/>
                <w:numId w:val="0"/>
              </w:numPr>
              <w:ind w:left="63"/>
            </w:pPr>
            <w:r>
              <w:t>Full review</w:t>
            </w:r>
          </w:p>
          <w:p w14:paraId="5DE905AB" w14:textId="73129C1D" w:rsidR="00210B04" w:rsidRDefault="00763B8D" w:rsidP="00C078EE">
            <w:pPr>
              <w:pStyle w:val="ListBullet"/>
              <w:numPr>
                <w:ilvl w:val="0"/>
                <w:numId w:val="0"/>
              </w:numPr>
              <w:ind w:left="63"/>
            </w:pPr>
            <w:r>
              <w:t>Added a reference for</w:t>
            </w:r>
            <w:r w:rsidR="00210B04">
              <w:t xml:space="preserve"> Skype Service</w:t>
            </w:r>
          </w:p>
          <w:p w14:paraId="45A7EA71" w14:textId="77777777" w:rsidR="00210B04" w:rsidRDefault="00210B04" w:rsidP="00C078EE">
            <w:pPr>
              <w:pStyle w:val="ListBullet"/>
              <w:numPr>
                <w:ilvl w:val="0"/>
                <w:numId w:val="0"/>
              </w:numPr>
              <w:ind w:left="63"/>
            </w:pPr>
            <w:r>
              <w:t>Changed all Network and Voice Solutions (NVS) references to Network Solutions (NS)</w:t>
            </w:r>
          </w:p>
          <w:p w14:paraId="02717D3F" w14:textId="77777777" w:rsidR="00F43785" w:rsidRDefault="00F43785" w:rsidP="00C078EE">
            <w:pPr>
              <w:pStyle w:val="ListBullet"/>
              <w:numPr>
                <w:ilvl w:val="0"/>
                <w:numId w:val="0"/>
              </w:numPr>
              <w:ind w:left="63"/>
            </w:pPr>
            <w:r>
              <w:t>Changed references from NAS to NMS</w:t>
            </w:r>
          </w:p>
          <w:p w14:paraId="1C5F647E" w14:textId="77777777" w:rsidR="00F43785" w:rsidRDefault="00F43785" w:rsidP="00C078EE">
            <w:pPr>
              <w:pStyle w:val="ListBullet"/>
              <w:numPr>
                <w:ilvl w:val="0"/>
                <w:numId w:val="0"/>
              </w:numPr>
              <w:ind w:left="63"/>
            </w:pPr>
            <w:r>
              <w:t>Changed references from PCI to WS3/WDS</w:t>
            </w:r>
          </w:p>
          <w:p w14:paraId="197D3474" w14:textId="38F31313" w:rsidR="00F43785" w:rsidRDefault="00F43785" w:rsidP="00F43785">
            <w:pPr>
              <w:pStyle w:val="ListBullet"/>
              <w:numPr>
                <w:ilvl w:val="0"/>
                <w:numId w:val="0"/>
              </w:numPr>
              <w:ind w:left="63"/>
            </w:pPr>
            <w:r>
              <w:t>Changed references from Unix to MRUS</w:t>
            </w:r>
          </w:p>
        </w:tc>
      </w:tr>
    </w:tbl>
    <w:p w14:paraId="0539688C" w14:textId="18B90E4C" w:rsidR="00C1343D" w:rsidRDefault="00C1343D" w:rsidP="00C1343D">
      <w:pPr>
        <w:rPr>
          <w:snapToGrid/>
          <w:lang w:val="en-GB"/>
        </w:rPr>
        <w:sectPr w:rsidR="00C1343D" w:rsidSect="00102A34">
          <w:headerReference w:type="default" r:id="rId11"/>
          <w:footerReference w:type="even" r:id="rId12"/>
          <w:footerReference w:type="default" r:id="rId13"/>
          <w:pgSz w:w="11906" w:h="16838" w:code="9"/>
          <w:pgMar w:top="1134" w:right="992" w:bottom="1134" w:left="851" w:header="567" w:footer="284" w:gutter="0"/>
          <w:cols w:space="720"/>
        </w:sectPr>
      </w:pPr>
    </w:p>
    <w:p w14:paraId="19728536" w14:textId="4505B291" w:rsidR="002F13FA" w:rsidRPr="004A0502" w:rsidRDefault="002F13FA">
      <w:pPr>
        <w:pStyle w:val="Heading1"/>
      </w:pPr>
      <w:bookmarkStart w:id="2" w:name="_Toc454606857"/>
      <w:bookmarkStart w:id="3" w:name="_Toc436744345"/>
      <w:bookmarkEnd w:id="0"/>
      <w:r w:rsidRPr="004A0502">
        <w:lastRenderedPageBreak/>
        <w:t>Introduction</w:t>
      </w:r>
      <w:bookmarkEnd w:id="2"/>
      <w:bookmarkEnd w:id="3"/>
    </w:p>
    <w:p w14:paraId="19728537" w14:textId="5A38D611" w:rsidR="003813DC" w:rsidRDefault="00B22F34" w:rsidP="00DD5C0E">
      <w:pPr>
        <w:ind w:left="567"/>
      </w:pPr>
      <w:r w:rsidRPr="00B22F34">
        <w:t>Divestment projects are by nature high value, and do not always align with all of our current internal processes which drives the need for rapid deployment and effective delivery</w:t>
      </w:r>
      <w:r>
        <w:t xml:space="preserve">. </w:t>
      </w:r>
    </w:p>
    <w:p w14:paraId="19728539" w14:textId="04299E0D" w:rsidR="008E39B9" w:rsidRDefault="00A842C8" w:rsidP="008E39B9">
      <w:pPr>
        <w:ind w:left="567"/>
      </w:pPr>
      <w:r>
        <w:t xml:space="preserve">Several different available techniques and solutions </w:t>
      </w:r>
      <w:r w:rsidR="008E39B9">
        <w:t>have</w:t>
      </w:r>
      <w:r w:rsidR="000E50A8">
        <w:t xml:space="preserve"> been </w:t>
      </w:r>
      <w:r w:rsidR="00B22F34">
        <w:t xml:space="preserve">used and </w:t>
      </w:r>
      <w:r w:rsidR="000E50A8">
        <w:t>deployed at vary divestment sites.</w:t>
      </w:r>
      <w:r w:rsidR="00B22F34">
        <w:t xml:space="preserve"> Although each scenario proves to be different and although there’s no single solution to fit them all, not having a standard design solution can lead to labor intensive and inefficient execution of tasks. Therefore, in order to assist divestment teams with consistent and well known </w:t>
      </w:r>
      <w:r w:rsidR="0010739D">
        <w:t xml:space="preserve">network </w:t>
      </w:r>
      <w:r w:rsidR="00B22F34">
        <w:t xml:space="preserve">solutions and techniques, guidelines are </w:t>
      </w:r>
      <w:r w:rsidR="0010739D">
        <w:t>documented in this guide</w:t>
      </w:r>
      <w:r w:rsidR="00B22F34">
        <w:t>.</w:t>
      </w:r>
    </w:p>
    <w:p w14:paraId="1972853A" w14:textId="77777777" w:rsidR="003813DC" w:rsidRDefault="003813DC" w:rsidP="00DD5C0E">
      <w:pPr>
        <w:ind w:left="567"/>
      </w:pPr>
    </w:p>
    <w:p w14:paraId="1972853B" w14:textId="77777777" w:rsidR="00451B5A" w:rsidRDefault="00451B5A" w:rsidP="00451B5A">
      <w:pPr>
        <w:pStyle w:val="Heading1"/>
      </w:pPr>
      <w:bookmarkStart w:id="4" w:name="_Toc436744346"/>
      <w:r>
        <w:t>Purpose</w:t>
      </w:r>
      <w:bookmarkEnd w:id="4"/>
    </w:p>
    <w:p w14:paraId="1972853C" w14:textId="50F69416" w:rsidR="00451B5A" w:rsidRDefault="00451B5A" w:rsidP="00DD5C0E">
      <w:pPr>
        <w:ind w:left="567"/>
      </w:pPr>
      <w:r>
        <w:t>The purpose of this document</w:t>
      </w:r>
      <w:r w:rsidR="00DD5C0E" w:rsidRPr="00D15FDD">
        <w:t xml:space="preserve"> is to </w:t>
      </w:r>
      <w:r>
        <w:t xml:space="preserve">provide a set of guidelines for consistent design and procedure that can be </w:t>
      </w:r>
      <w:r w:rsidR="00FC78C6">
        <w:t xml:space="preserve">applied to </w:t>
      </w:r>
      <w:r w:rsidR="00B22F34">
        <w:t xml:space="preserve">the </w:t>
      </w:r>
      <w:r w:rsidR="003C66D0">
        <w:t xml:space="preserve">divestment of </w:t>
      </w:r>
      <w:r w:rsidR="00FC78C6">
        <w:t>network infrastructure</w:t>
      </w:r>
      <w:r w:rsidR="003C66D0">
        <w:t>.  Taking into consideration of following:</w:t>
      </w:r>
    </w:p>
    <w:p w14:paraId="1972853D" w14:textId="77777777" w:rsidR="003C66D0" w:rsidRDefault="003C66D0" w:rsidP="00906CA0">
      <w:pPr>
        <w:pStyle w:val="ListParagraph"/>
        <w:numPr>
          <w:ilvl w:val="0"/>
          <w:numId w:val="6"/>
        </w:numPr>
      </w:pPr>
      <w:r>
        <w:t>Align with ExxonMobil security and control standard</w:t>
      </w:r>
    </w:p>
    <w:p w14:paraId="1972853E" w14:textId="77777777" w:rsidR="00FC78C6" w:rsidRDefault="00FC78C6" w:rsidP="00906CA0">
      <w:pPr>
        <w:pStyle w:val="ListParagraph"/>
        <w:numPr>
          <w:ilvl w:val="0"/>
          <w:numId w:val="6"/>
        </w:numPr>
      </w:pPr>
      <w:r>
        <w:t>Repeatable and robust</w:t>
      </w:r>
    </w:p>
    <w:p w14:paraId="1972853F" w14:textId="77777777" w:rsidR="00FC78C6" w:rsidRDefault="003C66D0" w:rsidP="00906CA0">
      <w:pPr>
        <w:pStyle w:val="ListParagraph"/>
        <w:numPr>
          <w:ilvl w:val="0"/>
          <w:numId w:val="6"/>
        </w:numPr>
      </w:pPr>
      <w:r>
        <w:t>Minimize change effort at Change in Control (CiC)</w:t>
      </w:r>
    </w:p>
    <w:p w14:paraId="19728540" w14:textId="55246C2E" w:rsidR="003C66D0" w:rsidRDefault="003C66D0" w:rsidP="00DD5C0E">
      <w:pPr>
        <w:ind w:left="567"/>
      </w:pPr>
      <w:r>
        <w:t xml:space="preserve">This document is an integral part of </w:t>
      </w:r>
      <w:r w:rsidR="0010739D">
        <w:t>a d</w:t>
      </w:r>
      <w:r>
        <w:t xml:space="preserve">ivestment practices document suite which together provide a </w:t>
      </w:r>
      <w:bookmarkStart w:id="5" w:name="_GoBack"/>
      <w:bookmarkEnd w:id="5"/>
      <w:r>
        <w:t>comprehensive outlook on</w:t>
      </w:r>
      <w:r w:rsidR="0010739D">
        <w:t xml:space="preserve"> a</w:t>
      </w:r>
      <w:r>
        <w:t xml:space="preserve"> </w:t>
      </w:r>
      <w:r w:rsidR="00C41F9C">
        <w:t>d</w:t>
      </w:r>
      <w:r>
        <w:t xml:space="preserve">ivestment solution.  </w:t>
      </w:r>
    </w:p>
    <w:p w14:paraId="74C35DEB" w14:textId="34AE201F" w:rsidR="00835BD1" w:rsidRPr="00835BD1" w:rsidRDefault="00835BD1" w:rsidP="000E50A8">
      <w:pPr>
        <w:ind w:left="567"/>
      </w:pPr>
      <w:r>
        <w:rPr>
          <w:b/>
        </w:rPr>
        <w:t xml:space="preserve">Note: </w:t>
      </w:r>
      <w:r>
        <w:t xml:space="preserve">Due to the complexity of divestment </w:t>
      </w:r>
      <w:r w:rsidR="0010739D">
        <w:t>projects and nature of guidelines</w:t>
      </w:r>
      <w:r>
        <w:t>, the final design solution</w:t>
      </w:r>
      <w:r w:rsidR="00D56DCE">
        <w:t xml:space="preserve"> </w:t>
      </w:r>
      <w:r>
        <w:t>might deviate</w:t>
      </w:r>
      <w:r w:rsidR="00D56DCE">
        <w:t xml:space="preserve"> from the recommendation </w:t>
      </w:r>
      <w:r w:rsidR="0010739D">
        <w:t>here presented.</w:t>
      </w:r>
    </w:p>
    <w:p w14:paraId="19728544" w14:textId="767F4AD8" w:rsidR="00832C0C" w:rsidRDefault="00832C0C" w:rsidP="00832C0C">
      <w:pPr>
        <w:pStyle w:val="Heading1"/>
      </w:pPr>
      <w:bookmarkStart w:id="6" w:name="_Toc436744347"/>
      <w:r>
        <w:t>Scope</w:t>
      </w:r>
      <w:bookmarkEnd w:id="6"/>
    </w:p>
    <w:p w14:paraId="535CCC07" w14:textId="3C1AF75E" w:rsidR="00C513C7" w:rsidRDefault="00702E59" w:rsidP="00832C0C">
      <w:pPr>
        <w:pStyle w:val="NormalIndent"/>
        <w:rPr>
          <w:b/>
        </w:rPr>
      </w:pPr>
      <w:r>
        <w:t>The scope of this guide</w:t>
      </w:r>
      <w:r w:rsidR="00C513C7">
        <w:t xml:space="preserve"> is based on the common technologies and services that </w:t>
      </w:r>
      <w:r w:rsidR="00362E9D">
        <w:t xml:space="preserve">NS </w:t>
      </w:r>
      <w:r w:rsidR="00C513C7">
        <w:t>supports globally. New technologies and services could be introduced and become standards in the future and between review cycles and might not be listed as in scope.</w:t>
      </w:r>
    </w:p>
    <w:p w14:paraId="2A0C1172" w14:textId="6A1C58B4" w:rsidR="00C513C7" w:rsidRDefault="00C513C7" w:rsidP="0066310A">
      <w:pPr>
        <w:pStyle w:val="Heading2"/>
      </w:pPr>
      <w:bookmarkStart w:id="7" w:name="_Toc436744348"/>
      <w:r>
        <w:t>In scope</w:t>
      </w:r>
      <w:bookmarkEnd w:id="7"/>
    </w:p>
    <w:p w14:paraId="7AF34526" w14:textId="77777777" w:rsidR="0081334A" w:rsidRDefault="0081334A" w:rsidP="0066310A">
      <w:pPr>
        <w:pStyle w:val="ListParagraph"/>
        <w:numPr>
          <w:ilvl w:val="0"/>
          <w:numId w:val="6"/>
        </w:numPr>
      </w:pPr>
      <w:r w:rsidRPr="00C078EE">
        <w:t>Wireless CoWLAN</w:t>
      </w:r>
    </w:p>
    <w:p w14:paraId="56FF00D6" w14:textId="77777777" w:rsidR="0081334A" w:rsidRDefault="0081334A" w:rsidP="0066310A">
      <w:pPr>
        <w:pStyle w:val="ListParagraph"/>
        <w:numPr>
          <w:ilvl w:val="0"/>
          <w:numId w:val="6"/>
        </w:numPr>
      </w:pPr>
      <w:r w:rsidRPr="00C078EE">
        <w:t>Network Devices Configuration Conversion</w:t>
      </w:r>
    </w:p>
    <w:p w14:paraId="36066AE1" w14:textId="77777777" w:rsidR="0081334A" w:rsidRDefault="0081334A" w:rsidP="0066310A">
      <w:pPr>
        <w:pStyle w:val="ListParagraph"/>
        <w:numPr>
          <w:ilvl w:val="0"/>
          <w:numId w:val="6"/>
        </w:numPr>
      </w:pPr>
      <w:r w:rsidRPr="00C078EE">
        <w:t>DHCP/DNS Migration</w:t>
      </w:r>
    </w:p>
    <w:p w14:paraId="221583FC" w14:textId="77777777" w:rsidR="0081334A" w:rsidRDefault="0081334A" w:rsidP="0066310A">
      <w:pPr>
        <w:pStyle w:val="ListParagraph"/>
        <w:numPr>
          <w:ilvl w:val="0"/>
          <w:numId w:val="6"/>
        </w:numPr>
      </w:pPr>
      <w:r w:rsidRPr="00C078EE">
        <w:t>Cisco Voice Migration</w:t>
      </w:r>
    </w:p>
    <w:p w14:paraId="2E23D28A" w14:textId="77777777" w:rsidR="0081334A" w:rsidRDefault="0081334A" w:rsidP="0066310A">
      <w:pPr>
        <w:pStyle w:val="ListParagraph"/>
        <w:numPr>
          <w:ilvl w:val="0"/>
          <w:numId w:val="6"/>
        </w:numPr>
      </w:pPr>
      <w:r w:rsidRPr="00C078EE">
        <w:t>Avaya Voice Migration</w:t>
      </w:r>
    </w:p>
    <w:p w14:paraId="05D56E02" w14:textId="107C5B01" w:rsidR="0081334A" w:rsidRDefault="0081334A" w:rsidP="0066310A">
      <w:pPr>
        <w:pStyle w:val="BodyText"/>
        <w:numPr>
          <w:ilvl w:val="0"/>
          <w:numId w:val="46"/>
        </w:numPr>
      </w:pPr>
      <w:r w:rsidRPr="00C078EE">
        <w:t>Nortel Voice Migration</w:t>
      </w:r>
    </w:p>
    <w:p w14:paraId="0EA41C41" w14:textId="2FBE2D56" w:rsidR="00362E9D" w:rsidRPr="0066310A" w:rsidRDefault="00362E9D" w:rsidP="0066310A">
      <w:pPr>
        <w:pStyle w:val="BodyText"/>
        <w:numPr>
          <w:ilvl w:val="0"/>
          <w:numId w:val="46"/>
        </w:numPr>
      </w:pPr>
      <w:r>
        <w:t>Skype Voice Migration – Note: For sites that have Skype for business voice services, the Skype support team should be engaged for guidance</w:t>
      </w:r>
      <w:r w:rsidR="001C0A74">
        <w:t xml:space="preserve"> if none of the legacy voice services are available at the site</w:t>
      </w:r>
    </w:p>
    <w:p w14:paraId="1E6DA375" w14:textId="22E1C2E2" w:rsidR="00C513C7" w:rsidRDefault="00C513C7" w:rsidP="00C513C7">
      <w:pPr>
        <w:pStyle w:val="Heading2"/>
      </w:pPr>
      <w:bookmarkStart w:id="8" w:name="_Toc436744349"/>
      <w:r>
        <w:t>Out of scope</w:t>
      </w:r>
      <w:bookmarkEnd w:id="8"/>
    </w:p>
    <w:p w14:paraId="112E7672" w14:textId="77777777" w:rsidR="0081334A" w:rsidRDefault="00C513C7" w:rsidP="0066310A">
      <w:pPr>
        <w:pStyle w:val="ListParagraph"/>
        <w:numPr>
          <w:ilvl w:val="0"/>
          <w:numId w:val="6"/>
        </w:numPr>
      </w:pPr>
      <w:r>
        <w:t>Non-network equipment and services</w:t>
      </w:r>
    </w:p>
    <w:p w14:paraId="30365C4F" w14:textId="3E829AC8" w:rsidR="00C513C7" w:rsidRDefault="00C513C7" w:rsidP="0066310A">
      <w:pPr>
        <w:pStyle w:val="ListParagraph"/>
        <w:numPr>
          <w:ilvl w:val="0"/>
          <w:numId w:val="6"/>
        </w:numPr>
      </w:pPr>
      <w:r>
        <w:t>Non-standard network equipment and services</w:t>
      </w:r>
    </w:p>
    <w:p w14:paraId="307FFE6B" w14:textId="2214EF07" w:rsidR="00C513C7" w:rsidRPr="00C513C7" w:rsidRDefault="00C513C7" w:rsidP="0066310A">
      <w:pPr>
        <w:pStyle w:val="ListParagraph"/>
        <w:numPr>
          <w:ilvl w:val="0"/>
          <w:numId w:val="6"/>
        </w:numPr>
      </w:pPr>
      <w:r>
        <w:t>Uncommon network solutions (contact center, telecom equipment, etc..)</w:t>
      </w:r>
    </w:p>
    <w:p w14:paraId="16091BE1" w14:textId="77777777" w:rsidR="00C1343D" w:rsidRPr="002E7277" w:rsidRDefault="00C1343D" w:rsidP="00DD5C0E">
      <w:pPr>
        <w:pStyle w:val="NoSpacing"/>
        <w:ind w:left="567"/>
        <w:rPr>
          <w:rFonts w:ascii="Arial" w:hAnsi="Arial" w:cs="Arial"/>
          <w:sz w:val="20"/>
          <w:szCs w:val="20"/>
        </w:rPr>
      </w:pPr>
    </w:p>
    <w:p w14:paraId="19728552" w14:textId="77777777" w:rsidR="00DD5C0E" w:rsidRDefault="00DD5C0E">
      <w:pPr>
        <w:pStyle w:val="NormalIndent"/>
      </w:pPr>
    </w:p>
    <w:p w14:paraId="19728553" w14:textId="77777777" w:rsidR="00720FB7" w:rsidRDefault="00720FB7" w:rsidP="001A4245">
      <w:pPr>
        <w:pStyle w:val="NormalIndent"/>
        <w:ind w:left="1440"/>
      </w:pPr>
      <w:r>
        <w:rPr>
          <w:noProof/>
          <w:snapToGrid/>
          <w:lang w:bidi="ar-SA"/>
        </w:rPr>
        <w:lastRenderedPageBreak/>
        <w:drawing>
          <wp:inline distT="0" distB="0" distL="0" distR="0" wp14:anchorId="1972862E" wp14:editId="4097EA4B">
            <wp:extent cx="3924300" cy="24032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31983" cy="2407958"/>
                    </a:xfrm>
                    <a:prstGeom prst="rect">
                      <a:avLst/>
                    </a:prstGeom>
                  </pic:spPr>
                </pic:pic>
              </a:graphicData>
            </a:graphic>
          </wp:inline>
        </w:drawing>
      </w:r>
    </w:p>
    <w:p w14:paraId="77A6E3AF" w14:textId="77777777" w:rsidR="00C1343D" w:rsidRDefault="00C1343D" w:rsidP="00663A91">
      <w:pPr>
        <w:pStyle w:val="Heading1"/>
        <w:sectPr w:rsidR="00C1343D" w:rsidSect="00102A34">
          <w:pgSz w:w="11906" w:h="16838" w:code="9"/>
          <w:pgMar w:top="1134" w:right="992" w:bottom="1134" w:left="851" w:header="567" w:footer="284" w:gutter="0"/>
          <w:cols w:space="720"/>
        </w:sectPr>
      </w:pPr>
    </w:p>
    <w:p w14:paraId="19728554" w14:textId="70CCB0C8" w:rsidR="003709CC" w:rsidRDefault="0022202D" w:rsidP="00663A91">
      <w:pPr>
        <w:pStyle w:val="Heading1"/>
      </w:pPr>
      <w:bookmarkStart w:id="9" w:name="_Toc436744350"/>
      <w:r>
        <w:lastRenderedPageBreak/>
        <w:t>Assumption</w:t>
      </w:r>
      <w:r w:rsidR="00663A91">
        <w:t xml:space="preserve"> &amp;</w:t>
      </w:r>
      <w:r>
        <w:t xml:space="preserve"> Prerequisite</w:t>
      </w:r>
      <w:bookmarkEnd w:id="9"/>
    </w:p>
    <w:p w14:paraId="19728555" w14:textId="60DBCC18" w:rsidR="00DD5C0E" w:rsidRDefault="005F02CE">
      <w:pPr>
        <w:pStyle w:val="NormalIndent"/>
      </w:pPr>
      <w:r>
        <w:t xml:space="preserve">As </w:t>
      </w:r>
      <w:r w:rsidR="00903F86">
        <w:t xml:space="preserve">most </w:t>
      </w:r>
      <w:r>
        <w:t>project</w:t>
      </w:r>
      <w:r w:rsidR="00903F86">
        <w:t>s</w:t>
      </w:r>
      <w:r>
        <w:t xml:space="preserve">, a divestment one has different stages. The activities that fall into each stage are described in </w:t>
      </w:r>
      <w:r w:rsidR="002E1875">
        <w:t xml:space="preserve">the upcoming </w:t>
      </w:r>
      <w:r>
        <w:t>section</w:t>
      </w:r>
      <w:r w:rsidR="002E1875">
        <w:t>s of this document</w:t>
      </w:r>
      <w:r>
        <w:t xml:space="preserve">. It is important to take into consideration the following assumptions and pre-requisites when evaluating </w:t>
      </w:r>
      <w:r w:rsidR="00903F86">
        <w:t xml:space="preserve">the execution of any of the in-scope activities. </w:t>
      </w:r>
    </w:p>
    <w:p w14:paraId="19728557" w14:textId="6F9FFBE3" w:rsidR="006B123E" w:rsidRDefault="006B123E" w:rsidP="000C5172">
      <w:pPr>
        <w:pStyle w:val="Heading2"/>
      </w:pPr>
      <w:bookmarkStart w:id="10" w:name="_Toc436744351"/>
      <w:r>
        <w:t>Pre-Build</w:t>
      </w:r>
      <w:bookmarkEnd w:id="10"/>
      <w:r w:rsidR="002E1875">
        <w:t xml:space="preserve"> </w:t>
      </w:r>
    </w:p>
    <w:p w14:paraId="19728558" w14:textId="0028072C" w:rsidR="006B123E" w:rsidRDefault="006B123E" w:rsidP="0066310A">
      <w:pPr>
        <w:pStyle w:val="NormalIndent"/>
        <w:ind w:left="720"/>
      </w:pPr>
      <w:r>
        <w:t>Divestment agreement has been announced</w:t>
      </w:r>
      <w:r w:rsidR="00903F86">
        <w:t xml:space="preserve"> (i.e. it is of public knowledge)</w:t>
      </w:r>
      <w:r>
        <w:t xml:space="preserve">.  </w:t>
      </w:r>
    </w:p>
    <w:p w14:paraId="0104BF4F" w14:textId="7D57D1B2" w:rsidR="00E13101" w:rsidRDefault="00903F86" w:rsidP="0066310A">
      <w:pPr>
        <w:pStyle w:val="NormalIndent"/>
        <w:ind w:left="720"/>
      </w:pPr>
      <w:r>
        <w:t xml:space="preserve">In this stage, the recommended solution is designed and </w:t>
      </w:r>
      <w:r w:rsidR="00E13101">
        <w:t xml:space="preserve">the corresponding network infrastructure is prepared for the Co-Existence stage. Typical implementation activities may include, but are not limited to, the installation of new switches for port capacity expansion, installation and configuration of on-site Call Manager without enabling it and the upgrade or installation of new circuits and the supporting router. </w:t>
      </w:r>
    </w:p>
    <w:p w14:paraId="19728559" w14:textId="54F9C938" w:rsidR="006B123E" w:rsidRDefault="00E13101" w:rsidP="0066310A">
      <w:pPr>
        <w:pStyle w:val="NormalIndent"/>
        <w:ind w:left="720"/>
      </w:pPr>
      <w:r>
        <w:t xml:space="preserve">It is strongly recommended to follow </w:t>
      </w:r>
      <w:r w:rsidR="00362E9D">
        <w:t xml:space="preserve">NS </w:t>
      </w:r>
      <w:r>
        <w:t xml:space="preserve">hardware and software best practices when possible. </w:t>
      </w:r>
      <w:r w:rsidR="00784C21">
        <w:t xml:space="preserve">ExxonMobil </w:t>
      </w:r>
      <w:r>
        <w:t>S</w:t>
      </w:r>
      <w:r w:rsidR="00784C21">
        <w:t xml:space="preserve">ecurity &amp; </w:t>
      </w:r>
      <w:r>
        <w:t xml:space="preserve">Control </w:t>
      </w:r>
      <w:r w:rsidR="00784C21">
        <w:t xml:space="preserve">and practices </w:t>
      </w:r>
      <w:r>
        <w:t xml:space="preserve">must be followed. Any need for S&amp;C exceptions should be discussed with </w:t>
      </w:r>
      <w:r w:rsidR="00362E9D">
        <w:t xml:space="preserve">NS </w:t>
      </w:r>
      <w:r>
        <w:t>S&amp;C advisor.</w:t>
      </w:r>
    </w:p>
    <w:p w14:paraId="1972855A" w14:textId="77777777" w:rsidR="00784C21" w:rsidRPr="000C5172" w:rsidRDefault="00784C21" w:rsidP="000C5172">
      <w:pPr>
        <w:pStyle w:val="Heading2"/>
      </w:pPr>
      <w:bookmarkStart w:id="11" w:name="_Toc436744352"/>
      <w:r>
        <w:t>Co-Existence</w:t>
      </w:r>
      <w:bookmarkEnd w:id="11"/>
    </w:p>
    <w:p w14:paraId="2EEB09A7" w14:textId="6F9AAF7B" w:rsidR="005F0BFF" w:rsidRDefault="005F0BFF" w:rsidP="0066310A">
      <w:pPr>
        <w:pStyle w:val="NormalIndent"/>
        <w:ind w:left="720"/>
      </w:pPr>
      <w:r>
        <w:t>This is the period of time between when GME workstations are migrated to the NewCo environment and the Change in Control (CiC) date. Workstations in this state are still fully owned and supported by ExxonMobil. The length of the co-existence period will vary for each divestment project</w:t>
      </w:r>
    </w:p>
    <w:p w14:paraId="757C0784" w14:textId="04D5E043" w:rsidR="00142D50" w:rsidRDefault="005F0BFF" w:rsidP="0066310A">
      <w:pPr>
        <w:pStyle w:val="NormalIndent"/>
        <w:ind w:left="720"/>
      </w:pPr>
      <w:r>
        <w:t xml:space="preserve">NewCo, short for New Company, is a term used to represent various aspects of the new environment where users, workstations and servers are migrated to. </w:t>
      </w:r>
      <w:r w:rsidR="00142D50">
        <w:t xml:space="preserve">This new environment counts with its own AD forest\domain and </w:t>
      </w:r>
      <w:r w:rsidR="00621B64">
        <w:t>appropriate approved security control</w:t>
      </w:r>
      <w:r w:rsidR="00142D50">
        <w:t>s.</w:t>
      </w:r>
    </w:p>
    <w:p w14:paraId="1972855B" w14:textId="39D06C8F" w:rsidR="00784C21" w:rsidRDefault="00142D50" w:rsidP="0066310A">
      <w:pPr>
        <w:pStyle w:val="NormalIndent"/>
        <w:ind w:left="720"/>
      </w:pPr>
      <w:r>
        <w:t xml:space="preserve">During Co-Existence, a </w:t>
      </w:r>
      <w:r w:rsidR="00621B64">
        <w:t xml:space="preserve">trust </w:t>
      </w:r>
      <w:r>
        <w:t xml:space="preserve">is established </w:t>
      </w:r>
      <w:r w:rsidR="00621B64">
        <w:t xml:space="preserve">with ExxonMobil existing domains.  </w:t>
      </w:r>
      <w:r>
        <w:t xml:space="preserve">While the </w:t>
      </w:r>
      <w:r w:rsidR="00621B64">
        <w:t>equipment and services reside on this NewCo environment</w:t>
      </w:r>
      <w:r>
        <w:t xml:space="preserve">, it is subject to comply with </w:t>
      </w:r>
      <w:r w:rsidR="00621B64">
        <w:t>ExxonMobil standard security &amp; control and practices.</w:t>
      </w:r>
    </w:p>
    <w:p w14:paraId="0DD4F649" w14:textId="77777777" w:rsidR="00C41F9C" w:rsidRDefault="00C41F9C" w:rsidP="0066310A">
      <w:pPr>
        <w:pStyle w:val="NormalIndent"/>
        <w:ind w:left="720"/>
      </w:pPr>
    </w:p>
    <w:p w14:paraId="1972855C" w14:textId="77777777" w:rsidR="00621B64" w:rsidRDefault="00621B64" w:rsidP="00BF542D">
      <w:pPr>
        <w:pStyle w:val="NormalIndent"/>
        <w:ind w:left="1440"/>
      </w:pPr>
      <w:r>
        <w:rPr>
          <w:noProof/>
          <w:snapToGrid/>
          <w:lang w:bidi="ar-SA"/>
        </w:rPr>
        <w:drawing>
          <wp:inline distT="0" distB="0" distL="0" distR="0" wp14:anchorId="19728630" wp14:editId="73C716C4">
            <wp:extent cx="3810000" cy="213041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15393" cy="2133432"/>
                    </a:xfrm>
                    <a:prstGeom prst="rect">
                      <a:avLst/>
                    </a:prstGeom>
                  </pic:spPr>
                </pic:pic>
              </a:graphicData>
            </a:graphic>
          </wp:inline>
        </w:drawing>
      </w:r>
    </w:p>
    <w:p w14:paraId="1972855D" w14:textId="77777777" w:rsidR="00621B64" w:rsidRDefault="00621B64" w:rsidP="000C5172">
      <w:pPr>
        <w:pStyle w:val="Heading2"/>
      </w:pPr>
      <w:bookmarkStart w:id="12" w:name="_Toc436744353"/>
      <w:r>
        <w:t>Change-in-Control</w:t>
      </w:r>
      <w:bookmarkEnd w:id="12"/>
    </w:p>
    <w:p w14:paraId="39BFB129" w14:textId="64E5D56D" w:rsidR="00C41F9C" w:rsidRDefault="00C41F9C">
      <w:pPr>
        <w:pStyle w:val="NormalIndent"/>
      </w:pPr>
      <w:r>
        <w:t>The change in control per se is the date and time at which the Affiliate is handed over to be operated by the buyer. Before this process is completed, any ExxonMobil installs, configuration, intellectual property, etc.. left over in the servers and/or network equipment is removed.</w:t>
      </w:r>
    </w:p>
    <w:p w14:paraId="0C90107B" w14:textId="2A9234DD" w:rsidR="00C41F9C" w:rsidRDefault="00C41F9C">
      <w:pPr>
        <w:pStyle w:val="NormalIndent"/>
      </w:pPr>
      <w:r>
        <w:t xml:space="preserve">Once this is done and the transition is completed, </w:t>
      </w:r>
      <w:r w:rsidR="00DD6EC9">
        <w:t>ExxonMobil security &amp; control and standard practices no longer appl</w:t>
      </w:r>
      <w:r>
        <w:t>y on the divested site</w:t>
      </w:r>
      <w:r w:rsidR="00DD6EC9">
        <w:t xml:space="preserve">. </w:t>
      </w:r>
      <w:r>
        <w:t>However, MPI guidelines still do.</w:t>
      </w:r>
      <w:r w:rsidR="00DD6EC9">
        <w:t xml:space="preserve"> </w:t>
      </w:r>
    </w:p>
    <w:p w14:paraId="1972855F" w14:textId="03BBC904" w:rsidR="00DD6EC9" w:rsidRDefault="00DD6EC9">
      <w:pPr>
        <w:pStyle w:val="NormalIndent"/>
      </w:pPr>
      <w:r w:rsidRPr="00A0730C">
        <w:rPr>
          <w:b/>
        </w:rPr>
        <w:t>Note:</w:t>
      </w:r>
      <w:r>
        <w:t xml:space="preserve"> </w:t>
      </w:r>
      <w:r w:rsidR="00C078EE">
        <w:t>E</w:t>
      </w:r>
      <w:r w:rsidR="00A0730C">
        <w:t>xception</w:t>
      </w:r>
      <w:r w:rsidR="00C078EE">
        <w:t xml:space="preserve">s may arise </w:t>
      </w:r>
      <w:r w:rsidR="00A0730C">
        <w:t>depending on the divestment negotiation</w:t>
      </w:r>
      <w:r w:rsidR="00C078EE">
        <w:t xml:space="preserve"> and technical requirements</w:t>
      </w:r>
      <w:r w:rsidR="00A0730C">
        <w:t>.</w:t>
      </w:r>
      <w:r w:rsidR="00C078EE">
        <w:t xml:space="preserve"> These will need to be endorsed and documented.</w:t>
      </w:r>
    </w:p>
    <w:p w14:paraId="19728560" w14:textId="77777777" w:rsidR="000C5172" w:rsidRDefault="000C5172">
      <w:pPr>
        <w:pStyle w:val="NormalIndent"/>
      </w:pPr>
    </w:p>
    <w:p w14:paraId="19728561" w14:textId="77777777" w:rsidR="00F16F6D" w:rsidRDefault="000C5172" w:rsidP="00BF542D">
      <w:pPr>
        <w:pStyle w:val="NormalIndent"/>
        <w:ind w:left="1440"/>
      </w:pPr>
      <w:r>
        <w:rPr>
          <w:noProof/>
          <w:snapToGrid/>
          <w:lang w:bidi="ar-SA"/>
        </w:rPr>
        <w:lastRenderedPageBreak/>
        <w:drawing>
          <wp:inline distT="0" distB="0" distL="0" distR="0" wp14:anchorId="19728632" wp14:editId="44A9A05E">
            <wp:extent cx="3784600" cy="227406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94542" cy="2280042"/>
                    </a:xfrm>
                    <a:prstGeom prst="rect">
                      <a:avLst/>
                    </a:prstGeom>
                  </pic:spPr>
                </pic:pic>
              </a:graphicData>
            </a:graphic>
          </wp:inline>
        </w:drawing>
      </w:r>
    </w:p>
    <w:p w14:paraId="19728562" w14:textId="77777777" w:rsidR="00DD5C0E" w:rsidRDefault="00DD5C0E">
      <w:pPr>
        <w:pStyle w:val="NormalIndent"/>
      </w:pPr>
    </w:p>
    <w:p w14:paraId="19728570" w14:textId="761BAA1D" w:rsidR="00C377E6" w:rsidRDefault="00B810FA">
      <w:pPr>
        <w:pStyle w:val="Heading1"/>
      </w:pPr>
      <w:bookmarkStart w:id="13" w:name="_Toc449512710"/>
      <w:bookmarkStart w:id="14" w:name="_Toc449513945"/>
      <w:bookmarkStart w:id="15" w:name="_Toc449527375"/>
      <w:bookmarkStart w:id="16" w:name="_Toc451339281"/>
      <w:bookmarkStart w:id="17" w:name="_Toc451832543"/>
      <w:bookmarkStart w:id="18" w:name="_Toc451834238"/>
      <w:bookmarkStart w:id="19" w:name="_Toc453476757"/>
      <w:bookmarkStart w:id="20" w:name="_Toc465777949"/>
      <w:bookmarkStart w:id="21" w:name="_Toc475434826"/>
      <w:bookmarkStart w:id="22" w:name="_Toc477849556"/>
      <w:bookmarkStart w:id="23" w:name="_Toc477952088"/>
      <w:bookmarkStart w:id="24" w:name="_Toc477954297"/>
      <w:bookmarkStart w:id="25" w:name="_Toc488138813"/>
      <w:bookmarkStart w:id="26" w:name="_Toc488206955"/>
      <w:bookmarkStart w:id="27" w:name="_Toc492744028"/>
      <w:bookmarkStart w:id="28" w:name="_Toc531683741"/>
      <w:bookmarkStart w:id="29" w:name="_Toc678242"/>
      <w:bookmarkStart w:id="30" w:name="_Toc20033911"/>
      <w:bookmarkStart w:id="31" w:name="_Toc30556561"/>
      <w:bookmarkStart w:id="32" w:name="_Toc35928491"/>
      <w:bookmarkStart w:id="33" w:name="_Toc454606858"/>
      <w:r>
        <w:br w:type="page"/>
      </w:r>
      <w:bookmarkStart w:id="34" w:name="_Toc436744354"/>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sidR="00C377E6">
        <w:lastRenderedPageBreak/>
        <w:t>IP Addressing (IPv4)</w:t>
      </w:r>
      <w:bookmarkEnd w:id="34"/>
    </w:p>
    <w:p w14:paraId="19728571" w14:textId="3B80A300" w:rsidR="00C377E6" w:rsidRDefault="00B7453D" w:rsidP="00FE2C62">
      <w:pPr>
        <w:pStyle w:val="NormalIndent"/>
        <w:ind w:left="720"/>
      </w:pPr>
      <w:r>
        <w:t>In our network, we make use of both private (</w:t>
      </w:r>
      <w:r w:rsidR="00C377E6">
        <w:t>RFC1918</w:t>
      </w:r>
      <w:r>
        <w:t xml:space="preserve">) and public IP addresses. The latter are public ranges registered and owned by ExxonMobil or an affiliate as could be IOL in Canada. As </w:t>
      </w:r>
      <w:r w:rsidR="008B5B4A">
        <w:t xml:space="preserve">private </w:t>
      </w:r>
      <w:r w:rsidR="00C377E6">
        <w:t>add</w:t>
      </w:r>
      <w:r w:rsidR="00AB3918">
        <w:t>ress</w:t>
      </w:r>
      <w:r>
        <w:t>es</w:t>
      </w:r>
      <w:r w:rsidR="00AB3918">
        <w:t xml:space="preserve"> can be </w:t>
      </w:r>
      <w:r>
        <w:t>used by any individual and organization, these can be left configured on the network devices at CiC.</w:t>
      </w:r>
      <w:r w:rsidR="00AB3918">
        <w:t xml:space="preserve"> </w:t>
      </w:r>
      <w:r>
        <w:t xml:space="preserve">However, for the public address space, we have to recover them </w:t>
      </w:r>
      <w:r w:rsidR="004F2E49">
        <w:t xml:space="preserve">at CiC. </w:t>
      </w:r>
    </w:p>
    <w:p w14:paraId="038D56AE" w14:textId="6042FE51" w:rsidR="00AB3918" w:rsidRPr="009B5AF6" w:rsidRDefault="00AB3918" w:rsidP="00FE2C62">
      <w:pPr>
        <w:pStyle w:val="NormalIndent"/>
        <w:ind w:left="720"/>
        <w:rPr>
          <w:b/>
        </w:rPr>
      </w:pPr>
      <w:r w:rsidRPr="009B5AF6">
        <w:rPr>
          <w:b/>
        </w:rPr>
        <w:t>Pre-Build</w:t>
      </w:r>
    </w:p>
    <w:p w14:paraId="17E1AE8D" w14:textId="47F22393" w:rsidR="00AB3918" w:rsidRDefault="00AB3918" w:rsidP="00B3634B">
      <w:pPr>
        <w:pStyle w:val="NormalIndent"/>
        <w:numPr>
          <w:ilvl w:val="0"/>
          <w:numId w:val="27"/>
        </w:numPr>
      </w:pPr>
      <w:r>
        <w:t>No changes</w:t>
      </w:r>
    </w:p>
    <w:p w14:paraId="19728572" w14:textId="68A4DDE6" w:rsidR="00C377E6" w:rsidRPr="009B5AF6" w:rsidRDefault="00AB3918" w:rsidP="00FE2C62">
      <w:pPr>
        <w:pStyle w:val="NormalIndent"/>
        <w:ind w:left="720"/>
        <w:rPr>
          <w:b/>
        </w:rPr>
      </w:pPr>
      <w:r w:rsidRPr="009B5AF6">
        <w:rPr>
          <w:b/>
        </w:rPr>
        <w:t>Co-existence</w:t>
      </w:r>
      <w:r w:rsidR="00C377E6" w:rsidRPr="009B5AF6">
        <w:rPr>
          <w:b/>
        </w:rPr>
        <w:t xml:space="preserve"> </w:t>
      </w:r>
    </w:p>
    <w:p w14:paraId="19728573" w14:textId="7F077F5B" w:rsidR="00C377E6" w:rsidRDefault="004F2E49" w:rsidP="00B3634B">
      <w:pPr>
        <w:pStyle w:val="NormalIndent"/>
        <w:numPr>
          <w:ilvl w:val="0"/>
          <w:numId w:val="26"/>
        </w:numPr>
      </w:pPr>
      <w:r>
        <w:t xml:space="preserve">For new subnets requirements, </w:t>
      </w:r>
      <w:r w:rsidR="009B5AF6">
        <w:t>create and assign private RFC1918 subnet(s) and follow</w:t>
      </w:r>
      <w:r w:rsidR="00C377E6">
        <w:t xml:space="preserve"> current standard IP address request process.  </w:t>
      </w:r>
    </w:p>
    <w:p w14:paraId="19728575" w14:textId="4E6D9771" w:rsidR="00C377E6" w:rsidRDefault="00C377E6">
      <w:pPr>
        <w:pStyle w:val="NormalIndent"/>
        <w:numPr>
          <w:ilvl w:val="0"/>
          <w:numId w:val="26"/>
        </w:numPr>
      </w:pPr>
      <w:r>
        <w:t>If existing servers</w:t>
      </w:r>
      <w:r w:rsidR="009B5AF6">
        <w:t>/clients</w:t>
      </w:r>
      <w:r>
        <w:t xml:space="preserve"> on XOM registered IP space: </w:t>
      </w:r>
    </w:p>
    <w:p w14:paraId="19728576" w14:textId="7974C289" w:rsidR="00C377E6" w:rsidRDefault="0024499B" w:rsidP="00B3634B">
      <w:pPr>
        <w:pStyle w:val="NormalIndent"/>
        <w:numPr>
          <w:ilvl w:val="0"/>
          <w:numId w:val="28"/>
        </w:numPr>
        <w:ind w:left="1440"/>
      </w:pPr>
      <w:r>
        <w:t>It’s</w:t>
      </w:r>
      <w:r w:rsidR="003A6D2A">
        <w:t xml:space="preserve"> preferred to convert</w:t>
      </w:r>
      <w:r w:rsidR="00C377E6">
        <w:t xml:space="preserve"> to RFC1918</w:t>
      </w:r>
      <w:r w:rsidR="003A6D2A">
        <w:t xml:space="preserve"> private address</w:t>
      </w:r>
      <w:r>
        <w:t xml:space="preserve"> if technically viable</w:t>
      </w:r>
    </w:p>
    <w:p w14:paraId="19728577" w14:textId="776A6A90" w:rsidR="00C377E6" w:rsidRDefault="00C377E6" w:rsidP="00B3634B">
      <w:pPr>
        <w:pStyle w:val="NormalIndent"/>
        <w:numPr>
          <w:ilvl w:val="0"/>
          <w:numId w:val="28"/>
        </w:numPr>
        <w:ind w:left="1440"/>
      </w:pPr>
      <w:r>
        <w:t xml:space="preserve">If not possible </w:t>
      </w:r>
      <w:r w:rsidR="003A6D2A">
        <w:t>(</w:t>
      </w:r>
      <w:r w:rsidR="004F2E49">
        <w:t>e</w:t>
      </w:r>
      <w:r w:rsidR="003A6D2A">
        <w:t>.</w:t>
      </w:r>
      <w:r w:rsidR="004F2E49">
        <w:t>g</w:t>
      </w:r>
      <w:r w:rsidR="003A6D2A">
        <w:t xml:space="preserve">. due to conversion complication) </w:t>
      </w:r>
      <w:r>
        <w:t xml:space="preserve">to recover XOM registered space before divesting, </w:t>
      </w:r>
      <w:r w:rsidR="0024499B">
        <w:t xml:space="preserve">ensure to </w:t>
      </w:r>
      <w:r>
        <w:t>document in agreement/SLA so that buyer will</w:t>
      </w:r>
      <w:r w:rsidR="0024499B">
        <w:t xml:space="preserve"> treat XOM divested subnets as private and</w:t>
      </w:r>
      <w:r>
        <w:t xml:space="preserve"> not advertise to Internet. </w:t>
      </w:r>
    </w:p>
    <w:p w14:paraId="19728578" w14:textId="48870B5A" w:rsidR="00C377E6" w:rsidRDefault="00C377E6" w:rsidP="0024499B">
      <w:pPr>
        <w:pStyle w:val="NormalIndent"/>
        <w:ind w:left="1440"/>
      </w:pPr>
      <w:r w:rsidRPr="0024499B">
        <w:rPr>
          <w:b/>
        </w:rPr>
        <w:t>Note:</w:t>
      </w:r>
      <w:r>
        <w:t xml:space="preserve"> Since XOM registered for the IP space, an ID object associated with XOM information </w:t>
      </w:r>
      <w:r w:rsidR="004F2E49">
        <w:t xml:space="preserve">is </w:t>
      </w:r>
      <w:r>
        <w:t xml:space="preserve">configured on </w:t>
      </w:r>
      <w:r w:rsidR="004F2E49">
        <w:t xml:space="preserve">the ISPs </w:t>
      </w:r>
      <w:r>
        <w:t>databases.  This would potential</w:t>
      </w:r>
      <w:r w:rsidR="004F2E49">
        <w:t>ly</w:t>
      </w:r>
      <w:r>
        <w:t xml:space="preserve"> prevent other enterprises from accidently advertising the IP space to Internet</w:t>
      </w:r>
    </w:p>
    <w:p w14:paraId="19728579" w14:textId="7A55F1E5" w:rsidR="00C377E6" w:rsidRPr="00C377E6" w:rsidRDefault="00C377E6" w:rsidP="00B3634B">
      <w:pPr>
        <w:pStyle w:val="NormalIndent"/>
        <w:numPr>
          <w:ilvl w:val="0"/>
          <w:numId w:val="28"/>
        </w:numPr>
        <w:ind w:left="1440"/>
      </w:pPr>
      <w:r>
        <w:t xml:space="preserve">Divesting XOM registered </w:t>
      </w:r>
      <w:r w:rsidR="004F2E49">
        <w:t>space completely transferring ownership to the buyer, by following the latest recommended Internet IP registration process.  This is a complex process and is highly discouraged.</w:t>
      </w:r>
    </w:p>
    <w:p w14:paraId="1088DEAD" w14:textId="77777777" w:rsidR="00CB5491" w:rsidRDefault="00CB5491" w:rsidP="0066310A">
      <w:pPr>
        <w:pStyle w:val="NormalIndent"/>
        <w:rPr>
          <w:b/>
        </w:rPr>
      </w:pPr>
    </w:p>
    <w:p w14:paraId="2D4E9D0E" w14:textId="5A3A8A15" w:rsidR="00CB5491" w:rsidRDefault="00CB5491" w:rsidP="0066310A">
      <w:pPr>
        <w:pStyle w:val="NormalIndent"/>
        <w:rPr>
          <w:b/>
        </w:rPr>
      </w:pPr>
      <w:r>
        <w:rPr>
          <w:b/>
        </w:rPr>
        <w:t>Change-in-Control</w:t>
      </w:r>
    </w:p>
    <w:p w14:paraId="07B943EB" w14:textId="2D60C562" w:rsidR="00CB5491" w:rsidRPr="0066310A" w:rsidRDefault="00CB5491" w:rsidP="0066310A">
      <w:pPr>
        <w:pStyle w:val="NormalIndent"/>
        <w:numPr>
          <w:ilvl w:val="0"/>
          <w:numId w:val="48"/>
        </w:numPr>
        <w:rPr>
          <w:b/>
        </w:rPr>
      </w:pPr>
      <w:r>
        <w:t>No changes</w:t>
      </w:r>
    </w:p>
    <w:p w14:paraId="4E4F043A" w14:textId="77777777" w:rsidR="00C1343D" w:rsidRDefault="00C24F4B" w:rsidP="0066310A">
      <w:pPr>
        <w:pStyle w:val="NormalIndent"/>
        <w:sectPr w:rsidR="00C1343D" w:rsidSect="00102A34">
          <w:pgSz w:w="11906" w:h="16838" w:code="9"/>
          <w:pgMar w:top="1134" w:right="992" w:bottom="1134" w:left="851" w:header="567" w:footer="284" w:gutter="0"/>
          <w:cols w:space="720"/>
        </w:sectPr>
      </w:pPr>
      <w:r>
        <w:tab/>
      </w:r>
      <w:r>
        <w:br/>
      </w:r>
      <w:bookmarkStart w:id="35" w:name="_Toc316469535"/>
    </w:p>
    <w:p w14:paraId="3ED13138" w14:textId="1D57D9E6" w:rsidR="00C24F4B" w:rsidRDefault="00C24F4B" w:rsidP="00C24F4B">
      <w:pPr>
        <w:pStyle w:val="DocHead"/>
      </w:pPr>
      <w:bookmarkStart w:id="36" w:name="_Toc436744355"/>
      <w:r>
        <w:lastRenderedPageBreak/>
        <w:t>Network DHCP / DNS Conversion</w:t>
      </w:r>
      <w:bookmarkEnd w:id="35"/>
      <w:bookmarkEnd w:id="36"/>
    </w:p>
    <w:p w14:paraId="444347F7" w14:textId="3EDE87A6" w:rsidR="00A077A3" w:rsidRDefault="00E52F58" w:rsidP="005E5065">
      <w:pPr>
        <w:pStyle w:val="NormalIndent"/>
      </w:pPr>
      <w:r>
        <w:t xml:space="preserve">Production </w:t>
      </w:r>
      <w:r w:rsidR="005E5065">
        <w:t>DHCP &amp; DN</w:t>
      </w:r>
      <w:r>
        <w:t>S services currently run</w:t>
      </w:r>
      <w:r w:rsidR="005E5065">
        <w:t xml:space="preserve"> on Infoblox </w:t>
      </w:r>
      <w:r>
        <w:t xml:space="preserve">appliances </w:t>
      </w:r>
      <w:r w:rsidR="005E5065">
        <w:t xml:space="preserve">and </w:t>
      </w:r>
      <w:r>
        <w:t xml:space="preserve">are </w:t>
      </w:r>
      <w:r w:rsidR="005E5065">
        <w:t xml:space="preserve">supported by </w:t>
      </w:r>
      <w:r w:rsidR="0063703D">
        <w:t>Core NMS</w:t>
      </w:r>
      <w:r>
        <w:t xml:space="preserve"> Team. </w:t>
      </w:r>
      <w:r w:rsidR="00CB5491">
        <w:t xml:space="preserve">Within the NewCo environment, another platform may be used such as Microsoft DHCP/DNS. </w:t>
      </w:r>
    </w:p>
    <w:p w14:paraId="7B8D4EAC" w14:textId="77777777" w:rsidR="00C0698A" w:rsidRDefault="00C0698A" w:rsidP="005E5065">
      <w:pPr>
        <w:pStyle w:val="NormalIndent"/>
      </w:pPr>
    </w:p>
    <w:p w14:paraId="7669D48C" w14:textId="4A9F14EE" w:rsidR="00CB5491" w:rsidRDefault="00CB5491" w:rsidP="0066310A">
      <w:pPr>
        <w:pStyle w:val="NormalIndent"/>
        <w:ind w:left="0" w:firstLine="567"/>
      </w:pPr>
      <w:r>
        <w:t xml:space="preserve">The guidelines outlined in this section are independent </w:t>
      </w:r>
      <w:r w:rsidR="00C0698A">
        <w:t>of the chosen platform. Typically though, Microsoft’s DHCP/DNS is used, which is not a standard platform. For such solution, there will be no support model defined.</w:t>
      </w:r>
    </w:p>
    <w:p w14:paraId="5456BC22" w14:textId="7A06BD0C" w:rsidR="00160A68" w:rsidRDefault="00160A68" w:rsidP="0066310A">
      <w:pPr>
        <w:pStyle w:val="NormalIndent"/>
        <w:ind w:left="0" w:firstLine="567"/>
      </w:pPr>
      <w:r>
        <w:t xml:space="preserve">It is important to notice that Microsoft’s DHCP/DNS run on top of a Microsoft Server OS. An AD service could then run on the same server. However, in order to avoid AD changes affecting DHCP/DNS service and vice-versa, it is strongly recommended by </w:t>
      </w:r>
      <w:r w:rsidR="0063703D">
        <w:t xml:space="preserve">NMS </w:t>
      </w:r>
      <w:r>
        <w:t>to use a single physical server (stand-alone) for Microsoft DHCP and DNS services.</w:t>
      </w:r>
    </w:p>
    <w:p w14:paraId="6499FBEA" w14:textId="77777777" w:rsidR="00C078EE" w:rsidRDefault="00C078EE" w:rsidP="005E5065">
      <w:pPr>
        <w:pStyle w:val="NormalIndent"/>
      </w:pPr>
      <w:bookmarkStart w:id="37" w:name="_Toc316469536"/>
    </w:p>
    <w:p w14:paraId="685B9A0D" w14:textId="512C1A53" w:rsidR="005E5065" w:rsidRDefault="00C078EE" w:rsidP="0066310A">
      <w:pPr>
        <w:pStyle w:val="NormalIndent"/>
        <w:ind w:left="0"/>
      </w:pPr>
      <w:r>
        <w:t>T</w:t>
      </w:r>
      <w:r w:rsidR="005E5065">
        <w:t>he divesting infrastructure will initially be supported from the production DHCP \ DNS environment.  Once all clients are migrated to the new divesting domain (“NewCo.com”), the DHCP \ DNS services will be migrated off the production environment and into the local environment.</w:t>
      </w:r>
    </w:p>
    <w:p w14:paraId="1D31E035" w14:textId="77777777" w:rsidR="005E5065" w:rsidRPr="00974E10" w:rsidRDefault="005E5065" w:rsidP="0066310A">
      <w:pPr>
        <w:pStyle w:val="NormalIndent"/>
        <w:ind w:left="0"/>
      </w:pPr>
      <w:r>
        <w:t>The plan is broken down into Pre-Build, Co-Existence Phase I, Co-Existence Phase II, and CiC</w:t>
      </w:r>
    </w:p>
    <w:p w14:paraId="3A901D9F" w14:textId="45CD33C1" w:rsidR="00FC258D" w:rsidRPr="003B05BA" w:rsidRDefault="005E5065" w:rsidP="0066310A">
      <w:pPr>
        <w:pStyle w:val="Heading3"/>
        <w:ind w:left="720"/>
        <w:rPr>
          <w:i w:val="0"/>
        </w:rPr>
      </w:pPr>
      <w:bookmarkStart w:id="38" w:name="_Toc321148254"/>
      <w:bookmarkStart w:id="39" w:name="_Toc436744356"/>
      <w:r w:rsidRPr="003B05BA">
        <w:rPr>
          <w:i w:val="0"/>
        </w:rPr>
        <w:t>Pre-Build</w:t>
      </w:r>
      <w:bookmarkEnd w:id="37"/>
      <w:bookmarkEnd w:id="38"/>
      <w:bookmarkEnd w:id="39"/>
    </w:p>
    <w:p w14:paraId="40EC5A54" w14:textId="5D614B00" w:rsidR="00340D74" w:rsidRDefault="000E543D" w:rsidP="0066310A">
      <w:pPr>
        <w:pStyle w:val="BodyText"/>
        <w:ind w:left="720"/>
      </w:pPr>
      <w:r>
        <w:t xml:space="preserve">There are 3 major activities </w:t>
      </w:r>
      <w:r w:rsidR="00A76553">
        <w:t xml:space="preserve">to be performed </w:t>
      </w:r>
      <w:r>
        <w:t>during this phase:</w:t>
      </w:r>
    </w:p>
    <w:p w14:paraId="6981E95D" w14:textId="45E2F070" w:rsidR="000E543D" w:rsidRDefault="000E543D" w:rsidP="0066310A">
      <w:pPr>
        <w:pStyle w:val="BodyText"/>
        <w:numPr>
          <w:ilvl w:val="0"/>
          <w:numId w:val="40"/>
        </w:numPr>
        <w:ind w:left="1440"/>
      </w:pPr>
      <w:r>
        <w:t>The production DNS / DHCP services are configured to host the divesting domain (Newco.com).</w:t>
      </w:r>
    </w:p>
    <w:p w14:paraId="58AED309" w14:textId="1824B664" w:rsidR="000E543D" w:rsidRDefault="000E543D" w:rsidP="0066310A">
      <w:pPr>
        <w:pStyle w:val="BodyText"/>
        <w:numPr>
          <w:ilvl w:val="0"/>
          <w:numId w:val="40"/>
        </w:numPr>
        <w:ind w:left="1440"/>
      </w:pPr>
      <w:r>
        <w:t>The Local DNS service is configured as “secondary” for Newco.com, pulling the zone data from the production environment</w:t>
      </w:r>
    </w:p>
    <w:p w14:paraId="7C1A5FA5" w14:textId="02FCB6C6" w:rsidR="00FF7F59" w:rsidRDefault="000E543D" w:rsidP="0066310A">
      <w:pPr>
        <w:pStyle w:val="BodyText"/>
        <w:numPr>
          <w:ilvl w:val="0"/>
          <w:numId w:val="40"/>
        </w:numPr>
        <w:ind w:left="1440"/>
      </w:pPr>
      <w:r>
        <w:t>The Local DHCP service is configured with all the divesting subnets/ranges, although all are set to “disabled” status.</w:t>
      </w:r>
    </w:p>
    <w:p w14:paraId="1B6F63C2" w14:textId="228F686C" w:rsidR="000E543D" w:rsidRDefault="000E543D" w:rsidP="000E543D">
      <w:pPr>
        <w:pStyle w:val="BodyText"/>
      </w:pPr>
      <w:r>
        <w:t xml:space="preserve">The diagram below is a high-level representation of </w:t>
      </w:r>
      <w:r w:rsidR="00D10E34">
        <w:t xml:space="preserve">these </w:t>
      </w:r>
      <w:r>
        <w:t>steps</w:t>
      </w:r>
    </w:p>
    <w:p w14:paraId="465231DD" w14:textId="571D92CD" w:rsidR="00340D74" w:rsidRDefault="00B64BCE" w:rsidP="00E706B7">
      <w:pPr>
        <w:pStyle w:val="BodyText"/>
        <w:ind w:left="1440"/>
      </w:pPr>
      <w:r>
        <w:rPr>
          <w:noProof/>
          <w:snapToGrid/>
          <w:lang w:bidi="ar-SA"/>
        </w:rPr>
        <w:drawing>
          <wp:inline distT="0" distB="0" distL="0" distR="0" wp14:anchorId="24959F16" wp14:editId="299BFAE6">
            <wp:extent cx="4106174" cy="2199736"/>
            <wp:effectExtent l="19050" t="19050" r="2794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10133" cy="2201857"/>
                    </a:xfrm>
                    <a:prstGeom prst="rect">
                      <a:avLst/>
                    </a:prstGeom>
                    <a:ln w="12700">
                      <a:solidFill>
                        <a:schemeClr val="accent6">
                          <a:lumMod val="75000"/>
                        </a:schemeClr>
                      </a:solidFill>
                    </a:ln>
                  </pic:spPr>
                </pic:pic>
              </a:graphicData>
            </a:graphic>
          </wp:inline>
        </w:drawing>
      </w:r>
    </w:p>
    <w:p w14:paraId="7AA9DCEC" w14:textId="77777777" w:rsidR="0052430D" w:rsidRDefault="0052430D" w:rsidP="00340D74">
      <w:pPr>
        <w:pStyle w:val="BodyText"/>
      </w:pPr>
    </w:p>
    <w:p w14:paraId="16A164EB" w14:textId="1666B89C" w:rsidR="00D31DDE" w:rsidRPr="00340D74" w:rsidRDefault="00D31DDE" w:rsidP="00340D74">
      <w:pPr>
        <w:pStyle w:val="BodyText"/>
      </w:pPr>
      <w:r>
        <w:t>The specific s</w:t>
      </w:r>
      <w:r w:rsidR="00F96063">
        <w:t>teps are outlined below</w:t>
      </w:r>
      <w:r>
        <w:t>:</w:t>
      </w:r>
    </w:p>
    <w:p w14:paraId="628334D8" w14:textId="77777777" w:rsidR="005E5065" w:rsidRDefault="005E5065" w:rsidP="00D66A80">
      <w:pPr>
        <w:pStyle w:val="ListBullet"/>
        <w:tabs>
          <w:tab w:val="clear" w:pos="1701"/>
          <w:tab w:val="num" w:pos="1559"/>
        </w:tabs>
        <w:ind w:left="1559" w:hanging="425"/>
      </w:pPr>
      <w:r>
        <w:t>Define “NewCo.com “ on the production Infoblox environment</w:t>
      </w:r>
    </w:p>
    <w:p w14:paraId="5E8F1F74" w14:textId="77777777" w:rsidR="005E5065" w:rsidRDefault="005E5065" w:rsidP="00D66A80">
      <w:pPr>
        <w:pStyle w:val="ListBullet"/>
        <w:tabs>
          <w:tab w:val="clear" w:pos="1701"/>
          <w:tab w:val="num" w:pos="1559"/>
        </w:tabs>
        <w:ind w:left="1559" w:hanging="425"/>
      </w:pPr>
      <w:r>
        <w:t>Configure “NewCo.com” as a “dynamic” zone</w:t>
      </w:r>
    </w:p>
    <w:p w14:paraId="33B68EF1" w14:textId="72A5BFB0" w:rsidR="005E5065" w:rsidRDefault="005E5065" w:rsidP="00D66A80">
      <w:pPr>
        <w:pStyle w:val="ListBullet"/>
        <w:tabs>
          <w:tab w:val="clear" w:pos="1701"/>
          <w:tab w:val="num" w:pos="1559"/>
        </w:tabs>
        <w:ind w:left="1559" w:hanging="425"/>
      </w:pPr>
      <w:r>
        <w:t xml:space="preserve">Grant Domain Controllers for NewCo.com </w:t>
      </w:r>
      <w:r w:rsidR="00FE2663">
        <w:t xml:space="preserve">forest </w:t>
      </w:r>
      <w:r>
        <w:t>update access to DNS zone</w:t>
      </w:r>
    </w:p>
    <w:p w14:paraId="7D96794E" w14:textId="77777777" w:rsidR="005E5065" w:rsidRDefault="005E5065" w:rsidP="00D66A80">
      <w:pPr>
        <w:pStyle w:val="ListBullet"/>
        <w:tabs>
          <w:tab w:val="clear" w:pos="1701"/>
          <w:tab w:val="num" w:pos="1559"/>
        </w:tabs>
        <w:ind w:left="1559" w:hanging="425"/>
      </w:pPr>
      <w:r>
        <w:t>Configure new Local DNS server as “secondary” for NewCo.com domain, and the corresponding Reverse Zones. Set Masters as production Tier 1 DNS servers.</w:t>
      </w:r>
    </w:p>
    <w:p w14:paraId="10B8A9AA" w14:textId="77777777" w:rsidR="005E5065" w:rsidRDefault="005E5065" w:rsidP="00D66A80">
      <w:pPr>
        <w:pStyle w:val="ListBullet"/>
        <w:tabs>
          <w:tab w:val="clear" w:pos="1701"/>
          <w:tab w:val="num" w:pos="1559"/>
        </w:tabs>
        <w:ind w:left="1559" w:hanging="425"/>
      </w:pPr>
      <w:r>
        <w:t>Configure existing AD/DNS servers as “secondary” for NewCo.com domain, and the corresponding Reverse Zones. Set Master to the new Local DNS server</w:t>
      </w:r>
    </w:p>
    <w:p w14:paraId="175189B2" w14:textId="77777777" w:rsidR="005E5065" w:rsidRDefault="005E5065" w:rsidP="00D66A80">
      <w:pPr>
        <w:pStyle w:val="ListBullet"/>
        <w:tabs>
          <w:tab w:val="clear" w:pos="1701"/>
          <w:tab w:val="num" w:pos="1559"/>
        </w:tabs>
        <w:ind w:left="1559" w:hanging="425"/>
      </w:pPr>
      <w:r>
        <w:t xml:space="preserve">Configure DNS Forwarders on Local DNS: point to production Tier 1 DNS </w:t>
      </w:r>
    </w:p>
    <w:p w14:paraId="2E1C2837" w14:textId="77777777" w:rsidR="005E5065" w:rsidRDefault="005E5065" w:rsidP="00D66A80">
      <w:pPr>
        <w:pStyle w:val="ListBullet"/>
        <w:tabs>
          <w:tab w:val="clear" w:pos="1701"/>
          <w:tab w:val="num" w:pos="1559"/>
        </w:tabs>
        <w:ind w:left="1559" w:hanging="425"/>
      </w:pPr>
      <w:r>
        <w:t>Define new DHCP ranges (if any) on the production DHCP service</w:t>
      </w:r>
    </w:p>
    <w:p w14:paraId="093F8274" w14:textId="77777777" w:rsidR="005E5065" w:rsidRDefault="005E5065" w:rsidP="00D66A80">
      <w:pPr>
        <w:pStyle w:val="ListBullet"/>
        <w:tabs>
          <w:tab w:val="clear" w:pos="1701"/>
          <w:tab w:val="num" w:pos="1559"/>
        </w:tabs>
        <w:ind w:left="1559" w:hanging="425"/>
      </w:pPr>
      <w:r>
        <w:t>Define new DHCP filters on the production DHCP service:</w:t>
      </w:r>
    </w:p>
    <w:p w14:paraId="647C3FA8" w14:textId="77777777" w:rsidR="005E5065" w:rsidRDefault="005E5065" w:rsidP="00D66A80">
      <w:pPr>
        <w:pStyle w:val="ListBullet"/>
        <w:numPr>
          <w:ilvl w:val="0"/>
          <w:numId w:val="30"/>
        </w:numPr>
        <w:tabs>
          <w:tab w:val="num" w:pos="2826"/>
        </w:tabs>
        <w:ind w:left="2050"/>
      </w:pPr>
      <w:r>
        <w:t>DIVxxxLAPTOP</w:t>
      </w:r>
    </w:p>
    <w:p w14:paraId="0DA2ED9F" w14:textId="77777777" w:rsidR="005E5065" w:rsidRDefault="005E5065" w:rsidP="00D66A80">
      <w:pPr>
        <w:pStyle w:val="ListBullet"/>
        <w:numPr>
          <w:ilvl w:val="0"/>
          <w:numId w:val="30"/>
        </w:numPr>
        <w:tabs>
          <w:tab w:val="num" w:pos="2826"/>
        </w:tabs>
        <w:ind w:left="2050"/>
      </w:pPr>
      <w:r>
        <w:t>DIVxxxSERVER</w:t>
      </w:r>
    </w:p>
    <w:p w14:paraId="3E829B38" w14:textId="77777777" w:rsidR="005E5065" w:rsidRDefault="005E5065" w:rsidP="00D66A80">
      <w:pPr>
        <w:pStyle w:val="NormalIndent"/>
        <w:ind w:left="1754" w:firstLine="296"/>
      </w:pPr>
      <w:r>
        <w:lastRenderedPageBreak/>
        <w:t>xxx = 3-letter code for divestment project</w:t>
      </w:r>
    </w:p>
    <w:p w14:paraId="33897E7F" w14:textId="77777777" w:rsidR="005E5065" w:rsidRDefault="005E5065" w:rsidP="00D66A80">
      <w:pPr>
        <w:pStyle w:val="NormalIndent"/>
        <w:ind w:left="1754" w:firstLine="296"/>
      </w:pPr>
      <w:r>
        <w:t>Include T1 and “domain-name” options in each filter</w:t>
      </w:r>
    </w:p>
    <w:p w14:paraId="3CC6AF18" w14:textId="77777777" w:rsidR="005E5065" w:rsidRDefault="005E5065" w:rsidP="00D66A80">
      <w:pPr>
        <w:pStyle w:val="ListBullet"/>
        <w:tabs>
          <w:tab w:val="clear" w:pos="1701"/>
          <w:tab w:val="num" w:pos="1559"/>
        </w:tabs>
        <w:ind w:left="1559" w:hanging="425"/>
      </w:pPr>
      <w:r>
        <w:t>Define all DHCP ranges on Local DHCP server.  Ensure all are in DISABLED state</w:t>
      </w:r>
    </w:p>
    <w:p w14:paraId="2D380735" w14:textId="77777777" w:rsidR="005E5065" w:rsidRDefault="005E5065" w:rsidP="00D66A80">
      <w:pPr>
        <w:pStyle w:val="ListBullet"/>
        <w:numPr>
          <w:ilvl w:val="0"/>
          <w:numId w:val="31"/>
        </w:numPr>
        <w:tabs>
          <w:tab w:val="num" w:pos="3000"/>
        </w:tabs>
        <w:ind w:left="2050"/>
      </w:pPr>
      <w:r>
        <w:t>Set appropriate DNS settings</w:t>
      </w:r>
    </w:p>
    <w:p w14:paraId="59794DC6" w14:textId="77777777" w:rsidR="005E5065" w:rsidRDefault="005E5065" w:rsidP="00D66A80">
      <w:pPr>
        <w:pStyle w:val="ListBullet"/>
        <w:numPr>
          <w:ilvl w:val="0"/>
          <w:numId w:val="31"/>
        </w:numPr>
        <w:tabs>
          <w:tab w:val="num" w:pos="3000"/>
        </w:tabs>
        <w:ind w:left="2050"/>
      </w:pPr>
      <w:r>
        <w:t>Set appropriate options for COWLAN subnets</w:t>
      </w:r>
    </w:p>
    <w:p w14:paraId="1DA996C0" w14:textId="77777777" w:rsidR="005E5065" w:rsidRDefault="005E5065" w:rsidP="00D66A80">
      <w:pPr>
        <w:pStyle w:val="ListBullet"/>
        <w:numPr>
          <w:ilvl w:val="0"/>
          <w:numId w:val="31"/>
        </w:numPr>
        <w:tabs>
          <w:tab w:val="num" w:pos="3000"/>
        </w:tabs>
        <w:ind w:left="2050"/>
      </w:pPr>
      <w:r>
        <w:t>Set appropriate options for Cisco IP-Phones</w:t>
      </w:r>
    </w:p>
    <w:p w14:paraId="0E08F3DB" w14:textId="77777777" w:rsidR="005E5065" w:rsidRDefault="005E5065" w:rsidP="00D66A80">
      <w:pPr>
        <w:pStyle w:val="ListBullet"/>
        <w:numPr>
          <w:ilvl w:val="0"/>
          <w:numId w:val="31"/>
        </w:numPr>
        <w:tabs>
          <w:tab w:val="num" w:pos="3000"/>
        </w:tabs>
        <w:ind w:left="2050"/>
      </w:pPr>
      <w:r>
        <w:t>Set appropriate options for Avaya IP-Phones</w:t>
      </w:r>
    </w:p>
    <w:p w14:paraId="087FE391" w14:textId="5BB7B594" w:rsidR="005E5065" w:rsidRDefault="005E5065" w:rsidP="00D66A80">
      <w:pPr>
        <w:pStyle w:val="ListBullet"/>
        <w:numPr>
          <w:ilvl w:val="0"/>
          <w:numId w:val="31"/>
        </w:numPr>
        <w:tabs>
          <w:tab w:val="num" w:pos="3000"/>
        </w:tabs>
        <w:ind w:left="2050"/>
      </w:pPr>
      <w:r>
        <w:t>Set appropriate options for Nortel IP</w:t>
      </w:r>
      <w:r w:rsidR="00FE2663">
        <w:t>-</w:t>
      </w:r>
      <w:r>
        <w:t>Phones</w:t>
      </w:r>
    </w:p>
    <w:p w14:paraId="2D49DE56" w14:textId="065B11C6" w:rsidR="005E5065" w:rsidRDefault="005E5065" w:rsidP="00D66A80">
      <w:pPr>
        <w:pStyle w:val="ListBullet"/>
        <w:tabs>
          <w:tab w:val="clear" w:pos="1701"/>
          <w:tab w:val="num" w:pos="1559"/>
        </w:tabs>
        <w:ind w:left="1559" w:hanging="425"/>
      </w:pPr>
      <w:r>
        <w:t>Define new IP-Helpers on the appropriate VLAN interfaces.</w:t>
      </w:r>
    </w:p>
    <w:p w14:paraId="61873E33" w14:textId="77777777" w:rsidR="00FE2663" w:rsidRDefault="005E5065" w:rsidP="00401895">
      <w:pPr>
        <w:pStyle w:val="Heading3"/>
        <w:rPr>
          <w:i w:val="0"/>
        </w:rPr>
      </w:pPr>
      <w:bookmarkStart w:id="40" w:name="_Toc436744357"/>
      <w:bookmarkStart w:id="41" w:name="_Toc321148255"/>
      <w:r w:rsidRPr="003B05BA">
        <w:rPr>
          <w:i w:val="0"/>
        </w:rPr>
        <w:t>Co-Existence</w:t>
      </w:r>
      <w:bookmarkEnd w:id="40"/>
      <w:r w:rsidRPr="003B05BA">
        <w:rPr>
          <w:i w:val="0"/>
        </w:rPr>
        <w:t xml:space="preserve"> </w:t>
      </w:r>
    </w:p>
    <w:p w14:paraId="05E3469D" w14:textId="1C6A17C6" w:rsidR="005E5065" w:rsidRPr="003B05BA" w:rsidRDefault="005E5065" w:rsidP="0066310A">
      <w:pPr>
        <w:pStyle w:val="Heading4"/>
        <w:ind w:firstLine="306"/>
      </w:pPr>
      <w:bookmarkStart w:id="42" w:name="_Toc436744358"/>
      <w:r w:rsidRPr="003B05BA">
        <w:t>Phase I</w:t>
      </w:r>
      <w:bookmarkEnd w:id="41"/>
      <w:bookmarkEnd w:id="42"/>
    </w:p>
    <w:p w14:paraId="6F741164" w14:textId="54C9D493" w:rsidR="00CB38C4" w:rsidRDefault="0014740F" w:rsidP="0066310A">
      <w:pPr>
        <w:pStyle w:val="BodyText"/>
        <w:ind w:left="1440"/>
      </w:pPr>
      <w:r>
        <w:t xml:space="preserve">The primary objective of this phase </w:t>
      </w:r>
      <w:r w:rsidR="002130D8">
        <w:t xml:space="preserve">is migrating </w:t>
      </w:r>
      <w:r>
        <w:t>existing clients (workstations, servers, network devices, etc.) from the ExxonMobil domain to the Newco.com domain.</w:t>
      </w:r>
    </w:p>
    <w:p w14:paraId="25B398A4" w14:textId="0B1C7C16" w:rsidR="0014740F" w:rsidRDefault="00F96063" w:rsidP="0066310A">
      <w:pPr>
        <w:pStyle w:val="BodyText"/>
        <w:ind w:left="1440"/>
      </w:pPr>
      <w:r>
        <w:t>As clients are migrated, they will continue to receive DNS and DHCP services from the same set of devices as before.</w:t>
      </w:r>
    </w:p>
    <w:p w14:paraId="4A466EFB" w14:textId="13072B72" w:rsidR="00F96063" w:rsidRDefault="00F96063" w:rsidP="0066310A">
      <w:pPr>
        <w:pStyle w:val="BodyText"/>
        <w:ind w:left="1440"/>
      </w:pPr>
      <w:r>
        <w:t xml:space="preserve">The diagram below is a high-level representation of a migrating environment: current ExxonMobil clients and </w:t>
      </w:r>
      <w:r w:rsidR="00D10E34">
        <w:t>NewCo</w:t>
      </w:r>
      <w:r>
        <w:t>.com clients continue to get DHS / DHCP services from the same set of devices.</w:t>
      </w:r>
    </w:p>
    <w:p w14:paraId="52CC0E41" w14:textId="73F4D264" w:rsidR="00CB38C4" w:rsidRDefault="009905DC" w:rsidP="00E706B7">
      <w:pPr>
        <w:pStyle w:val="BodyText"/>
        <w:ind w:left="1440"/>
      </w:pPr>
      <w:r>
        <w:rPr>
          <w:noProof/>
          <w:snapToGrid/>
          <w:lang w:bidi="ar-SA"/>
        </w:rPr>
        <w:drawing>
          <wp:inline distT="0" distB="0" distL="0" distR="0" wp14:anchorId="12384855" wp14:editId="61DD1486">
            <wp:extent cx="4071668" cy="2164297"/>
            <wp:effectExtent l="19050" t="19050" r="24130"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72516" cy="2164748"/>
                    </a:xfrm>
                    <a:prstGeom prst="rect">
                      <a:avLst/>
                    </a:prstGeom>
                    <a:ln w="12700">
                      <a:solidFill>
                        <a:schemeClr val="accent6">
                          <a:lumMod val="75000"/>
                        </a:schemeClr>
                      </a:solidFill>
                    </a:ln>
                  </pic:spPr>
                </pic:pic>
              </a:graphicData>
            </a:graphic>
          </wp:inline>
        </w:drawing>
      </w:r>
    </w:p>
    <w:p w14:paraId="1666DA9F" w14:textId="77777777" w:rsidR="0052430D" w:rsidRDefault="0052430D" w:rsidP="00CB38C4">
      <w:pPr>
        <w:pStyle w:val="BodyText"/>
      </w:pPr>
    </w:p>
    <w:p w14:paraId="02DDD26B" w14:textId="699B0208" w:rsidR="0052430D" w:rsidRPr="00CB38C4" w:rsidRDefault="0052430D" w:rsidP="0066310A">
      <w:pPr>
        <w:pStyle w:val="BodyText"/>
        <w:ind w:left="1440"/>
      </w:pPr>
      <w:r>
        <w:t>The specific steps are outlined below:</w:t>
      </w:r>
    </w:p>
    <w:p w14:paraId="7B189F71" w14:textId="6F8F7C14" w:rsidR="005E5065" w:rsidRDefault="00F43785" w:rsidP="0066310A">
      <w:pPr>
        <w:pStyle w:val="ListBullet"/>
        <w:tabs>
          <w:tab w:val="clear" w:pos="1701"/>
          <w:tab w:val="num" w:pos="1865"/>
        </w:tabs>
        <w:ind w:left="1865" w:hanging="425"/>
      </w:pPr>
      <w:r>
        <w:t xml:space="preserve">WS3/WDS </w:t>
      </w:r>
      <w:r w:rsidR="005E5065">
        <w:t>to migrate both Static and DHCP-managed devices</w:t>
      </w:r>
    </w:p>
    <w:p w14:paraId="7AA9AAE8" w14:textId="77777777" w:rsidR="005E5065" w:rsidRDefault="005E5065" w:rsidP="0066310A">
      <w:pPr>
        <w:pStyle w:val="ListBullet"/>
        <w:numPr>
          <w:ilvl w:val="0"/>
          <w:numId w:val="32"/>
        </w:numPr>
        <w:ind w:left="2225"/>
      </w:pPr>
      <w:r>
        <w:t>DHCP-Managed devices to be set with the appropriate DHCP ClassID</w:t>
      </w:r>
    </w:p>
    <w:p w14:paraId="5A0E8608" w14:textId="77777777" w:rsidR="005E5065" w:rsidRDefault="005E5065" w:rsidP="0066310A">
      <w:pPr>
        <w:pStyle w:val="ListBullet"/>
        <w:numPr>
          <w:ilvl w:val="0"/>
          <w:numId w:val="34"/>
        </w:numPr>
        <w:ind w:left="2520"/>
      </w:pPr>
      <w:r>
        <w:t>DIVxxxLAPTOP – for both laptops and Desktops</w:t>
      </w:r>
    </w:p>
    <w:p w14:paraId="7A38D591" w14:textId="77777777" w:rsidR="005E5065" w:rsidRDefault="005E5065" w:rsidP="0066310A">
      <w:pPr>
        <w:pStyle w:val="ListBullet"/>
        <w:numPr>
          <w:ilvl w:val="0"/>
          <w:numId w:val="34"/>
        </w:numPr>
        <w:ind w:left="2520"/>
      </w:pPr>
      <w:r>
        <w:t>DIVxxxSERVER – for servers</w:t>
      </w:r>
    </w:p>
    <w:p w14:paraId="716614C2" w14:textId="77777777" w:rsidR="005E5065" w:rsidRDefault="005E5065" w:rsidP="0066310A">
      <w:pPr>
        <w:pStyle w:val="ListBullet"/>
        <w:numPr>
          <w:ilvl w:val="0"/>
          <w:numId w:val="32"/>
        </w:numPr>
        <w:tabs>
          <w:tab w:val="num" w:pos="1865"/>
        </w:tabs>
        <w:ind w:left="2225"/>
      </w:pPr>
      <w:r>
        <w:t>Static devices to be set with appropriate DNS and WINS settings</w:t>
      </w:r>
    </w:p>
    <w:p w14:paraId="743744B1" w14:textId="6E97FBE1" w:rsidR="005E5065" w:rsidRDefault="005E5065" w:rsidP="0066310A">
      <w:pPr>
        <w:pStyle w:val="ListBullet"/>
        <w:numPr>
          <w:ilvl w:val="0"/>
          <w:numId w:val="35"/>
        </w:numPr>
        <w:ind w:left="2585"/>
      </w:pPr>
      <w:r>
        <w:t xml:space="preserve">Coordination with </w:t>
      </w:r>
      <w:r w:rsidR="00F43785">
        <w:t xml:space="preserve">NMS </w:t>
      </w:r>
      <w:r>
        <w:t>is required so that DNS entries for migrating devices are updated</w:t>
      </w:r>
    </w:p>
    <w:p w14:paraId="07534200" w14:textId="57A6E73D" w:rsidR="005E5065" w:rsidRDefault="00F43785" w:rsidP="0066310A">
      <w:pPr>
        <w:pStyle w:val="ListBullet"/>
        <w:tabs>
          <w:tab w:val="clear" w:pos="1701"/>
          <w:tab w:val="num" w:pos="1865"/>
        </w:tabs>
        <w:ind w:left="1865" w:hanging="425"/>
      </w:pPr>
      <w:r>
        <w:t xml:space="preserve">MRUS </w:t>
      </w:r>
      <w:r w:rsidR="005E5065">
        <w:t>to migrate supported devices</w:t>
      </w:r>
    </w:p>
    <w:p w14:paraId="2017ABAE" w14:textId="77777777" w:rsidR="005E5065" w:rsidRDefault="005E5065" w:rsidP="0066310A">
      <w:pPr>
        <w:pStyle w:val="ListBullet"/>
        <w:numPr>
          <w:ilvl w:val="0"/>
          <w:numId w:val="32"/>
        </w:numPr>
        <w:ind w:left="2225"/>
      </w:pPr>
      <w:r>
        <w:t>Devices to be set with appropriate DNS settings</w:t>
      </w:r>
    </w:p>
    <w:p w14:paraId="4721F619" w14:textId="3901FCC8" w:rsidR="005E5065" w:rsidRDefault="005E5065" w:rsidP="0066310A">
      <w:pPr>
        <w:pStyle w:val="ListBullet"/>
        <w:numPr>
          <w:ilvl w:val="0"/>
          <w:numId w:val="35"/>
        </w:numPr>
        <w:ind w:left="2585"/>
      </w:pPr>
      <w:r>
        <w:t xml:space="preserve">Coordination with </w:t>
      </w:r>
      <w:r w:rsidR="00F43785">
        <w:t xml:space="preserve">NMS </w:t>
      </w:r>
      <w:r>
        <w:t>is required so that DNS entries for migrating devices are updated</w:t>
      </w:r>
    </w:p>
    <w:p w14:paraId="7CEAE649" w14:textId="1C4B5488" w:rsidR="005E5065" w:rsidRDefault="005E5065" w:rsidP="0066310A">
      <w:pPr>
        <w:pStyle w:val="ListBullet"/>
        <w:tabs>
          <w:tab w:val="clear" w:pos="1701"/>
          <w:tab w:val="num" w:pos="1865"/>
        </w:tabs>
        <w:ind w:left="1865" w:hanging="425"/>
      </w:pPr>
      <w:r>
        <w:t>N</w:t>
      </w:r>
      <w:r w:rsidR="0063703D">
        <w:t>S</w:t>
      </w:r>
      <w:r>
        <w:t xml:space="preserve"> to migrate :</w:t>
      </w:r>
    </w:p>
    <w:p w14:paraId="5A916A1E" w14:textId="77777777" w:rsidR="005E5065" w:rsidRDefault="005E5065" w:rsidP="0066310A">
      <w:pPr>
        <w:pStyle w:val="ListBullet"/>
        <w:numPr>
          <w:ilvl w:val="0"/>
          <w:numId w:val="32"/>
        </w:numPr>
        <w:ind w:left="2225"/>
      </w:pPr>
      <w:r>
        <w:t>Network Devices, updating “name-server”, “domain-list”, “domain-name”</w:t>
      </w:r>
    </w:p>
    <w:p w14:paraId="17A0D472" w14:textId="10F6B103" w:rsidR="005E5065" w:rsidRDefault="005E5065" w:rsidP="0066310A">
      <w:pPr>
        <w:pStyle w:val="ListBullet"/>
        <w:numPr>
          <w:ilvl w:val="0"/>
          <w:numId w:val="33"/>
        </w:numPr>
        <w:ind w:left="2585"/>
      </w:pPr>
      <w:r>
        <w:t xml:space="preserve">Coordination with </w:t>
      </w:r>
      <w:r w:rsidR="00F43785">
        <w:t xml:space="preserve">NMS </w:t>
      </w:r>
      <w:r>
        <w:t>is required so that DNS entries for migrating devices are updated</w:t>
      </w:r>
    </w:p>
    <w:p w14:paraId="1002E133" w14:textId="77777777" w:rsidR="005E5065" w:rsidRDefault="005E5065" w:rsidP="0066310A">
      <w:pPr>
        <w:pStyle w:val="ListBullet"/>
        <w:numPr>
          <w:ilvl w:val="0"/>
          <w:numId w:val="32"/>
        </w:numPr>
        <w:ind w:left="2225"/>
      </w:pPr>
      <w:r>
        <w:t>COWLAN environment</w:t>
      </w:r>
    </w:p>
    <w:p w14:paraId="07F1D843" w14:textId="77777777" w:rsidR="005E5065" w:rsidRDefault="005E5065" w:rsidP="0066310A">
      <w:pPr>
        <w:pStyle w:val="ListBullet"/>
        <w:numPr>
          <w:ilvl w:val="0"/>
          <w:numId w:val="36"/>
        </w:numPr>
        <w:ind w:left="2520"/>
      </w:pPr>
      <w:r>
        <w:t>Ensure DHCP Option 43 is set appropriately</w:t>
      </w:r>
    </w:p>
    <w:p w14:paraId="64024300" w14:textId="77777777" w:rsidR="005E5065" w:rsidRDefault="005E5065" w:rsidP="0066310A">
      <w:pPr>
        <w:pStyle w:val="ListBullet"/>
        <w:numPr>
          <w:ilvl w:val="0"/>
          <w:numId w:val="32"/>
        </w:numPr>
        <w:ind w:left="2225"/>
      </w:pPr>
      <w:r>
        <w:t>Cisco IP-Phones</w:t>
      </w:r>
    </w:p>
    <w:p w14:paraId="45D14DD6" w14:textId="77777777" w:rsidR="005E5065" w:rsidRDefault="005E5065" w:rsidP="0066310A">
      <w:pPr>
        <w:pStyle w:val="ListBullet"/>
        <w:numPr>
          <w:ilvl w:val="0"/>
          <w:numId w:val="37"/>
        </w:numPr>
        <w:ind w:left="2585"/>
      </w:pPr>
      <w:r>
        <w:lastRenderedPageBreak/>
        <w:t>Ensure DHCP Option 150 is set appropriately</w:t>
      </w:r>
    </w:p>
    <w:p w14:paraId="09A3E7BB" w14:textId="77777777" w:rsidR="005E5065" w:rsidRDefault="005E5065" w:rsidP="0066310A">
      <w:pPr>
        <w:pStyle w:val="ListBullet"/>
        <w:numPr>
          <w:ilvl w:val="0"/>
          <w:numId w:val="32"/>
        </w:numPr>
        <w:ind w:left="2225"/>
      </w:pPr>
      <w:r>
        <w:t>Avaya IP-Phones</w:t>
      </w:r>
    </w:p>
    <w:p w14:paraId="6FFDB45E" w14:textId="77777777" w:rsidR="005E5065" w:rsidRDefault="005E5065" w:rsidP="0066310A">
      <w:pPr>
        <w:pStyle w:val="ListBullet"/>
        <w:numPr>
          <w:ilvl w:val="0"/>
          <w:numId w:val="37"/>
        </w:numPr>
        <w:ind w:left="2585"/>
      </w:pPr>
      <w:r>
        <w:t>Ensure DHCP Options 176 and 242 are set appropriately</w:t>
      </w:r>
    </w:p>
    <w:p w14:paraId="72FD6644" w14:textId="77777777" w:rsidR="005E5065" w:rsidRDefault="005E5065" w:rsidP="0066310A">
      <w:pPr>
        <w:pStyle w:val="ListBullet"/>
        <w:numPr>
          <w:ilvl w:val="0"/>
          <w:numId w:val="32"/>
        </w:numPr>
        <w:ind w:left="2225"/>
      </w:pPr>
      <w:r>
        <w:t>Nortel IP-Phones</w:t>
      </w:r>
    </w:p>
    <w:p w14:paraId="7E494319" w14:textId="77777777" w:rsidR="005E5065" w:rsidRDefault="005E5065" w:rsidP="0066310A">
      <w:pPr>
        <w:pStyle w:val="ListBullet"/>
        <w:numPr>
          <w:ilvl w:val="0"/>
          <w:numId w:val="37"/>
        </w:numPr>
        <w:ind w:left="2585"/>
      </w:pPr>
      <w:r>
        <w:t>Ensure DHCP Options 144 and 191 are set appropriately</w:t>
      </w:r>
    </w:p>
    <w:p w14:paraId="0677106E" w14:textId="0946E9A0" w:rsidR="008F50AC" w:rsidRDefault="008F50AC" w:rsidP="0066310A">
      <w:pPr>
        <w:pStyle w:val="ListBullet"/>
        <w:numPr>
          <w:ilvl w:val="0"/>
          <w:numId w:val="32"/>
        </w:numPr>
        <w:ind w:left="2225"/>
      </w:pPr>
      <w:r>
        <w:t>Ensure that any DHCP Options added between review cycles of this guideline are added</w:t>
      </w:r>
    </w:p>
    <w:p w14:paraId="5BA014C9" w14:textId="151A6725" w:rsidR="005E5065" w:rsidRPr="003B05BA" w:rsidRDefault="005E5065" w:rsidP="0066310A">
      <w:pPr>
        <w:pStyle w:val="Heading4"/>
      </w:pPr>
      <w:bookmarkStart w:id="43" w:name="_Toc321148256"/>
      <w:bookmarkStart w:id="44" w:name="_Toc436744359"/>
      <w:r w:rsidRPr="003B05BA">
        <w:t>Phase II</w:t>
      </w:r>
      <w:bookmarkEnd w:id="43"/>
      <w:bookmarkEnd w:id="44"/>
    </w:p>
    <w:p w14:paraId="4C5AD7D4" w14:textId="2BCC6C13" w:rsidR="00433924" w:rsidRPr="00433924" w:rsidRDefault="00A663E3" w:rsidP="0066310A">
      <w:pPr>
        <w:ind w:left="1134"/>
        <w:rPr>
          <w:color w:val="1F497D"/>
        </w:rPr>
      </w:pPr>
      <w:r>
        <w:t xml:space="preserve">The primary objective of this phase is to migrate the DNS / DHCP services from the production environment to the “local” </w:t>
      </w:r>
      <w:r w:rsidR="00A077A3">
        <w:t xml:space="preserve">DHCP/DNS </w:t>
      </w:r>
      <w:r>
        <w:t>servers.</w:t>
      </w:r>
      <w:r w:rsidR="00433924" w:rsidRPr="00433924">
        <w:rPr>
          <w:i/>
          <w:iCs/>
          <w:color w:val="FF0000"/>
        </w:rPr>
        <w:t xml:space="preserve"> </w:t>
      </w:r>
      <w:r w:rsidR="00433924" w:rsidRPr="00662FA9">
        <w:rPr>
          <w:iCs/>
        </w:rPr>
        <w:t>Close coordination is required to ensure all required workstation and server migrations are complete</w:t>
      </w:r>
      <w:r w:rsidR="00EE5297">
        <w:rPr>
          <w:iCs/>
        </w:rPr>
        <w:t>d</w:t>
      </w:r>
      <w:r w:rsidR="00433924" w:rsidRPr="00662FA9">
        <w:rPr>
          <w:iCs/>
        </w:rPr>
        <w:t xml:space="preserve"> prior to cutting over from Infoblox to Local DHCP / DNS Servers.</w:t>
      </w:r>
    </w:p>
    <w:p w14:paraId="103B7109" w14:textId="24892319" w:rsidR="006852A0" w:rsidRDefault="00EE5297" w:rsidP="00E54007">
      <w:pPr>
        <w:pStyle w:val="BodyText"/>
      </w:pPr>
      <w:r>
        <w:br/>
      </w:r>
      <w:r w:rsidR="006852A0">
        <w:t>The key activities will be:</w:t>
      </w:r>
    </w:p>
    <w:p w14:paraId="536C2D3A" w14:textId="40DC5DE1" w:rsidR="006852A0" w:rsidRDefault="006852A0" w:rsidP="006852A0">
      <w:pPr>
        <w:pStyle w:val="BodyText"/>
        <w:numPr>
          <w:ilvl w:val="0"/>
          <w:numId w:val="41"/>
        </w:numPr>
      </w:pPr>
      <w:r>
        <w:t>Transfer SOA role for Newco.com to the Local DNS server</w:t>
      </w:r>
    </w:p>
    <w:p w14:paraId="24300DA7" w14:textId="610A661D" w:rsidR="006852A0" w:rsidRDefault="006852A0" w:rsidP="006852A0">
      <w:pPr>
        <w:pStyle w:val="BodyText"/>
        <w:numPr>
          <w:ilvl w:val="0"/>
          <w:numId w:val="41"/>
        </w:numPr>
      </w:pPr>
      <w:r>
        <w:t>Enable the DHCP ranges on the Local DHCP server</w:t>
      </w:r>
    </w:p>
    <w:p w14:paraId="444B9C2D" w14:textId="180CE403" w:rsidR="004442CD" w:rsidRDefault="004442CD" w:rsidP="006852A0">
      <w:pPr>
        <w:pStyle w:val="BodyText"/>
        <w:numPr>
          <w:ilvl w:val="0"/>
          <w:numId w:val="41"/>
        </w:numPr>
      </w:pPr>
      <w:r>
        <w:t>Enable DDNS updates and s</w:t>
      </w:r>
      <w:r w:rsidR="00A077A3">
        <w:t xml:space="preserve">et DDNS credentials in Local </w:t>
      </w:r>
      <w:r>
        <w:t>DHCP server</w:t>
      </w:r>
    </w:p>
    <w:p w14:paraId="1D2BE41C" w14:textId="75AADF76" w:rsidR="00FE4EAB" w:rsidRDefault="00FE4EAB" w:rsidP="00FE4EAB">
      <w:pPr>
        <w:pStyle w:val="ListBullet"/>
        <w:numPr>
          <w:ilvl w:val="0"/>
          <w:numId w:val="41"/>
        </w:numPr>
      </w:pPr>
      <w:r>
        <w:t xml:space="preserve">Access Points switch port must be reset </w:t>
      </w:r>
      <w:r w:rsidR="00A077A3">
        <w:t xml:space="preserve">to force registration into the new DHCP server </w:t>
      </w:r>
      <w:r>
        <w:t>– NI Task</w:t>
      </w:r>
    </w:p>
    <w:p w14:paraId="5F74C163" w14:textId="77777777" w:rsidR="00FE4EAB" w:rsidRDefault="00FE4EAB" w:rsidP="00FC7CB9">
      <w:pPr>
        <w:pStyle w:val="ListBullet"/>
        <w:numPr>
          <w:ilvl w:val="0"/>
          <w:numId w:val="0"/>
        </w:numPr>
        <w:ind w:left="1854"/>
      </w:pPr>
    </w:p>
    <w:p w14:paraId="48DA47C9" w14:textId="166BE98C" w:rsidR="006852A0" w:rsidRDefault="006852A0" w:rsidP="0066310A">
      <w:pPr>
        <w:pStyle w:val="BodyText"/>
        <w:ind w:left="720" w:firstLine="720"/>
      </w:pPr>
      <w:r>
        <w:t xml:space="preserve">The diagram below </w:t>
      </w:r>
      <w:r w:rsidR="00EE5297">
        <w:t xml:space="preserve">shows </w:t>
      </w:r>
      <w:r>
        <w:t>a high-level representation of those steps</w:t>
      </w:r>
    </w:p>
    <w:p w14:paraId="2BF1B7FD" w14:textId="60484443" w:rsidR="00E54007" w:rsidRDefault="00EB2842" w:rsidP="00E706B7">
      <w:pPr>
        <w:pStyle w:val="BodyText"/>
        <w:ind w:left="1440"/>
      </w:pPr>
      <w:r>
        <w:rPr>
          <w:noProof/>
          <w:snapToGrid/>
          <w:lang w:bidi="ar-SA"/>
        </w:rPr>
        <w:drawing>
          <wp:inline distT="0" distB="0" distL="0" distR="0" wp14:anchorId="4F6F9CD3" wp14:editId="2AB0974E">
            <wp:extent cx="4088921" cy="2286000"/>
            <wp:effectExtent l="19050" t="19050" r="2603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90012" cy="2286610"/>
                    </a:xfrm>
                    <a:prstGeom prst="rect">
                      <a:avLst/>
                    </a:prstGeom>
                    <a:ln w="12700">
                      <a:solidFill>
                        <a:schemeClr val="accent6">
                          <a:lumMod val="75000"/>
                        </a:schemeClr>
                      </a:solidFill>
                    </a:ln>
                  </pic:spPr>
                </pic:pic>
              </a:graphicData>
            </a:graphic>
          </wp:inline>
        </w:drawing>
      </w:r>
    </w:p>
    <w:p w14:paraId="0D97CD93" w14:textId="77777777" w:rsidR="00DA6F56" w:rsidRDefault="00DA6F56" w:rsidP="00E54007">
      <w:pPr>
        <w:pStyle w:val="BodyText"/>
      </w:pPr>
    </w:p>
    <w:p w14:paraId="4DE02835" w14:textId="77777777" w:rsidR="00DA6F56" w:rsidRPr="00CB38C4" w:rsidRDefault="00DA6F56" w:rsidP="00DA6F56">
      <w:pPr>
        <w:pStyle w:val="BodyText"/>
      </w:pPr>
      <w:r>
        <w:t>The specific steps are outlined below:</w:t>
      </w:r>
    </w:p>
    <w:p w14:paraId="274A42DB" w14:textId="77777777" w:rsidR="005E5065" w:rsidRDefault="005E5065" w:rsidP="003D494C">
      <w:pPr>
        <w:pStyle w:val="ListBullet"/>
        <w:tabs>
          <w:tab w:val="clear" w:pos="1701"/>
          <w:tab w:val="num" w:pos="1559"/>
        </w:tabs>
        <w:ind w:left="1559" w:hanging="425"/>
      </w:pPr>
      <w:r>
        <w:t>Lower DHCP lease renewal interval via filters (DIVxxxLAPTOP, DIVxxxServer)</w:t>
      </w:r>
    </w:p>
    <w:p w14:paraId="66F38B3F" w14:textId="77777777" w:rsidR="005E5065" w:rsidRDefault="005E5065" w:rsidP="003D494C">
      <w:pPr>
        <w:pStyle w:val="ListBullet"/>
        <w:tabs>
          <w:tab w:val="clear" w:pos="1701"/>
          <w:tab w:val="num" w:pos="1559"/>
        </w:tabs>
        <w:ind w:left="1559" w:hanging="425"/>
      </w:pPr>
      <w:r>
        <w:t>Change DNS configuration on new Local DNS to become SOA for “NewCo.com” and corresponding Reverse Zones.</w:t>
      </w:r>
    </w:p>
    <w:p w14:paraId="2831D8DD" w14:textId="66FC5D85" w:rsidR="005E5065" w:rsidRDefault="005E5065" w:rsidP="003D494C">
      <w:pPr>
        <w:pStyle w:val="ListBullet"/>
        <w:tabs>
          <w:tab w:val="clear" w:pos="1701"/>
          <w:tab w:val="num" w:pos="1559"/>
        </w:tabs>
        <w:ind w:left="1559" w:hanging="425"/>
      </w:pPr>
      <w:r>
        <w:t xml:space="preserve">Remove SOA role from production DNS servers for “NewCo.com” </w:t>
      </w:r>
    </w:p>
    <w:p w14:paraId="1B595C1F" w14:textId="77777777" w:rsidR="005E5065" w:rsidRDefault="005E5065" w:rsidP="003D494C">
      <w:pPr>
        <w:pStyle w:val="ListBullet"/>
        <w:tabs>
          <w:tab w:val="clear" w:pos="1701"/>
          <w:tab w:val="num" w:pos="1559"/>
        </w:tabs>
        <w:ind w:left="1559" w:hanging="425"/>
      </w:pPr>
      <w:r>
        <w:t>Create DNS Conditional Forwarders on each production and Local DNS pointing at each other</w:t>
      </w:r>
    </w:p>
    <w:p w14:paraId="5747E86D" w14:textId="77777777" w:rsidR="000F5FE6" w:rsidRDefault="000F5FE6" w:rsidP="000F5FE6">
      <w:pPr>
        <w:pStyle w:val="ListBullet"/>
        <w:tabs>
          <w:tab w:val="clear" w:pos="1701"/>
          <w:tab w:val="num" w:pos="1559"/>
        </w:tabs>
        <w:ind w:left="1559" w:hanging="425"/>
      </w:pPr>
      <w:r>
        <w:t>Enable DHCP ranges on Local DHCP environment</w:t>
      </w:r>
    </w:p>
    <w:p w14:paraId="4E2FCFD4" w14:textId="77777777" w:rsidR="005E5065" w:rsidRDefault="005E5065" w:rsidP="003D494C">
      <w:pPr>
        <w:pStyle w:val="ListBullet"/>
        <w:tabs>
          <w:tab w:val="clear" w:pos="1701"/>
          <w:tab w:val="num" w:pos="1559"/>
        </w:tabs>
        <w:ind w:left="1559" w:hanging="425"/>
      </w:pPr>
      <w:r>
        <w:t>Disable DHCP ranges on production DHCP environment</w:t>
      </w:r>
    </w:p>
    <w:p w14:paraId="384DC616" w14:textId="1202E643" w:rsidR="005E5065" w:rsidRPr="003B05BA" w:rsidRDefault="005E5065" w:rsidP="00DF2573">
      <w:pPr>
        <w:pStyle w:val="Heading3"/>
        <w:rPr>
          <w:i w:val="0"/>
        </w:rPr>
      </w:pPr>
      <w:bookmarkStart w:id="45" w:name="_Toc321148257"/>
      <w:bookmarkStart w:id="46" w:name="_Toc436744360"/>
      <w:r w:rsidRPr="003B05BA">
        <w:rPr>
          <w:i w:val="0"/>
        </w:rPr>
        <w:t>Change</w:t>
      </w:r>
      <w:r w:rsidR="005A4CD0">
        <w:rPr>
          <w:i w:val="0"/>
        </w:rPr>
        <w:t>-</w:t>
      </w:r>
      <w:r w:rsidRPr="003B05BA">
        <w:rPr>
          <w:i w:val="0"/>
        </w:rPr>
        <w:t>in</w:t>
      </w:r>
      <w:r w:rsidR="005A4CD0">
        <w:rPr>
          <w:i w:val="0"/>
        </w:rPr>
        <w:t>-</w:t>
      </w:r>
      <w:r w:rsidRPr="003B05BA">
        <w:rPr>
          <w:i w:val="0"/>
        </w:rPr>
        <w:t>C</w:t>
      </w:r>
      <w:bookmarkEnd w:id="45"/>
      <w:r w:rsidRPr="003B05BA">
        <w:rPr>
          <w:i w:val="0"/>
        </w:rPr>
        <w:t>ontrol</w:t>
      </w:r>
      <w:bookmarkEnd w:id="46"/>
    </w:p>
    <w:p w14:paraId="3CA521AA" w14:textId="5E0E641A" w:rsidR="00E07914" w:rsidRDefault="00F84590" w:rsidP="00E07914">
      <w:pPr>
        <w:pStyle w:val="BodyText"/>
      </w:pPr>
      <w:r>
        <w:t>The</w:t>
      </w:r>
      <w:r w:rsidR="005A4CD0">
        <w:t xml:space="preserve"> main</w:t>
      </w:r>
      <w:r>
        <w:t xml:space="preserve"> </w:t>
      </w:r>
      <w:r w:rsidR="005A4CD0">
        <w:t xml:space="preserve">objective of </w:t>
      </w:r>
      <w:r w:rsidR="00CB25D1">
        <w:t>this phase is removing the existing DNS bidirectional forwarders. A</w:t>
      </w:r>
      <w:r w:rsidR="00E329C1">
        <w:t>t</w:t>
      </w:r>
      <w:r w:rsidR="00CB25D1">
        <w:t xml:space="preserve"> this point in time, cross-domain resolution between ExxonMobil and the Buyer’s environment will stop.</w:t>
      </w:r>
    </w:p>
    <w:p w14:paraId="6E82D3F3" w14:textId="77777777" w:rsidR="005A4CD0" w:rsidRDefault="005A4CD0" w:rsidP="00CB25D1">
      <w:pPr>
        <w:pStyle w:val="BodyText"/>
      </w:pPr>
    </w:p>
    <w:p w14:paraId="2C0A0CE9" w14:textId="77777777" w:rsidR="005A4CD0" w:rsidRDefault="005A4CD0" w:rsidP="00CB25D1">
      <w:pPr>
        <w:pStyle w:val="BodyText"/>
      </w:pPr>
    </w:p>
    <w:p w14:paraId="189E153F" w14:textId="77777777" w:rsidR="005A4CD0" w:rsidRDefault="005A4CD0" w:rsidP="00CB25D1">
      <w:pPr>
        <w:pStyle w:val="BodyText"/>
      </w:pPr>
    </w:p>
    <w:p w14:paraId="03A1DA1F" w14:textId="77777777" w:rsidR="005A4CD0" w:rsidRDefault="005A4CD0" w:rsidP="00CB25D1">
      <w:pPr>
        <w:pStyle w:val="BodyText"/>
      </w:pPr>
    </w:p>
    <w:p w14:paraId="73398EA2" w14:textId="77777777" w:rsidR="005A4CD0" w:rsidRDefault="005A4CD0" w:rsidP="00CB25D1">
      <w:pPr>
        <w:pStyle w:val="BodyText"/>
      </w:pPr>
    </w:p>
    <w:p w14:paraId="62A50E1C" w14:textId="74C0D542" w:rsidR="00CB25D1" w:rsidRDefault="00CB25D1" w:rsidP="00CB25D1">
      <w:pPr>
        <w:pStyle w:val="BodyText"/>
      </w:pPr>
      <w:r>
        <w:t>The diagram below is a high-level representation of this step.</w:t>
      </w:r>
    </w:p>
    <w:p w14:paraId="26094FB3" w14:textId="0326E54E" w:rsidR="00E07914" w:rsidRDefault="006606BB" w:rsidP="00E706B7">
      <w:pPr>
        <w:pStyle w:val="BodyText"/>
        <w:ind w:left="1440"/>
      </w:pPr>
      <w:r>
        <w:rPr>
          <w:noProof/>
          <w:snapToGrid/>
          <w:lang w:bidi="ar-SA"/>
        </w:rPr>
        <w:drawing>
          <wp:inline distT="0" distB="0" distL="0" distR="0" wp14:anchorId="0637A034" wp14:editId="006507AD">
            <wp:extent cx="4088921" cy="2268747"/>
            <wp:effectExtent l="19050" t="19050" r="26035"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89737" cy="2269200"/>
                    </a:xfrm>
                    <a:prstGeom prst="rect">
                      <a:avLst/>
                    </a:prstGeom>
                    <a:ln w="12700">
                      <a:solidFill>
                        <a:schemeClr val="accent6">
                          <a:lumMod val="75000"/>
                        </a:schemeClr>
                      </a:solidFill>
                    </a:ln>
                  </pic:spPr>
                </pic:pic>
              </a:graphicData>
            </a:graphic>
          </wp:inline>
        </w:drawing>
      </w:r>
    </w:p>
    <w:p w14:paraId="36DEC298" w14:textId="77777777" w:rsidR="00CB25D1" w:rsidRDefault="00CB25D1" w:rsidP="00E07914">
      <w:pPr>
        <w:pStyle w:val="BodyText"/>
      </w:pPr>
    </w:p>
    <w:p w14:paraId="1ADC07E1" w14:textId="2166FAA5" w:rsidR="00CB25D1" w:rsidRPr="00E07914" w:rsidRDefault="00CB25D1" w:rsidP="00E07914">
      <w:pPr>
        <w:pStyle w:val="BodyText"/>
      </w:pPr>
      <w:r>
        <w:t>The specific steps are outlined below:</w:t>
      </w:r>
    </w:p>
    <w:p w14:paraId="1AB5194E" w14:textId="77777777" w:rsidR="005E5065" w:rsidRDefault="005E5065" w:rsidP="00DF2573">
      <w:pPr>
        <w:pStyle w:val="ListBullet"/>
        <w:tabs>
          <w:tab w:val="clear" w:pos="1701"/>
          <w:tab w:val="num" w:pos="1559"/>
        </w:tabs>
        <w:ind w:left="1559" w:hanging="425"/>
      </w:pPr>
      <w:r>
        <w:t>Change DNS Forwarders on Local DNS to point to Buyer’s DNS environment</w:t>
      </w:r>
    </w:p>
    <w:p w14:paraId="30987A9C" w14:textId="77777777" w:rsidR="005E5065" w:rsidRDefault="005E5065" w:rsidP="00DF2573">
      <w:pPr>
        <w:pStyle w:val="ListBullet"/>
        <w:tabs>
          <w:tab w:val="clear" w:pos="1701"/>
          <w:tab w:val="num" w:pos="1559"/>
        </w:tabs>
        <w:ind w:left="1559" w:hanging="425"/>
      </w:pPr>
      <w:r>
        <w:t>Remove XOM DNS zones from all divesting DNS servers</w:t>
      </w:r>
    </w:p>
    <w:p w14:paraId="64A49221" w14:textId="77777777" w:rsidR="005E5065" w:rsidRDefault="005E5065" w:rsidP="00DF2573">
      <w:pPr>
        <w:pStyle w:val="ListBullet"/>
        <w:tabs>
          <w:tab w:val="clear" w:pos="1701"/>
          <w:tab w:val="num" w:pos="1559"/>
        </w:tabs>
        <w:ind w:left="1559" w:hanging="425"/>
      </w:pPr>
      <w:r>
        <w:t>Remove DNS Conditional Forwarders from the production and Local DNS environments</w:t>
      </w:r>
    </w:p>
    <w:p w14:paraId="1EB89A3C" w14:textId="7D1495BB" w:rsidR="004442CD" w:rsidRDefault="004442CD" w:rsidP="00DF2573">
      <w:pPr>
        <w:pStyle w:val="ListBullet"/>
        <w:tabs>
          <w:tab w:val="clear" w:pos="1701"/>
          <w:tab w:val="num" w:pos="1559"/>
        </w:tabs>
        <w:ind w:left="1559" w:hanging="425"/>
      </w:pPr>
      <w:r>
        <w:t>Clean-up XOM environment of divested DDI information</w:t>
      </w:r>
    </w:p>
    <w:p w14:paraId="0B177F91" w14:textId="3BA4D126" w:rsidR="00C24F4B" w:rsidRPr="00C377E6" w:rsidRDefault="00C24F4B" w:rsidP="00FE2C62">
      <w:pPr>
        <w:pStyle w:val="NormalIndent"/>
        <w:ind w:left="720"/>
      </w:pPr>
    </w:p>
    <w:p w14:paraId="25E601D2" w14:textId="77777777" w:rsidR="00525241" w:rsidRDefault="00525241" w:rsidP="00FE2C62">
      <w:pPr>
        <w:pStyle w:val="Heading1"/>
        <w:sectPr w:rsidR="00525241" w:rsidSect="00102A34">
          <w:pgSz w:w="11906" w:h="16838" w:code="9"/>
          <w:pgMar w:top="1134" w:right="992" w:bottom="1134" w:left="851" w:header="567" w:footer="284" w:gutter="0"/>
          <w:cols w:space="720"/>
        </w:sectPr>
      </w:pPr>
    </w:p>
    <w:p w14:paraId="1972857B" w14:textId="77878AD5" w:rsidR="002F13FA" w:rsidRDefault="003D38F8" w:rsidP="00FE2C62">
      <w:pPr>
        <w:pStyle w:val="Heading1"/>
      </w:pPr>
      <w:bookmarkStart w:id="47" w:name="_Toc436744361"/>
      <w:r>
        <w:lastRenderedPageBreak/>
        <w:t>Wireless</w:t>
      </w:r>
      <w:r w:rsidR="002F13FA">
        <w:t xml:space="preserve"> </w:t>
      </w:r>
      <w:r>
        <w:t xml:space="preserve">Conversion (CoWLAN </w:t>
      </w:r>
      <w:r>
        <w:sym w:font="Wingdings" w:char="F0E0"/>
      </w:r>
      <w:r>
        <w:t xml:space="preserve"> Standard)</w:t>
      </w:r>
      <w:bookmarkEnd w:id="47"/>
    </w:p>
    <w:p w14:paraId="1972857C" w14:textId="30F7BC65" w:rsidR="008913E8" w:rsidRDefault="005A4CD0" w:rsidP="00FE2C62">
      <w:pPr>
        <w:pStyle w:val="NormalIndent"/>
      </w:pPr>
      <w:bookmarkStart w:id="48" w:name="_Toc454606859"/>
      <w:r>
        <w:t>For c</w:t>
      </w:r>
      <w:r w:rsidR="008913E8">
        <w:t>urrent ExxonMobil CoWLAN deployment</w:t>
      </w:r>
      <w:r>
        <w:t>s</w:t>
      </w:r>
      <w:r w:rsidR="008913E8">
        <w:t xml:space="preserve">, </w:t>
      </w:r>
      <w:r>
        <w:t xml:space="preserve">a </w:t>
      </w:r>
      <w:r w:rsidR="008913E8">
        <w:t xml:space="preserve">WLC is collocated with Access Points and </w:t>
      </w:r>
      <w:r>
        <w:t xml:space="preserve">different features are enabled </w:t>
      </w:r>
      <w:r w:rsidR="008913E8">
        <w:t xml:space="preserve">such as EAP TLS 802.1x for authentication, WPA/WPA2/TKIP for encryption, etc….  </w:t>
      </w:r>
    </w:p>
    <w:p w14:paraId="1972857D" w14:textId="578B6A92" w:rsidR="008913E8" w:rsidRDefault="003D38F8" w:rsidP="00FE2C62">
      <w:pPr>
        <w:pStyle w:val="NormalIndent"/>
      </w:pPr>
      <w:r>
        <w:t>ExxonMobil CoWLAN service</w:t>
      </w:r>
      <w:r w:rsidR="007C3633">
        <w:t xml:space="preserve"> at </w:t>
      </w:r>
      <w:r w:rsidR="005A4CD0">
        <w:t xml:space="preserve">divesting </w:t>
      </w:r>
      <w:r w:rsidR="007C3633">
        <w:t>site</w:t>
      </w:r>
      <w:r w:rsidR="005A4CD0">
        <w:t>s</w:t>
      </w:r>
      <w:r w:rsidR="007C3633">
        <w:t xml:space="preserve"> will be converted to </w:t>
      </w:r>
      <w:r w:rsidR="008913E8">
        <w:t xml:space="preserve">simple </w:t>
      </w:r>
      <w:r w:rsidR="007C3633">
        <w:t xml:space="preserve">standard </w:t>
      </w:r>
      <w:r w:rsidR="008913E8">
        <w:t>wireless configuration (non-ExxonMobil)</w:t>
      </w:r>
      <w:r w:rsidR="005A4CD0">
        <w:t xml:space="preserve">, which will provide wireless access to the divesting company network. Other private services managed by our WLCs, such as GIAS, will not be covered in here as they are typically out of scope. </w:t>
      </w:r>
    </w:p>
    <w:p w14:paraId="5EE1695E" w14:textId="77777777" w:rsidR="000E7547" w:rsidRDefault="000E7547" w:rsidP="00FE2C62">
      <w:pPr>
        <w:pStyle w:val="NormalIndent"/>
      </w:pPr>
    </w:p>
    <w:p w14:paraId="19728580" w14:textId="77777777" w:rsidR="002F13FA" w:rsidRDefault="007C3633" w:rsidP="00FE2C62">
      <w:pPr>
        <w:pStyle w:val="Heading2"/>
      </w:pPr>
      <w:bookmarkStart w:id="49" w:name="_Toc436744362"/>
      <w:bookmarkEnd w:id="48"/>
      <w:r>
        <w:t>Pre-Build</w:t>
      </w:r>
      <w:bookmarkEnd w:id="49"/>
    </w:p>
    <w:p w14:paraId="19728581" w14:textId="77777777" w:rsidR="00C0496E" w:rsidRDefault="00C0496E" w:rsidP="00B3634B">
      <w:pPr>
        <w:pStyle w:val="ListParagraph"/>
        <w:numPr>
          <w:ilvl w:val="0"/>
          <w:numId w:val="25"/>
        </w:numPr>
      </w:pPr>
      <w:r>
        <w:t>Divesting site with existing local WLC: No additional build needed at this stage</w:t>
      </w:r>
    </w:p>
    <w:p w14:paraId="19728582" w14:textId="77777777" w:rsidR="00C0496E" w:rsidRDefault="00C0496E" w:rsidP="00E706B7">
      <w:pPr>
        <w:pStyle w:val="BodyText"/>
        <w:ind w:left="1440"/>
      </w:pPr>
      <w:r>
        <w:rPr>
          <w:noProof/>
          <w:snapToGrid/>
          <w:lang w:bidi="ar-SA"/>
        </w:rPr>
        <w:drawing>
          <wp:inline distT="0" distB="0" distL="0" distR="0" wp14:anchorId="19728634" wp14:editId="7299E016">
            <wp:extent cx="4106174" cy="2156604"/>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08389" cy="2157767"/>
                    </a:xfrm>
                    <a:prstGeom prst="rect">
                      <a:avLst/>
                    </a:prstGeom>
                  </pic:spPr>
                </pic:pic>
              </a:graphicData>
            </a:graphic>
          </wp:inline>
        </w:drawing>
      </w:r>
    </w:p>
    <w:p w14:paraId="19728583" w14:textId="77777777" w:rsidR="00654433" w:rsidRDefault="00654433" w:rsidP="008648A2">
      <w:pPr>
        <w:pStyle w:val="BodyText"/>
        <w:ind w:left="1854"/>
      </w:pPr>
    </w:p>
    <w:p w14:paraId="19728584" w14:textId="77777777" w:rsidR="002F13FA" w:rsidRDefault="00C0496E" w:rsidP="00B3634B">
      <w:pPr>
        <w:pStyle w:val="ListParagraph"/>
        <w:numPr>
          <w:ilvl w:val="0"/>
          <w:numId w:val="25"/>
        </w:numPr>
      </w:pPr>
      <w:r>
        <w:t>Divesting site with centralized WLC: New local WLC</w:t>
      </w:r>
      <w:r w:rsidR="00B970BB">
        <w:t xml:space="preserve"> with ExxonMobil CoWLAN standard configuration will be installed</w:t>
      </w:r>
    </w:p>
    <w:p w14:paraId="19728585" w14:textId="77777777" w:rsidR="00C0496E" w:rsidRDefault="00C0496E" w:rsidP="00E706B7">
      <w:pPr>
        <w:pStyle w:val="BodyText"/>
        <w:ind w:left="1440"/>
      </w:pPr>
      <w:r>
        <w:rPr>
          <w:noProof/>
          <w:snapToGrid/>
          <w:lang w:bidi="ar-SA"/>
        </w:rPr>
        <w:drawing>
          <wp:inline distT="0" distB="0" distL="0" distR="0" wp14:anchorId="19728636" wp14:editId="6648D48D">
            <wp:extent cx="4097547" cy="207034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06025" cy="2074624"/>
                    </a:xfrm>
                    <a:prstGeom prst="rect">
                      <a:avLst/>
                    </a:prstGeom>
                  </pic:spPr>
                </pic:pic>
              </a:graphicData>
            </a:graphic>
          </wp:inline>
        </w:drawing>
      </w:r>
    </w:p>
    <w:p w14:paraId="2C810782" w14:textId="53C95DBE" w:rsidR="005A4CD0" w:rsidRDefault="00C0496E" w:rsidP="0066310A">
      <w:pPr>
        <w:pStyle w:val="ListParagraph"/>
        <w:numPr>
          <w:ilvl w:val="0"/>
          <w:numId w:val="25"/>
        </w:numPr>
      </w:pPr>
      <w:r>
        <w:t>Follow current CoWLAN design &amp; implementation best practices for installing new WLC</w:t>
      </w:r>
      <w:r w:rsidR="005A4CD0">
        <w:t>.</w:t>
      </w:r>
    </w:p>
    <w:p w14:paraId="0C2189B7" w14:textId="77777777" w:rsidR="00DC6CE9" w:rsidRDefault="00DC6CE9" w:rsidP="0066310A"/>
    <w:p w14:paraId="19728589" w14:textId="77777777" w:rsidR="00B970BB" w:rsidRDefault="00B970BB" w:rsidP="00015DD4">
      <w:pPr>
        <w:pStyle w:val="Heading2"/>
        <w:ind w:left="720"/>
      </w:pPr>
      <w:bookmarkStart w:id="50" w:name="_Toc436744363"/>
      <w:r>
        <w:t>Co-Existence</w:t>
      </w:r>
      <w:bookmarkEnd w:id="50"/>
    </w:p>
    <w:p w14:paraId="1972858A" w14:textId="29703BDD" w:rsidR="00D938DF" w:rsidRDefault="00D938DF" w:rsidP="00015DD4">
      <w:pPr>
        <w:pStyle w:val="BodyText"/>
        <w:ind w:left="720"/>
      </w:pPr>
      <w:r>
        <w:t>CoWLAN and other services (i.e. GIAS) should continue to be operated under ExxonMobil S&amp;C standard</w:t>
      </w:r>
      <w:r w:rsidR="005A4CD0">
        <w:t>s</w:t>
      </w:r>
      <w:r>
        <w:t xml:space="preserve">. </w:t>
      </w:r>
      <w:r w:rsidR="005A4CD0">
        <w:t>Some of the c</w:t>
      </w:r>
      <w:r>
        <w:t xml:space="preserve">hanges </w:t>
      </w:r>
      <w:r w:rsidR="005A4CD0">
        <w:t xml:space="preserve">that could take place </w:t>
      </w:r>
      <w:r>
        <w:t xml:space="preserve">at this stage </w:t>
      </w:r>
      <w:r w:rsidR="005A4CD0">
        <w:t>are</w:t>
      </w:r>
      <w:r>
        <w:t>:</w:t>
      </w:r>
    </w:p>
    <w:p w14:paraId="1972858B" w14:textId="5847D44E" w:rsidR="00D938DF" w:rsidRDefault="00026285" w:rsidP="00906CA0">
      <w:pPr>
        <w:pStyle w:val="BodyText"/>
        <w:numPr>
          <w:ilvl w:val="0"/>
          <w:numId w:val="7"/>
        </w:numPr>
      </w:pPr>
      <w:r>
        <w:t>Activate</w:t>
      </w:r>
      <w:r w:rsidR="00D938DF">
        <w:t xml:space="preserve"> new local WLC</w:t>
      </w:r>
    </w:p>
    <w:p w14:paraId="45492E0E" w14:textId="3255B019" w:rsidR="00026285" w:rsidRPr="00026285" w:rsidRDefault="00D938DF" w:rsidP="00906CA0">
      <w:pPr>
        <w:pStyle w:val="BodyText"/>
        <w:numPr>
          <w:ilvl w:val="0"/>
          <w:numId w:val="7"/>
        </w:numPr>
      </w:pPr>
      <w:r>
        <w:t>Modify/Activate wireless client DHCP scope (option 43) to Re-home local Access Points to new WLC</w:t>
      </w:r>
      <w:r w:rsidR="005A4CD0">
        <w:t xml:space="preserve">. Because </w:t>
      </w:r>
      <w:r w:rsidRPr="00026285">
        <w:rPr>
          <w:rFonts w:cs="Arial"/>
        </w:rPr>
        <w:t xml:space="preserve">at this stage, there will be </w:t>
      </w:r>
      <w:r w:rsidR="005A4CD0">
        <w:rPr>
          <w:rFonts w:cs="Arial"/>
        </w:rPr>
        <w:t xml:space="preserve">a </w:t>
      </w:r>
      <w:r w:rsidRPr="00026285">
        <w:rPr>
          <w:rFonts w:cs="Arial"/>
        </w:rPr>
        <w:t>new local Microsoft DHCP server installed</w:t>
      </w:r>
      <w:r w:rsidR="005A4CD0">
        <w:rPr>
          <w:rFonts w:cs="Arial"/>
        </w:rPr>
        <w:t>, t</w:t>
      </w:r>
      <w:r w:rsidRPr="00026285">
        <w:rPr>
          <w:rFonts w:cs="Arial"/>
        </w:rPr>
        <w:t xml:space="preserve">he wireless client DHCP scope/option 43 </w:t>
      </w:r>
      <w:r w:rsidR="005A4CD0">
        <w:rPr>
          <w:rFonts w:cs="Arial"/>
        </w:rPr>
        <w:t xml:space="preserve">must </w:t>
      </w:r>
      <w:r w:rsidRPr="00026285">
        <w:rPr>
          <w:rFonts w:cs="Arial"/>
        </w:rPr>
        <w:t>be activated on this new server</w:t>
      </w:r>
    </w:p>
    <w:p w14:paraId="1972858E" w14:textId="0281B706" w:rsidR="00D938DF" w:rsidRPr="00026285" w:rsidRDefault="00D938DF" w:rsidP="00906CA0">
      <w:pPr>
        <w:pStyle w:val="BodyText"/>
        <w:numPr>
          <w:ilvl w:val="0"/>
          <w:numId w:val="7"/>
        </w:numPr>
      </w:pPr>
      <w:r w:rsidRPr="00026285">
        <w:rPr>
          <w:rFonts w:cs="Arial"/>
        </w:rPr>
        <w:t xml:space="preserve">Modify/update </w:t>
      </w:r>
      <w:r w:rsidRPr="00026285">
        <w:rPr>
          <w:rFonts w:cs="Arial"/>
          <w:b/>
        </w:rPr>
        <w:t>ip-helper</w:t>
      </w:r>
      <w:r w:rsidR="00EA2CCF" w:rsidRPr="00026285">
        <w:rPr>
          <w:rFonts w:cs="Arial"/>
          <w:b/>
        </w:rPr>
        <w:t xml:space="preserve"> </w:t>
      </w:r>
      <w:r w:rsidR="00EA2CCF" w:rsidRPr="00026285">
        <w:rPr>
          <w:rFonts w:cs="Arial"/>
        </w:rPr>
        <w:t>on the VLAN interface</w:t>
      </w:r>
      <w:r w:rsidRPr="00026285">
        <w:rPr>
          <w:rFonts w:cs="Arial"/>
        </w:rPr>
        <w:t xml:space="preserve"> to point to </w:t>
      </w:r>
      <w:r w:rsidR="005A4CD0">
        <w:rPr>
          <w:rFonts w:cs="Arial"/>
        </w:rPr>
        <w:t xml:space="preserve">the </w:t>
      </w:r>
      <w:r w:rsidRPr="00026285">
        <w:rPr>
          <w:rFonts w:cs="Arial"/>
        </w:rPr>
        <w:t>new DHCP server</w:t>
      </w:r>
    </w:p>
    <w:p w14:paraId="1972858F" w14:textId="77777777" w:rsidR="00B970BB" w:rsidRDefault="00B970BB" w:rsidP="008648A2">
      <w:pPr>
        <w:pStyle w:val="BodyText"/>
        <w:ind w:left="1854"/>
      </w:pPr>
    </w:p>
    <w:p w14:paraId="19728590" w14:textId="16C5BD8D" w:rsidR="00B970BB" w:rsidRDefault="00B970BB" w:rsidP="00015DD4">
      <w:pPr>
        <w:pStyle w:val="Heading2"/>
        <w:ind w:left="720"/>
      </w:pPr>
      <w:bookmarkStart w:id="51" w:name="_Toc436744364"/>
      <w:r>
        <w:lastRenderedPageBreak/>
        <w:t>Change-in-Control</w:t>
      </w:r>
      <w:bookmarkEnd w:id="51"/>
    </w:p>
    <w:p w14:paraId="39EDEAED" w14:textId="77777777" w:rsidR="00210268" w:rsidRDefault="00210268" w:rsidP="009616FE">
      <w:pPr>
        <w:ind w:left="1440"/>
        <w:rPr>
          <w:b/>
        </w:rPr>
      </w:pPr>
    </w:p>
    <w:p w14:paraId="19728591" w14:textId="1C518B65" w:rsidR="009C78EE" w:rsidRPr="009616FE" w:rsidRDefault="00210268" w:rsidP="009616FE">
      <w:pPr>
        <w:ind w:left="1440"/>
        <w:rPr>
          <w:b/>
        </w:rPr>
      </w:pPr>
      <w:r>
        <w:t>For CiC, the WLC must be configured through the Web Interface. The steps below exemplify how to do this with our current WLC OS version. Should the interface be any different, refer to the WLC implementation practices for an up to date visual reference.</w:t>
      </w:r>
    </w:p>
    <w:p w14:paraId="19728593" w14:textId="49706FDB" w:rsidR="009C78EE" w:rsidRPr="009616FE" w:rsidRDefault="00EA2CCF" w:rsidP="009616FE">
      <w:pPr>
        <w:ind w:left="1440"/>
        <w:rPr>
          <w:b/>
        </w:rPr>
      </w:pPr>
      <w:r w:rsidRPr="009616FE">
        <w:rPr>
          <w:b/>
        </w:rPr>
        <w:br/>
      </w:r>
      <w:r w:rsidR="00635A91" w:rsidRPr="009616FE">
        <w:rPr>
          <w:b/>
        </w:rPr>
        <w:t xml:space="preserve">1. </w:t>
      </w:r>
      <w:r w:rsidR="009C78EE" w:rsidRPr="009616FE">
        <w:rPr>
          <w:b/>
        </w:rPr>
        <w:t>Enable local password authentication</w:t>
      </w:r>
    </w:p>
    <w:p w14:paraId="30EC6DCD" w14:textId="7F5D7323" w:rsidR="00EA2CCF" w:rsidRDefault="00635A91" w:rsidP="00635A91">
      <w:pPr>
        <w:ind w:left="1440"/>
      </w:pPr>
      <w:r w:rsidRPr="00EA1330">
        <w:rPr>
          <w:noProof/>
          <w:lang w:bidi="ar-SA"/>
        </w:rPr>
        <w:drawing>
          <wp:anchor distT="0" distB="0" distL="114300" distR="114300" simplePos="0" relativeHeight="251653632" behindDoc="0" locked="0" layoutInCell="1" allowOverlap="1" wp14:anchorId="67D33D2F" wp14:editId="2A479269">
            <wp:simplePos x="0" y="0"/>
            <wp:positionH relativeFrom="column">
              <wp:posOffset>925830</wp:posOffset>
            </wp:positionH>
            <wp:positionV relativeFrom="paragraph">
              <wp:posOffset>1217930</wp:posOffset>
            </wp:positionV>
            <wp:extent cx="4135755" cy="2073275"/>
            <wp:effectExtent l="19050" t="19050" r="17145" b="222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135755" cy="207327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EA2CCF">
        <w:t>Add a new local administrator login for the WLC. Go to Management &gt; Local Management Users and add a “newco</w:t>
      </w:r>
      <w:r w:rsidR="004A5B09">
        <w:t>” user wi</w:t>
      </w:r>
      <w:r w:rsidR="00210268">
        <w:t>th</w:t>
      </w:r>
      <w:r w:rsidR="004A5B09">
        <w:t xml:space="preserve"> ReadWrite access</w:t>
      </w:r>
      <w:r w:rsidR="00EA2CCF">
        <w:t>. Generate a secure password and give it to the Project Manager or Infrastructure Track Lead to be included in the handover package. For the remaining pre-configuration and handover steps, use the newco ID.</w:t>
      </w:r>
    </w:p>
    <w:p w14:paraId="793D2131" w14:textId="371750FF" w:rsidR="00EA2CCF" w:rsidRDefault="00EA2CCF" w:rsidP="00EA2CCF"/>
    <w:p w14:paraId="392F5F32" w14:textId="6C283F27" w:rsidR="00EA2CCF" w:rsidRDefault="00EA2CCF" w:rsidP="00635A91">
      <w:pPr>
        <w:ind w:left="1440"/>
      </w:pPr>
      <w:r>
        <w:t>Go to Security &gt; Priority Order &gt; Management User and change the authentication order to Local, then TACACS+ or remove TACACS+ from the priority order completely.</w:t>
      </w:r>
    </w:p>
    <w:p w14:paraId="6963C785" w14:textId="7416BFD5" w:rsidR="00EA2CCF" w:rsidRDefault="00EA2CCF" w:rsidP="00EA2CCF"/>
    <w:p w14:paraId="35BE1A8E" w14:textId="27CA454B" w:rsidR="004A5B09" w:rsidRDefault="00635A91">
      <w:pPr>
        <w:widowControl/>
        <w:spacing w:before="0" w:after="0"/>
        <w:rPr>
          <w:szCs w:val="25"/>
        </w:rPr>
      </w:pPr>
      <w:r w:rsidRPr="00EA1330">
        <w:rPr>
          <w:noProof/>
          <w:lang w:bidi="ar-SA"/>
        </w:rPr>
        <w:drawing>
          <wp:anchor distT="0" distB="0" distL="114300" distR="114300" simplePos="0" relativeHeight="251654656" behindDoc="0" locked="0" layoutInCell="1" allowOverlap="1" wp14:anchorId="791029E7" wp14:editId="406924B4">
            <wp:simplePos x="0" y="0"/>
            <wp:positionH relativeFrom="column">
              <wp:posOffset>925830</wp:posOffset>
            </wp:positionH>
            <wp:positionV relativeFrom="paragraph">
              <wp:posOffset>107950</wp:posOffset>
            </wp:positionV>
            <wp:extent cx="4097020" cy="2117725"/>
            <wp:effectExtent l="19050" t="19050" r="17780" b="158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097020" cy="21177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4A5B09">
        <w:br w:type="page"/>
      </w:r>
    </w:p>
    <w:p w14:paraId="3D4AD37B" w14:textId="6E179F0C" w:rsidR="00EA2CCF" w:rsidRPr="009616FE" w:rsidRDefault="00635A91" w:rsidP="009616FE">
      <w:pPr>
        <w:ind w:left="1440"/>
        <w:rPr>
          <w:b/>
        </w:rPr>
      </w:pPr>
      <w:r w:rsidRPr="009616FE">
        <w:rPr>
          <w:b/>
        </w:rPr>
        <w:lastRenderedPageBreak/>
        <w:t xml:space="preserve">2.  </w:t>
      </w:r>
      <w:r w:rsidR="00EA2CCF" w:rsidRPr="009616FE">
        <w:rPr>
          <w:b/>
        </w:rPr>
        <w:t xml:space="preserve">Remove </w:t>
      </w:r>
      <w:r w:rsidR="00210268">
        <w:rPr>
          <w:b/>
        </w:rPr>
        <w:t>TACACS+</w:t>
      </w:r>
      <w:r w:rsidR="00EA2CCF" w:rsidRPr="009616FE">
        <w:rPr>
          <w:b/>
        </w:rPr>
        <w:t>/</w:t>
      </w:r>
      <w:r w:rsidR="00210268">
        <w:rPr>
          <w:b/>
        </w:rPr>
        <w:t xml:space="preserve">RADIUS </w:t>
      </w:r>
      <w:r w:rsidR="00EA2CCF" w:rsidRPr="009616FE">
        <w:rPr>
          <w:b/>
        </w:rPr>
        <w:t>authentication</w:t>
      </w:r>
    </w:p>
    <w:p w14:paraId="6578308E" w14:textId="77777777" w:rsidR="00EA2CCF" w:rsidRDefault="00EA2CCF" w:rsidP="00EA2CCF"/>
    <w:p w14:paraId="5360EE49" w14:textId="46F23AC7" w:rsidR="006C1CC2" w:rsidRDefault="006C1CC2" w:rsidP="00635A91">
      <w:pPr>
        <w:ind w:left="1440"/>
      </w:pPr>
      <w:r>
        <w:t>Go to Security &gt; AAA &gt; TACACS &gt; Authentication and remove the TACACS Authentication servers. Do the same for Accounting and Authorization.</w:t>
      </w:r>
    </w:p>
    <w:p w14:paraId="48A25856" w14:textId="55C5BF7B" w:rsidR="006C1CC2" w:rsidRDefault="00E706B7" w:rsidP="006C1CC2">
      <w:r w:rsidRPr="00E13608">
        <w:rPr>
          <w:noProof/>
          <w:lang w:bidi="ar-SA"/>
        </w:rPr>
        <w:drawing>
          <wp:anchor distT="0" distB="0" distL="114300" distR="114300" simplePos="0" relativeHeight="251655680" behindDoc="0" locked="0" layoutInCell="1" allowOverlap="1" wp14:anchorId="259805B5" wp14:editId="32D35B19">
            <wp:simplePos x="0" y="0"/>
            <wp:positionH relativeFrom="column">
              <wp:posOffset>934720</wp:posOffset>
            </wp:positionH>
            <wp:positionV relativeFrom="paragraph">
              <wp:posOffset>358140</wp:posOffset>
            </wp:positionV>
            <wp:extent cx="4088765" cy="2136140"/>
            <wp:effectExtent l="19050" t="19050" r="26035" b="165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088765" cy="21361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2CA78029" w14:textId="60508A7F" w:rsidR="00EA2CCF" w:rsidRDefault="00EA2CCF" w:rsidP="008648A2">
      <w:pPr>
        <w:pStyle w:val="BodyText"/>
        <w:ind w:left="2574"/>
      </w:pPr>
    </w:p>
    <w:p w14:paraId="2C779BE9" w14:textId="1DBFF1D3" w:rsidR="00EA2CCF" w:rsidRPr="009616FE" w:rsidRDefault="00635A91" w:rsidP="009616FE">
      <w:pPr>
        <w:ind w:left="1440"/>
        <w:rPr>
          <w:b/>
        </w:rPr>
      </w:pPr>
      <w:r w:rsidRPr="009616FE">
        <w:rPr>
          <w:b/>
        </w:rPr>
        <w:t xml:space="preserve">3. </w:t>
      </w:r>
      <w:r w:rsidR="00EA2CCF" w:rsidRPr="009616FE">
        <w:rPr>
          <w:b/>
        </w:rPr>
        <w:t>Remove SNMP V3 users</w:t>
      </w:r>
    </w:p>
    <w:p w14:paraId="5430A413" w14:textId="6DDC9844" w:rsidR="00EA2CCF" w:rsidRDefault="00C76159" w:rsidP="00635A91">
      <w:pPr>
        <w:ind w:left="1440"/>
      </w:pPr>
      <w:r w:rsidRPr="00EB48FC">
        <w:rPr>
          <w:noProof/>
          <w:lang w:bidi="ar-SA"/>
        </w:rPr>
        <w:drawing>
          <wp:anchor distT="0" distB="0" distL="114300" distR="114300" simplePos="0" relativeHeight="251657728" behindDoc="0" locked="0" layoutInCell="1" allowOverlap="1" wp14:anchorId="547E7BC5" wp14:editId="434125BA">
            <wp:simplePos x="0" y="0"/>
            <wp:positionH relativeFrom="column">
              <wp:posOffset>934720</wp:posOffset>
            </wp:positionH>
            <wp:positionV relativeFrom="paragraph">
              <wp:posOffset>400050</wp:posOffset>
            </wp:positionV>
            <wp:extent cx="4088765" cy="1946275"/>
            <wp:effectExtent l="19050" t="19050" r="26035" b="158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088765" cy="194627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EA2CCF">
        <w:t xml:space="preserve">Remove all SNMP V3 users to prevent the WCS </w:t>
      </w:r>
      <w:r w:rsidR="00210268">
        <w:t xml:space="preserve">(Wireless Control System) </w:t>
      </w:r>
      <w:r w:rsidR="00EA2CCF">
        <w:t>from overwri</w:t>
      </w:r>
      <w:r w:rsidR="00635A91">
        <w:t xml:space="preserve">ting the configuration with the </w:t>
      </w:r>
      <w:r w:rsidR="00EA2CCF">
        <w:t>standard templates.</w:t>
      </w:r>
    </w:p>
    <w:p w14:paraId="691357D3" w14:textId="291B02F4" w:rsidR="00EA2CCF" w:rsidRDefault="00EA2CCF" w:rsidP="00EA2CCF"/>
    <w:p w14:paraId="03A5118A" w14:textId="6DB5265C" w:rsidR="00EA2CCF" w:rsidRDefault="00EA2CCF" w:rsidP="00635A91">
      <w:pPr>
        <w:ind w:left="1440"/>
      </w:pPr>
      <w:r>
        <w:t>Go to Management &gt; SNMP &gt; SNMP V3 Users and hover over the down- arrow icon and select Remove.</w:t>
      </w:r>
    </w:p>
    <w:p w14:paraId="14FD1A14" w14:textId="77777777" w:rsidR="004A5B09" w:rsidRDefault="004A5B09">
      <w:pPr>
        <w:widowControl/>
        <w:spacing w:before="0" w:after="0"/>
        <w:rPr>
          <w:b/>
          <w:bCs/>
          <w:i/>
          <w:iCs/>
          <w:sz w:val="24"/>
          <w:szCs w:val="24"/>
        </w:rPr>
      </w:pPr>
      <w:bookmarkStart w:id="52" w:name="_Toc310516089"/>
      <w:bookmarkStart w:id="53" w:name="_Toc311705540"/>
      <w:r>
        <w:br w:type="page"/>
      </w:r>
    </w:p>
    <w:p w14:paraId="71B3BFEB" w14:textId="0E2B2EB4" w:rsidR="00D74B6B" w:rsidRPr="009616FE" w:rsidRDefault="00635A91" w:rsidP="009616FE">
      <w:pPr>
        <w:ind w:left="1440"/>
        <w:rPr>
          <w:b/>
        </w:rPr>
      </w:pPr>
      <w:r w:rsidRPr="009616FE">
        <w:rPr>
          <w:b/>
        </w:rPr>
        <w:lastRenderedPageBreak/>
        <w:t xml:space="preserve">4. </w:t>
      </w:r>
      <w:r w:rsidR="00D74B6B" w:rsidRPr="009616FE">
        <w:rPr>
          <w:b/>
        </w:rPr>
        <w:t>NTP / Syslog Configuration</w:t>
      </w:r>
      <w:bookmarkEnd w:id="52"/>
      <w:bookmarkEnd w:id="53"/>
    </w:p>
    <w:p w14:paraId="5A2C1482" w14:textId="1B3D8E4A" w:rsidR="00210268" w:rsidRDefault="00D74B6B" w:rsidP="00635A91">
      <w:pPr>
        <w:ind w:left="1440"/>
      </w:pPr>
      <w:r>
        <w:t xml:space="preserve">Click on Controller &gt; NTP and update the NTP server configuration. Remove the </w:t>
      </w:r>
      <w:r w:rsidR="00210268">
        <w:t xml:space="preserve">ExxonMobil </w:t>
      </w:r>
      <w:r>
        <w:t>NTP servers and add a local NTP server IP</w:t>
      </w:r>
      <w:r w:rsidR="00210268">
        <w:t xml:space="preserve">. </w:t>
      </w:r>
    </w:p>
    <w:p w14:paraId="17D67E67" w14:textId="45F04C89" w:rsidR="00D74B6B" w:rsidRDefault="00210268" w:rsidP="00635A91">
      <w:pPr>
        <w:ind w:left="1440"/>
      </w:pPr>
      <w:r>
        <w:t>If no NTP server has been set-up, it is recommended to point all NTP clients to the core switch of the hub site, and for it in turn to be relayed to the one of the buyer’s preference.</w:t>
      </w:r>
    </w:p>
    <w:p w14:paraId="2DF28EC5" w14:textId="77777777" w:rsidR="00635A91" w:rsidRDefault="00635A91" w:rsidP="00D74B6B"/>
    <w:p w14:paraId="4D5BEC30" w14:textId="77777777" w:rsidR="00635A91" w:rsidRDefault="00635A91" w:rsidP="00D74B6B"/>
    <w:p w14:paraId="1ABBFBC7" w14:textId="3657A41B" w:rsidR="00D74B6B" w:rsidRDefault="00635A91" w:rsidP="00D74B6B">
      <w:r w:rsidRPr="00511F98">
        <w:rPr>
          <w:noProof/>
          <w:lang w:bidi="ar-SA"/>
        </w:rPr>
        <w:drawing>
          <wp:anchor distT="0" distB="0" distL="114300" distR="114300" simplePos="0" relativeHeight="251658752" behindDoc="0" locked="0" layoutInCell="1" allowOverlap="1" wp14:anchorId="793D0D72" wp14:editId="5B3F7C1F">
            <wp:simplePos x="0" y="0"/>
            <wp:positionH relativeFrom="column">
              <wp:posOffset>894080</wp:posOffset>
            </wp:positionH>
            <wp:positionV relativeFrom="paragraph">
              <wp:posOffset>19685</wp:posOffset>
            </wp:positionV>
            <wp:extent cx="4124960" cy="2211070"/>
            <wp:effectExtent l="19050" t="19050" r="27940" b="177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124960" cy="221107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5A80D85C" w14:textId="77777777" w:rsidR="00635A91" w:rsidRDefault="00635A91" w:rsidP="00635A91">
      <w:pPr>
        <w:ind w:left="1440"/>
      </w:pPr>
    </w:p>
    <w:p w14:paraId="38B6CA46" w14:textId="3F147917" w:rsidR="00D74B6B" w:rsidRDefault="00A8580A" w:rsidP="00635A91">
      <w:pPr>
        <w:ind w:left="1440"/>
      </w:pPr>
      <w:r w:rsidRPr="00511F98">
        <w:rPr>
          <w:noProof/>
          <w:lang w:bidi="ar-SA"/>
        </w:rPr>
        <w:drawing>
          <wp:anchor distT="0" distB="0" distL="114300" distR="114300" simplePos="0" relativeHeight="251659776" behindDoc="0" locked="0" layoutInCell="1" allowOverlap="1" wp14:anchorId="1D29C719" wp14:editId="14BDA1BF">
            <wp:simplePos x="0" y="0"/>
            <wp:positionH relativeFrom="column">
              <wp:posOffset>945515</wp:posOffset>
            </wp:positionH>
            <wp:positionV relativeFrom="paragraph">
              <wp:posOffset>381000</wp:posOffset>
            </wp:positionV>
            <wp:extent cx="4076700" cy="3189605"/>
            <wp:effectExtent l="19050" t="19050" r="19050" b="107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076700" cy="318960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D74B6B">
        <w:t xml:space="preserve">Click on Management &gt; Logs &gt; Config. </w:t>
      </w:r>
      <w:r w:rsidR="005E2C46">
        <w:t xml:space="preserve">  </w:t>
      </w:r>
      <w:r w:rsidR="00D74B6B">
        <w:t xml:space="preserve">Remove the </w:t>
      </w:r>
      <w:r w:rsidR="005E2C46">
        <w:t>ExxonMobil</w:t>
      </w:r>
      <w:r w:rsidR="00D74B6B">
        <w:t xml:space="preserve"> Syslog server IP and add a local Syslog server (if applicable).</w:t>
      </w:r>
    </w:p>
    <w:p w14:paraId="5D1109D9" w14:textId="34C32FFB" w:rsidR="00D74B6B" w:rsidRDefault="00D74B6B" w:rsidP="008648A2">
      <w:pPr>
        <w:pStyle w:val="BodyText"/>
        <w:ind w:left="2574"/>
      </w:pPr>
    </w:p>
    <w:p w14:paraId="4A207673" w14:textId="115A61F5" w:rsidR="00635A91" w:rsidRDefault="00635A91" w:rsidP="008648A2">
      <w:pPr>
        <w:pStyle w:val="BodyText"/>
        <w:ind w:left="2574"/>
      </w:pPr>
    </w:p>
    <w:p w14:paraId="5A6CFF87" w14:textId="4FAE5174" w:rsidR="00635A91" w:rsidRDefault="00635A91" w:rsidP="008648A2">
      <w:pPr>
        <w:pStyle w:val="BodyText"/>
        <w:ind w:left="2574"/>
      </w:pPr>
    </w:p>
    <w:p w14:paraId="2293D182" w14:textId="77777777" w:rsidR="00635A91" w:rsidRDefault="00635A91" w:rsidP="008648A2">
      <w:pPr>
        <w:pStyle w:val="BodyText"/>
        <w:ind w:left="2574"/>
      </w:pPr>
    </w:p>
    <w:p w14:paraId="1BD93E8C" w14:textId="77777777" w:rsidR="00635A91" w:rsidRDefault="00635A91" w:rsidP="008648A2">
      <w:pPr>
        <w:pStyle w:val="BodyText"/>
        <w:ind w:left="2574"/>
      </w:pPr>
    </w:p>
    <w:p w14:paraId="78413DEC" w14:textId="77777777" w:rsidR="00635A91" w:rsidRDefault="00635A91" w:rsidP="008648A2">
      <w:pPr>
        <w:pStyle w:val="BodyText"/>
        <w:ind w:left="2574"/>
      </w:pPr>
    </w:p>
    <w:p w14:paraId="79F1885B" w14:textId="77777777" w:rsidR="00635A91" w:rsidRDefault="00635A91" w:rsidP="008648A2">
      <w:pPr>
        <w:pStyle w:val="BodyText"/>
        <w:ind w:left="2574"/>
      </w:pPr>
    </w:p>
    <w:p w14:paraId="42091467" w14:textId="77777777" w:rsidR="00635A91" w:rsidRDefault="00635A91" w:rsidP="008648A2">
      <w:pPr>
        <w:pStyle w:val="BodyText"/>
        <w:ind w:left="2574"/>
      </w:pPr>
    </w:p>
    <w:p w14:paraId="71608B4E" w14:textId="77777777" w:rsidR="00635A91" w:rsidRDefault="00635A91" w:rsidP="008648A2">
      <w:pPr>
        <w:pStyle w:val="BodyText"/>
        <w:ind w:left="2574"/>
      </w:pPr>
    </w:p>
    <w:p w14:paraId="1FCD3203" w14:textId="77777777" w:rsidR="00635A91" w:rsidRDefault="00635A91" w:rsidP="008648A2">
      <w:pPr>
        <w:pStyle w:val="BodyText"/>
        <w:ind w:left="2574"/>
      </w:pPr>
    </w:p>
    <w:p w14:paraId="19728596" w14:textId="08CF1580" w:rsidR="00F738CF" w:rsidRPr="009616FE" w:rsidRDefault="008859C5" w:rsidP="009616FE">
      <w:pPr>
        <w:ind w:left="1440"/>
        <w:rPr>
          <w:b/>
        </w:rPr>
      </w:pPr>
      <w:r w:rsidRPr="009616FE">
        <w:rPr>
          <w:b/>
        </w:rPr>
        <w:t>Authentication</w:t>
      </w:r>
      <w:r w:rsidR="00F738CF" w:rsidRPr="009616FE">
        <w:rPr>
          <w:b/>
        </w:rPr>
        <w:t xml:space="preserve"> </w:t>
      </w:r>
      <w:r w:rsidRPr="009616FE">
        <w:rPr>
          <w:b/>
        </w:rPr>
        <w:t>(</w:t>
      </w:r>
      <w:r w:rsidR="00F738CF" w:rsidRPr="009616FE">
        <w:rPr>
          <w:b/>
        </w:rPr>
        <w:t>Local MAC</w:t>
      </w:r>
      <w:r w:rsidRPr="009616FE">
        <w:rPr>
          <w:b/>
        </w:rPr>
        <w:t>)</w:t>
      </w:r>
    </w:p>
    <w:p w14:paraId="51CD4FFA" w14:textId="2D1A00B3" w:rsidR="00D74B6B" w:rsidRDefault="008859C5" w:rsidP="00635A91">
      <w:pPr>
        <w:ind w:left="1494"/>
      </w:pPr>
      <w:r>
        <w:t>Access-</w:t>
      </w:r>
      <w:r w:rsidR="00D74B6B">
        <w:t xml:space="preserve">points </w:t>
      </w:r>
      <w:r>
        <w:t xml:space="preserve">authentication will be converted from </w:t>
      </w:r>
      <w:r w:rsidR="00D74B6B">
        <w:t>RADIUS to local authentication by MAC address.</w:t>
      </w:r>
    </w:p>
    <w:p w14:paraId="50E7A9ED" w14:textId="77777777" w:rsidR="000072B4" w:rsidRDefault="000072B4" w:rsidP="0066310A">
      <w:pPr>
        <w:ind w:left="774" w:firstLine="720"/>
      </w:pPr>
    </w:p>
    <w:p w14:paraId="4C820A41" w14:textId="3BDE4554" w:rsidR="00D74B6B" w:rsidRDefault="00E706B7" w:rsidP="00635A91">
      <w:pPr>
        <w:ind w:left="1494"/>
      </w:pPr>
      <w:r w:rsidRPr="007E1979">
        <w:rPr>
          <w:noProof/>
          <w:lang w:bidi="ar-SA"/>
        </w:rPr>
        <w:drawing>
          <wp:anchor distT="0" distB="0" distL="114300" distR="114300" simplePos="0" relativeHeight="251660800" behindDoc="0" locked="0" layoutInCell="1" allowOverlap="1" wp14:anchorId="5E04FA51" wp14:editId="3B00C3FA">
            <wp:simplePos x="0" y="0"/>
            <wp:positionH relativeFrom="column">
              <wp:posOffset>897255</wp:posOffset>
            </wp:positionH>
            <wp:positionV relativeFrom="paragraph">
              <wp:posOffset>365760</wp:posOffset>
            </wp:positionV>
            <wp:extent cx="4105275" cy="3209925"/>
            <wp:effectExtent l="19050" t="19050" r="28575" b="285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105275" cy="32099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D74B6B">
        <w:t>Go to Security &gt; AAA &gt; AP Policies &gt; Add and enter the MAC Address</w:t>
      </w:r>
      <w:r w:rsidR="000072B4">
        <w:t>es of all the APs.</w:t>
      </w:r>
    </w:p>
    <w:p w14:paraId="64534943" w14:textId="48AD4FE1" w:rsidR="002033AF" w:rsidRDefault="002033AF" w:rsidP="002033AF">
      <w:pPr>
        <w:pStyle w:val="BodyText"/>
        <w:ind w:left="2574"/>
      </w:pPr>
    </w:p>
    <w:p w14:paraId="19728598" w14:textId="41FA2090" w:rsidR="00F87543" w:rsidRPr="009616FE" w:rsidRDefault="00F87543" w:rsidP="009616FE">
      <w:pPr>
        <w:ind w:left="1134"/>
        <w:rPr>
          <w:b/>
        </w:rPr>
      </w:pPr>
      <w:r w:rsidRPr="009616FE">
        <w:rPr>
          <w:b/>
        </w:rPr>
        <w:t>SSID management</w:t>
      </w:r>
    </w:p>
    <w:p w14:paraId="19728599" w14:textId="39A72A18" w:rsidR="00F87543" w:rsidRDefault="007D3870" w:rsidP="007D3870">
      <w:pPr>
        <w:ind w:left="1134"/>
      </w:pPr>
      <w:r>
        <w:t xml:space="preserve">Assume that </w:t>
      </w:r>
      <w:r w:rsidR="00745CB3">
        <w:t xml:space="preserve">SSID will </w:t>
      </w:r>
      <w:r>
        <w:t xml:space="preserve">still </w:t>
      </w:r>
      <w:r w:rsidR="00745CB3">
        <w:t>remain “CO</w:t>
      </w:r>
      <w:r w:rsidR="00F87543">
        <w:t>WLAN</w:t>
      </w:r>
      <w:r w:rsidR="00745CB3">
        <w:t>”</w:t>
      </w:r>
      <w:r>
        <w:t xml:space="preserve">.  However, </w:t>
      </w:r>
      <w:r w:rsidR="0035645B">
        <w:t>th</w:t>
      </w:r>
      <w:r>
        <w:t>is subject to chang</w:t>
      </w:r>
      <w:r w:rsidR="0035645B">
        <w:t>e</w:t>
      </w:r>
      <w:r>
        <w:t xml:space="preserve"> </w:t>
      </w:r>
      <w:r w:rsidR="0035645B">
        <w:t xml:space="preserve">per </w:t>
      </w:r>
      <w:r>
        <w:t>buyer’s request.</w:t>
      </w:r>
    </w:p>
    <w:p w14:paraId="798AD31A" w14:textId="7801C0EF" w:rsidR="006C1CC2" w:rsidRDefault="006C1CC2" w:rsidP="008648A2">
      <w:pPr>
        <w:pStyle w:val="BodyText"/>
        <w:ind w:left="2574"/>
      </w:pPr>
    </w:p>
    <w:p w14:paraId="4BC86592" w14:textId="77777777" w:rsidR="006C1CC2" w:rsidRPr="009616FE" w:rsidRDefault="006C1CC2" w:rsidP="009616FE">
      <w:pPr>
        <w:ind w:left="1134"/>
        <w:rPr>
          <w:b/>
        </w:rPr>
      </w:pPr>
      <w:bookmarkStart w:id="54" w:name="_Toc310516093"/>
      <w:bookmarkStart w:id="55" w:name="_Toc311705544"/>
      <w:r w:rsidRPr="009616FE">
        <w:rPr>
          <w:b/>
        </w:rPr>
        <w:t>Wireless Authentication</w:t>
      </w:r>
      <w:bookmarkEnd w:id="54"/>
      <w:bookmarkEnd w:id="55"/>
    </w:p>
    <w:p w14:paraId="61ED6C1A" w14:textId="62F17E21" w:rsidR="006C1CC2" w:rsidRDefault="006C1CC2" w:rsidP="00432D41">
      <w:pPr>
        <w:ind w:left="1134"/>
      </w:pPr>
      <w:r>
        <w:t xml:space="preserve">Authentication will be changed from 802.1x to Pre-shared keys. Generate a secure but unambiguous pre-shared key and provide a copy to the Project Manager / INF track lead for handover and for sharing with other team members (i.e. </w:t>
      </w:r>
      <w:r w:rsidR="00F43785">
        <w:t xml:space="preserve">WDS </w:t>
      </w:r>
      <w:r>
        <w:t>Client Operations) to update the laptop wireless password.</w:t>
      </w:r>
    </w:p>
    <w:p w14:paraId="6C590805" w14:textId="77777777" w:rsidR="006C1CC2" w:rsidRDefault="006C1CC2" w:rsidP="00432D41">
      <w:pPr>
        <w:ind w:left="1134"/>
      </w:pPr>
      <w:r>
        <w:t>Click on WLAN &gt; COWLAN (1) &gt; Security &gt; Auth Key Management &gt; PSK</w:t>
      </w:r>
    </w:p>
    <w:p w14:paraId="063C5522" w14:textId="77777777" w:rsidR="007D3870" w:rsidRDefault="007D3870" w:rsidP="00432D41">
      <w:pPr>
        <w:ind w:left="1134"/>
      </w:pPr>
    </w:p>
    <w:p w14:paraId="539A9A18" w14:textId="77777777" w:rsidR="007D3870" w:rsidRDefault="007D3870" w:rsidP="00432D41">
      <w:pPr>
        <w:ind w:left="1134"/>
      </w:pPr>
    </w:p>
    <w:p w14:paraId="6D167304" w14:textId="77777777" w:rsidR="007D3870" w:rsidRDefault="007D3870" w:rsidP="00432D41">
      <w:pPr>
        <w:ind w:left="1134"/>
      </w:pPr>
    </w:p>
    <w:p w14:paraId="11475AAA" w14:textId="77777777" w:rsidR="007D3870" w:rsidRDefault="007D3870" w:rsidP="00432D41">
      <w:pPr>
        <w:ind w:left="1134"/>
      </w:pPr>
    </w:p>
    <w:p w14:paraId="08954167" w14:textId="77777777" w:rsidR="007D3870" w:rsidRDefault="007D3870" w:rsidP="00432D41">
      <w:pPr>
        <w:ind w:left="1134"/>
      </w:pPr>
    </w:p>
    <w:p w14:paraId="60FAB88D" w14:textId="77777777" w:rsidR="007D3870" w:rsidRDefault="007D3870" w:rsidP="00432D41">
      <w:pPr>
        <w:ind w:left="1134"/>
      </w:pPr>
    </w:p>
    <w:p w14:paraId="0D86D28A" w14:textId="77777777" w:rsidR="007D3870" w:rsidRDefault="007D3870" w:rsidP="00432D41">
      <w:pPr>
        <w:ind w:left="1134"/>
      </w:pPr>
    </w:p>
    <w:p w14:paraId="0847BF65" w14:textId="77777777" w:rsidR="007D3870" w:rsidRDefault="007D3870" w:rsidP="00432D41">
      <w:pPr>
        <w:ind w:left="1134"/>
      </w:pPr>
    </w:p>
    <w:p w14:paraId="43862F34" w14:textId="77777777" w:rsidR="007D3870" w:rsidRDefault="007D3870" w:rsidP="00432D41">
      <w:pPr>
        <w:ind w:left="1134"/>
      </w:pPr>
    </w:p>
    <w:p w14:paraId="0DCDA97F" w14:textId="77777777" w:rsidR="007D3870" w:rsidRDefault="007D3870" w:rsidP="00432D41">
      <w:pPr>
        <w:ind w:left="1134"/>
      </w:pPr>
    </w:p>
    <w:p w14:paraId="25EC2B2E" w14:textId="77777777" w:rsidR="007D3870" w:rsidRDefault="007D3870" w:rsidP="00432D41">
      <w:pPr>
        <w:ind w:left="1134"/>
      </w:pPr>
    </w:p>
    <w:p w14:paraId="70414678" w14:textId="77777777" w:rsidR="007D3870" w:rsidRDefault="007D3870" w:rsidP="00432D41">
      <w:pPr>
        <w:ind w:left="1134"/>
      </w:pPr>
    </w:p>
    <w:p w14:paraId="133963BB" w14:textId="77777777" w:rsidR="007D3870" w:rsidRDefault="007D3870" w:rsidP="00432D41">
      <w:pPr>
        <w:ind w:left="1134"/>
      </w:pPr>
    </w:p>
    <w:p w14:paraId="1BB3B342" w14:textId="77777777" w:rsidR="007D3870" w:rsidRDefault="007D3870" w:rsidP="00432D41">
      <w:pPr>
        <w:ind w:left="1134"/>
      </w:pPr>
    </w:p>
    <w:p w14:paraId="57F0B8E7" w14:textId="77777777" w:rsidR="007D3870" w:rsidRDefault="007D3870" w:rsidP="00432D41">
      <w:pPr>
        <w:ind w:left="1134"/>
      </w:pPr>
    </w:p>
    <w:p w14:paraId="1F818B72" w14:textId="636A1FA8" w:rsidR="007D3870" w:rsidRDefault="007D3870" w:rsidP="00432D41">
      <w:pPr>
        <w:ind w:left="1134"/>
      </w:pPr>
      <w:r w:rsidRPr="00E13608">
        <w:rPr>
          <w:noProof/>
          <w:lang w:bidi="ar-SA"/>
        </w:rPr>
        <w:drawing>
          <wp:anchor distT="0" distB="0" distL="114300" distR="114300" simplePos="0" relativeHeight="251661824" behindDoc="0" locked="0" layoutInCell="1" allowOverlap="1" wp14:anchorId="4280EDC2" wp14:editId="794D56FB">
            <wp:simplePos x="0" y="0"/>
            <wp:positionH relativeFrom="column">
              <wp:posOffset>883285</wp:posOffset>
            </wp:positionH>
            <wp:positionV relativeFrom="paragraph">
              <wp:posOffset>136525</wp:posOffset>
            </wp:positionV>
            <wp:extent cx="4146550" cy="2966085"/>
            <wp:effectExtent l="19050" t="19050" r="25400" b="2476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146550" cy="296608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270ECB0E" w14:textId="77777777" w:rsidR="007D3870" w:rsidRDefault="007D3870" w:rsidP="00432D41">
      <w:pPr>
        <w:ind w:left="1134"/>
      </w:pPr>
    </w:p>
    <w:p w14:paraId="2E959B35" w14:textId="68C18722" w:rsidR="006C1CC2" w:rsidRDefault="006C1CC2" w:rsidP="00432D41">
      <w:pPr>
        <w:ind w:left="1134"/>
      </w:pPr>
      <w:r>
        <w:t>Enter the Pre-shared key in ASCII format.</w:t>
      </w:r>
    </w:p>
    <w:p w14:paraId="3C700F9A" w14:textId="6DA6C8FA" w:rsidR="006C1CC2" w:rsidRDefault="006C1CC2" w:rsidP="006C1CC2"/>
    <w:p w14:paraId="59E2D119" w14:textId="77777777" w:rsidR="006C1CC2" w:rsidRPr="009616FE" w:rsidRDefault="006C1CC2" w:rsidP="009616FE">
      <w:pPr>
        <w:ind w:left="1134"/>
        <w:rPr>
          <w:b/>
        </w:rPr>
      </w:pPr>
      <w:bookmarkStart w:id="56" w:name="_Toc310516095"/>
      <w:bookmarkStart w:id="57" w:name="_Toc311705546"/>
      <w:r w:rsidRPr="009616FE">
        <w:rPr>
          <w:b/>
        </w:rPr>
        <w:t>Remove RADIUS server profiles</w:t>
      </w:r>
      <w:bookmarkEnd w:id="56"/>
      <w:bookmarkEnd w:id="57"/>
    </w:p>
    <w:p w14:paraId="6D7C8984" w14:textId="271194D3" w:rsidR="006C1CC2" w:rsidRDefault="002033AF" w:rsidP="00432D41">
      <w:pPr>
        <w:ind w:left="1134"/>
      </w:pPr>
      <w:r w:rsidRPr="00E13608">
        <w:rPr>
          <w:noProof/>
          <w:lang w:bidi="ar-SA"/>
        </w:rPr>
        <w:drawing>
          <wp:anchor distT="0" distB="0" distL="114300" distR="114300" simplePos="0" relativeHeight="251662848" behindDoc="0" locked="0" layoutInCell="1" allowOverlap="1" wp14:anchorId="09CFAA25" wp14:editId="2070E3FE">
            <wp:simplePos x="0" y="0"/>
            <wp:positionH relativeFrom="column">
              <wp:posOffset>915035</wp:posOffset>
            </wp:positionH>
            <wp:positionV relativeFrom="paragraph">
              <wp:posOffset>378460</wp:posOffset>
            </wp:positionV>
            <wp:extent cx="4116705" cy="2221865"/>
            <wp:effectExtent l="19050" t="19050" r="17145" b="260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116705" cy="222186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6C1CC2">
        <w:t>Go to Security &gt; AAA &gt; RADIUS &gt; Authentication and remove the RADIUS Authentication servers. Do the same for Accounting.</w:t>
      </w:r>
    </w:p>
    <w:p w14:paraId="5DB47A32" w14:textId="202ADA9E" w:rsidR="006C1CC2" w:rsidRDefault="006C1CC2" w:rsidP="006C1CC2"/>
    <w:p w14:paraId="7DCA6DCA" w14:textId="77777777" w:rsidR="006C1CC2" w:rsidRDefault="006C1CC2" w:rsidP="008648A2">
      <w:pPr>
        <w:pStyle w:val="BodyText"/>
        <w:ind w:left="2574"/>
      </w:pPr>
    </w:p>
    <w:p w14:paraId="1972859C" w14:textId="77777777" w:rsidR="00F87543" w:rsidRPr="009616FE" w:rsidRDefault="00B970BB" w:rsidP="009616FE">
      <w:pPr>
        <w:ind w:left="1134"/>
        <w:rPr>
          <w:b/>
        </w:rPr>
      </w:pPr>
      <w:r w:rsidRPr="009616FE">
        <w:rPr>
          <w:b/>
        </w:rPr>
        <w:t>Wireless client management</w:t>
      </w:r>
      <w:r w:rsidR="00B04BC3" w:rsidRPr="009616FE">
        <w:rPr>
          <w:b/>
        </w:rPr>
        <w:t xml:space="preserve"> </w:t>
      </w:r>
    </w:p>
    <w:p w14:paraId="1972859D" w14:textId="1A10474C" w:rsidR="00B970BB" w:rsidRDefault="00F87543" w:rsidP="00432D41">
      <w:pPr>
        <w:pStyle w:val="BodyText"/>
      </w:pPr>
      <w:r>
        <w:t>Work with server/client team to modify authentication</w:t>
      </w:r>
      <w:r w:rsidR="00DF41E6">
        <w:t xml:space="preserve"> and encryption for CoWLAN SSID appropriately</w:t>
      </w:r>
      <w:r w:rsidR="00034E69">
        <w:t>.</w:t>
      </w:r>
      <w:r w:rsidR="00034E69">
        <w:br/>
        <w:t>The wireless laptops should be re-configured to use Pre-shared key authentication with WPA/WPA2 security and TKIP encryption.</w:t>
      </w:r>
    </w:p>
    <w:p w14:paraId="1C8F64DC" w14:textId="77777777" w:rsidR="0035645B" w:rsidRDefault="0035645B" w:rsidP="009616FE">
      <w:pPr>
        <w:ind w:left="1134"/>
        <w:rPr>
          <w:b/>
        </w:rPr>
      </w:pPr>
    </w:p>
    <w:p w14:paraId="1972859E" w14:textId="3F5F4E7E" w:rsidR="00F45533" w:rsidRPr="009616FE" w:rsidRDefault="00F45533" w:rsidP="009616FE">
      <w:pPr>
        <w:ind w:left="1134"/>
        <w:rPr>
          <w:b/>
        </w:rPr>
      </w:pPr>
      <w:r w:rsidRPr="009616FE">
        <w:rPr>
          <w:b/>
        </w:rPr>
        <w:t>Transition support to buyer</w:t>
      </w:r>
      <w:r w:rsidR="006360B0">
        <w:br/>
      </w:r>
      <w:r w:rsidR="006360B0" w:rsidRPr="00432D41">
        <w:t>Wireless SSID and Pre-shared key</w:t>
      </w:r>
      <w:r w:rsidR="006360B0" w:rsidRPr="00432D41">
        <w:br/>
        <w:t>WLC Administration URL, login ID and password</w:t>
      </w:r>
    </w:p>
    <w:p w14:paraId="1972859F" w14:textId="6EE87EF1" w:rsidR="002F13FA" w:rsidRDefault="00B970BB" w:rsidP="008B43BA">
      <w:pPr>
        <w:pStyle w:val="Heading1"/>
      </w:pPr>
      <w:bookmarkStart w:id="58" w:name="_Toc436744365"/>
      <w:r>
        <w:lastRenderedPageBreak/>
        <w:t>Network Devices</w:t>
      </w:r>
      <w:r w:rsidR="0035645B">
        <w:t xml:space="preserve"> </w:t>
      </w:r>
      <w:r>
        <w:t>Configuration Conversion</w:t>
      </w:r>
      <w:bookmarkEnd w:id="58"/>
    </w:p>
    <w:p w14:paraId="197285A0" w14:textId="3D1C25B9" w:rsidR="002F13FA" w:rsidRDefault="00B970BB" w:rsidP="008B43BA">
      <w:pPr>
        <w:pStyle w:val="NormalIndent"/>
      </w:pPr>
      <w:bookmarkStart w:id="59" w:name="_Toc454606863"/>
      <w:r>
        <w:t>ExxonMobil network devices (</w:t>
      </w:r>
      <w:r w:rsidR="0035645B">
        <w:t xml:space="preserve">such as </w:t>
      </w:r>
      <w:r>
        <w:t>routers</w:t>
      </w:r>
      <w:r w:rsidR="0035645B">
        <w:t xml:space="preserve"> &amp; </w:t>
      </w:r>
      <w:r>
        <w:t xml:space="preserve">switches) </w:t>
      </w:r>
      <w:r w:rsidR="007F3465">
        <w:t>are configured with ExxonMobil standard configuration practices including TACACS, Quality of Service, Access Control List, 802.1x, etc…</w:t>
      </w:r>
      <w:r w:rsidR="00A92451">
        <w:t>The</w:t>
      </w:r>
      <w:r w:rsidR="00D17C7D">
        <w:t>se ExxonMobil configuration is recommended to</w:t>
      </w:r>
      <w:r w:rsidR="00A92451">
        <w:t xml:space="preserve"> be removed and replaced by non-ExxonMobil configuration (or buyer’s agreed configuration)</w:t>
      </w:r>
      <w:r w:rsidR="00D17C7D">
        <w:t>.  However, above ExxonMobil configuration may be retained to maintain the service (i.e. QoS for Voice) depending on SLA with buyers.</w:t>
      </w:r>
    </w:p>
    <w:p w14:paraId="197285A1" w14:textId="77777777" w:rsidR="002F13FA" w:rsidRDefault="00A92451" w:rsidP="008B43BA">
      <w:pPr>
        <w:pStyle w:val="Heading2"/>
      </w:pPr>
      <w:bookmarkStart w:id="60" w:name="_Toc436744366"/>
      <w:bookmarkEnd w:id="59"/>
      <w:r>
        <w:t>Pre-Build</w:t>
      </w:r>
      <w:bookmarkEnd w:id="60"/>
    </w:p>
    <w:p w14:paraId="197285CD" w14:textId="765814AF" w:rsidR="002F13FA" w:rsidRPr="0066310A" w:rsidRDefault="002C1F64" w:rsidP="0066310A">
      <w:pPr>
        <w:pStyle w:val="ListBullet"/>
        <w:numPr>
          <w:ilvl w:val="0"/>
          <w:numId w:val="0"/>
        </w:numPr>
        <w:ind w:left="990"/>
        <w:rPr>
          <w:rFonts w:cs="Arial"/>
        </w:rPr>
      </w:pPr>
      <w:r>
        <w:rPr>
          <w:rFonts w:cs="Arial"/>
        </w:rPr>
        <w:t>As explained earlier in this document, i</w:t>
      </w:r>
      <w:r w:rsidR="0035645B">
        <w:rPr>
          <w:rFonts w:cs="Arial"/>
        </w:rPr>
        <w:t>n this stage</w:t>
      </w:r>
      <w:r>
        <w:rPr>
          <w:rFonts w:cs="Arial"/>
        </w:rPr>
        <w:t xml:space="preserve"> </w:t>
      </w:r>
      <w:r w:rsidR="0035645B">
        <w:rPr>
          <w:rFonts w:cs="Arial"/>
        </w:rPr>
        <w:t xml:space="preserve">new devices are </w:t>
      </w:r>
      <w:r>
        <w:rPr>
          <w:rFonts w:cs="Arial"/>
        </w:rPr>
        <w:t xml:space="preserve">typically installed. These devices must be configured and commissioned according to our standards. It is recommended to submit an automated commissioning request through IT Services. </w:t>
      </w:r>
      <w:r w:rsidR="00F6208E" w:rsidRPr="0066310A">
        <w:rPr>
          <w:rFonts w:cs="Arial"/>
        </w:rPr>
        <w:t>Any new device installed that will be transitioned to the buyer needs to be added to the inventory list that will be handed over to the new company IT Lead</w:t>
      </w:r>
    </w:p>
    <w:p w14:paraId="197285CE" w14:textId="77777777" w:rsidR="002F13FA" w:rsidRDefault="00A92451" w:rsidP="0066310A">
      <w:pPr>
        <w:pStyle w:val="Heading2"/>
        <w:ind w:left="540"/>
      </w:pPr>
      <w:bookmarkStart w:id="61" w:name="_Toc436744367"/>
      <w:r>
        <w:t>Co-Existence</w:t>
      </w:r>
      <w:bookmarkEnd w:id="61"/>
    </w:p>
    <w:p w14:paraId="0DE1550E" w14:textId="0E508111" w:rsidR="002C1F64" w:rsidRDefault="00A92451" w:rsidP="0066310A">
      <w:pPr>
        <w:pStyle w:val="ListNumber"/>
        <w:numPr>
          <w:ilvl w:val="0"/>
          <w:numId w:val="0"/>
        </w:numPr>
        <w:ind w:left="990" w:firstLine="7"/>
      </w:pPr>
      <w:r>
        <w:t xml:space="preserve">During co-existence, network devices will continue </w:t>
      </w:r>
      <w:r w:rsidR="002C1F64">
        <w:t xml:space="preserve">to </w:t>
      </w:r>
      <w:r>
        <w:t xml:space="preserve">operate </w:t>
      </w:r>
      <w:r w:rsidR="002C1F64">
        <w:t xml:space="preserve">per </w:t>
      </w:r>
      <w:r>
        <w:t>ExxonMobil standard</w:t>
      </w:r>
      <w:r w:rsidR="002C1F64">
        <w:t>s</w:t>
      </w:r>
      <w:r>
        <w:t xml:space="preserve">. </w:t>
      </w:r>
      <w:r w:rsidR="002C1F64">
        <w:t xml:space="preserve">In some cases, approved exceptions are implemented (e.g., remove 802.1x) and documented accordingly. </w:t>
      </w:r>
    </w:p>
    <w:p w14:paraId="197285CF" w14:textId="6580A11C" w:rsidR="002F13FA" w:rsidRPr="002C1F64" w:rsidRDefault="002C1F64" w:rsidP="0066310A">
      <w:pPr>
        <w:pStyle w:val="ListNumber"/>
        <w:numPr>
          <w:ilvl w:val="0"/>
          <w:numId w:val="0"/>
        </w:numPr>
        <w:ind w:left="990" w:firstLine="7"/>
      </w:pPr>
      <w:r>
        <w:t xml:space="preserve">Once the CiC date is confirmed, and about 10 days before it, it is recommended to remove TACACS from the </w:t>
      </w:r>
      <w:r w:rsidR="006E5B64">
        <w:t xml:space="preserve">non-voice </w:t>
      </w:r>
      <w:r>
        <w:t xml:space="preserve">devices </w:t>
      </w:r>
      <w:r w:rsidR="006E5B64">
        <w:t xml:space="preserve">except WAN routers, </w:t>
      </w:r>
      <w:r>
        <w:t xml:space="preserve">and configure a local admin user and password. These credentials should only be shared among </w:t>
      </w:r>
      <w:r w:rsidR="00362E9D">
        <w:t xml:space="preserve">NS </w:t>
      </w:r>
      <w:r>
        <w:t xml:space="preserve">members of the project and Infrastructure Track Lead. This </w:t>
      </w:r>
      <w:r w:rsidR="006E3308">
        <w:t xml:space="preserve">configuration </w:t>
      </w:r>
      <w:r>
        <w:t xml:space="preserve">will be required to handover administrative control of the equipment to the buyer, but most importantly, to avoid other analysts to access and make changes to the device that may impact the </w:t>
      </w:r>
      <w:r w:rsidR="006E3308">
        <w:t>preparation for the CiC</w:t>
      </w:r>
      <w:r>
        <w:t>.</w:t>
      </w:r>
      <w:r w:rsidR="00F6208E">
        <w:t xml:space="preserve"> With the removal of TACACS, the support responsibility of </w:t>
      </w:r>
      <w:r w:rsidR="006E5B64">
        <w:t>the affected devices will fall on the divestment project team.</w:t>
      </w:r>
    </w:p>
    <w:p w14:paraId="197285D0" w14:textId="77777777" w:rsidR="00A92451" w:rsidRDefault="00A92451" w:rsidP="0066310A">
      <w:pPr>
        <w:pStyle w:val="Heading2"/>
        <w:ind w:left="540"/>
      </w:pPr>
      <w:bookmarkStart w:id="62" w:name="_Toc436744368"/>
      <w:bookmarkStart w:id="63" w:name="_Toc454606864"/>
      <w:r>
        <w:t>Change-in-Control</w:t>
      </w:r>
      <w:bookmarkEnd w:id="62"/>
    </w:p>
    <w:p w14:paraId="197285D2" w14:textId="0DAD287B" w:rsidR="00F45533" w:rsidRDefault="006E3308" w:rsidP="0066310A">
      <w:pPr>
        <w:pStyle w:val="BodyText"/>
        <w:ind w:left="990"/>
      </w:pPr>
      <w:r>
        <w:t xml:space="preserve">This stage is crucial in the divestment of a site. Switches provide network access to every host, and routers transport network data from one network to the other, and will eventually connect the divested sites with the buyer’s infrastructure. While the order of activities may vary from one divestment to the other once the command center gives </w:t>
      </w:r>
      <w:r w:rsidR="00F6208E">
        <w:t xml:space="preserve">the “go” </w:t>
      </w:r>
      <w:r>
        <w:t>signal</w:t>
      </w:r>
      <w:r w:rsidR="00F6208E">
        <w:t xml:space="preserve"> to disconnect</w:t>
      </w:r>
      <w:r>
        <w:t xml:space="preserve">, there are some key </w:t>
      </w:r>
      <w:r w:rsidR="00F6208E">
        <w:t>items that the analyst implementing is strongly encouraged to follow</w:t>
      </w:r>
      <w:r>
        <w:t>:</w:t>
      </w:r>
    </w:p>
    <w:p w14:paraId="68EBD76B" w14:textId="1B0BDAF3" w:rsidR="006E5B64" w:rsidRDefault="006E5B64" w:rsidP="0066310A">
      <w:pPr>
        <w:pStyle w:val="BodyText"/>
        <w:numPr>
          <w:ilvl w:val="1"/>
          <w:numId w:val="25"/>
        </w:numPr>
      </w:pPr>
      <w:r>
        <w:t>Before disconnecting from the ExxonMobil network, remove TACACS from those devices that still have it.</w:t>
      </w:r>
    </w:p>
    <w:p w14:paraId="21C77B1C" w14:textId="1B092688" w:rsidR="006E3308" w:rsidRDefault="006E3308" w:rsidP="0066310A">
      <w:pPr>
        <w:pStyle w:val="BodyText"/>
        <w:numPr>
          <w:ilvl w:val="1"/>
          <w:numId w:val="25"/>
        </w:numPr>
      </w:pPr>
      <w:r>
        <w:t xml:space="preserve">If the sites are not connected to the buyer through an external connection already, before connecting to them, all network connections to ExxonMobil </w:t>
      </w:r>
      <w:r w:rsidR="00F6208E">
        <w:t>should</w:t>
      </w:r>
      <w:r>
        <w:t xml:space="preserve"> be finalized.</w:t>
      </w:r>
    </w:p>
    <w:p w14:paraId="41290CC5" w14:textId="63D7EC3A" w:rsidR="006E3308" w:rsidRDefault="006E3308" w:rsidP="0066310A">
      <w:pPr>
        <w:pStyle w:val="BodyText"/>
        <w:numPr>
          <w:ilvl w:val="1"/>
          <w:numId w:val="25"/>
        </w:numPr>
      </w:pPr>
      <w:r>
        <w:t xml:space="preserve">Non-standard configurations and/or exceptions </w:t>
      </w:r>
      <w:r w:rsidR="00F6208E">
        <w:t xml:space="preserve">that were not approved </w:t>
      </w:r>
      <w:r>
        <w:t>to the moment are not recommended to be implemented until the sites are fully disconnected from the ExxonMobil network.</w:t>
      </w:r>
    </w:p>
    <w:p w14:paraId="03D1F99D" w14:textId="19596FF5" w:rsidR="00F6208E" w:rsidRDefault="00F6208E" w:rsidP="0066310A">
      <w:pPr>
        <w:pStyle w:val="BodyText"/>
        <w:numPr>
          <w:ilvl w:val="1"/>
          <w:numId w:val="25"/>
        </w:numPr>
      </w:pPr>
      <w:r>
        <w:t>All private/proprietary configuration and/or intellectual property from ExxonMobil that is configured on the network devices should be removed before handing over the network to the buyer.</w:t>
      </w:r>
    </w:p>
    <w:p w14:paraId="197285D3" w14:textId="77777777" w:rsidR="00A92E39" w:rsidRPr="00A92451" w:rsidRDefault="00A92E39" w:rsidP="002C1F64">
      <w:pPr>
        <w:pStyle w:val="BodyText"/>
        <w:ind w:left="990"/>
      </w:pPr>
    </w:p>
    <w:p w14:paraId="6C80D02B" w14:textId="77777777" w:rsidR="007810DF" w:rsidRDefault="007810DF" w:rsidP="002C1F64">
      <w:pPr>
        <w:pStyle w:val="BodyText"/>
        <w:ind w:left="990"/>
      </w:pPr>
    </w:p>
    <w:p w14:paraId="0B97D949" w14:textId="77777777" w:rsidR="007C308C" w:rsidRDefault="007C308C" w:rsidP="002C1F64">
      <w:pPr>
        <w:widowControl/>
        <w:spacing w:before="0" w:after="0"/>
        <w:ind w:left="990"/>
        <w:rPr>
          <w:b/>
          <w:bCs/>
          <w:sz w:val="24"/>
          <w:szCs w:val="24"/>
        </w:rPr>
      </w:pPr>
      <w:r>
        <w:br w:type="page"/>
      </w:r>
    </w:p>
    <w:p w14:paraId="197285E2" w14:textId="0CB9C3FB" w:rsidR="00F45533" w:rsidRDefault="0026429A" w:rsidP="007C308C">
      <w:pPr>
        <w:pStyle w:val="Heading1"/>
      </w:pPr>
      <w:bookmarkStart w:id="64" w:name="_Toc436744369"/>
      <w:r>
        <w:lastRenderedPageBreak/>
        <w:t xml:space="preserve">Voice Conversion </w:t>
      </w:r>
      <w:r w:rsidR="002D461C">
        <w:t>–</w:t>
      </w:r>
      <w:r>
        <w:t xml:space="preserve"> Cisco</w:t>
      </w:r>
      <w:bookmarkEnd w:id="64"/>
    </w:p>
    <w:p w14:paraId="197285E4" w14:textId="72976EC5" w:rsidR="00524A3A" w:rsidRDefault="00801441">
      <w:pPr>
        <w:pStyle w:val="NormalIndent"/>
      </w:pPr>
      <w:r>
        <w:t xml:space="preserve">This section provides </w:t>
      </w:r>
      <w:r w:rsidR="00FC33DD">
        <w:t xml:space="preserve">general </w:t>
      </w:r>
      <w:r>
        <w:t xml:space="preserve">guideline to convert </w:t>
      </w:r>
      <w:r w:rsidR="002D461C">
        <w:t xml:space="preserve">ExxonMobil IP Telephony service </w:t>
      </w:r>
      <w:r>
        <w:t>based on</w:t>
      </w:r>
      <w:r w:rsidR="002D461C">
        <w:t xml:space="preserve"> Cisco technology</w:t>
      </w:r>
      <w:r>
        <w:t>.</w:t>
      </w:r>
      <w:r w:rsidR="00CC7C7B">
        <w:t xml:space="preserve"> </w:t>
      </w:r>
      <w:r w:rsidR="00FC33DD">
        <w:t xml:space="preserve">For complex scenarios, consult Cisco IPT Subject Matter Experts or </w:t>
      </w:r>
      <w:r w:rsidR="007C71AF">
        <w:t>the corresponding team of Cisco Voice t</w:t>
      </w:r>
      <w:r w:rsidR="00FC33DD">
        <w:t>ech</w:t>
      </w:r>
      <w:r w:rsidR="007C71AF">
        <w:t>nology s</w:t>
      </w:r>
      <w:r w:rsidR="00FC33DD">
        <w:t>teward</w:t>
      </w:r>
      <w:r w:rsidR="007C71AF">
        <w:t>s’</w:t>
      </w:r>
      <w:r w:rsidR="00FC33DD">
        <w:t xml:space="preserve"> recommendation</w:t>
      </w:r>
      <w:r w:rsidR="007C71AF">
        <w:t>s</w:t>
      </w:r>
      <w:r w:rsidR="00FC33DD">
        <w:t>.</w:t>
      </w:r>
    </w:p>
    <w:p w14:paraId="02ED8B13" w14:textId="6887D829" w:rsidR="007C71AF" w:rsidRDefault="00CC7C7B" w:rsidP="00BB7A48">
      <w:pPr>
        <w:pStyle w:val="BodyText"/>
        <w:ind w:left="567"/>
      </w:pPr>
      <w:r>
        <w:br/>
        <w:t xml:space="preserve">The set of </w:t>
      </w:r>
      <w:r w:rsidR="007C71AF">
        <w:t>sites in scope of a divestment project</w:t>
      </w:r>
      <w:r>
        <w:t xml:space="preserve"> could be comprised of a Campus site, a Hub site</w:t>
      </w:r>
      <w:r w:rsidR="007C71AF">
        <w:t xml:space="preserve">, </w:t>
      </w:r>
      <w:r w:rsidR="003C05DE">
        <w:t xml:space="preserve">SRST </w:t>
      </w:r>
      <w:r>
        <w:t xml:space="preserve">or simply a mix of these. While the objective is in general always the same, to maintain Voice Services if there are any at the divested sites, </w:t>
      </w:r>
      <w:r w:rsidR="007C71AF">
        <w:t xml:space="preserve">there </w:t>
      </w:r>
      <w:r>
        <w:t xml:space="preserve">are some considerations that are </w:t>
      </w:r>
      <w:r w:rsidR="00833E21">
        <w:t>some subtle differences among them for each stage.</w:t>
      </w:r>
    </w:p>
    <w:p w14:paraId="1D4E071C" w14:textId="4EB534D7" w:rsidR="00CC7C7B" w:rsidRDefault="00CC7C7B" w:rsidP="00BB7A48">
      <w:pPr>
        <w:pStyle w:val="BodyText"/>
        <w:ind w:left="567"/>
      </w:pPr>
      <w:r>
        <w:t xml:space="preserve">Cisco voice technologies may include CallManager servers, Unity Connection servers, Voice Gateways, Analog voice Gateways and endpoints such as IP phones, faxes, etc.. Some of these are only deployed to Hub sites and/or Campus. This applies </w:t>
      </w:r>
      <w:r w:rsidR="00833E21">
        <w:t>particularly f</w:t>
      </w:r>
      <w:r>
        <w:t>o</w:t>
      </w:r>
      <w:r w:rsidR="00833E21">
        <w:t>r</w:t>
      </w:r>
      <w:r>
        <w:t xml:space="preserve"> the CallManager and Unity Connection servers, which serve various sites and not only the one they are located at.</w:t>
      </w:r>
    </w:p>
    <w:p w14:paraId="40756044" w14:textId="77777777" w:rsidR="00025A89" w:rsidRDefault="00025A89" w:rsidP="00025A89">
      <w:pPr>
        <w:pStyle w:val="Heading2"/>
      </w:pPr>
      <w:bookmarkStart w:id="65" w:name="_Toc436744370"/>
      <w:r>
        <w:t>Pre-Build</w:t>
      </w:r>
      <w:bookmarkEnd w:id="65"/>
    </w:p>
    <w:p w14:paraId="71FADB2E" w14:textId="1AC3FD21" w:rsidR="00025A89" w:rsidRDefault="00CC7C7B" w:rsidP="00B3634B">
      <w:pPr>
        <w:pStyle w:val="BodyText"/>
        <w:numPr>
          <w:ilvl w:val="0"/>
          <w:numId w:val="17"/>
        </w:numPr>
      </w:pPr>
      <w:r>
        <w:t xml:space="preserve">When there are </w:t>
      </w:r>
      <w:r w:rsidR="00762FD2">
        <w:t xml:space="preserve">no </w:t>
      </w:r>
      <w:r>
        <w:t xml:space="preserve">Hub sites or Campus, </w:t>
      </w:r>
      <w:r w:rsidR="003C05DE">
        <w:t xml:space="preserve">one of the SRST sites needs to evolve </w:t>
      </w:r>
      <w:r w:rsidR="00833E21">
        <w:t>to</w:t>
      </w:r>
      <w:r w:rsidR="003C05DE">
        <w:t xml:space="preserve"> take the </w:t>
      </w:r>
      <w:r w:rsidR="00833E21">
        <w:t>Hub role</w:t>
      </w:r>
      <w:r w:rsidR="003C05DE">
        <w:t xml:space="preserve">. The election must be done </w:t>
      </w:r>
      <w:r w:rsidR="00762FD2">
        <w:t xml:space="preserve">taking into consideration all design requirements such as bandwidth and available network infrastructure to support the voice service. </w:t>
      </w:r>
      <w:r w:rsidR="00CA314C">
        <w:t>The number of endpoints needed also to be taken into account.</w:t>
      </w:r>
    </w:p>
    <w:p w14:paraId="4D7D185B" w14:textId="6E657CF1" w:rsidR="00762FD2" w:rsidRDefault="00762FD2" w:rsidP="00CC7C7B">
      <w:pPr>
        <w:pStyle w:val="BodyText"/>
        <w:numPr>
          <w:ilvl w:val="0"/>
          <w:numId w:val="17"/>
        </w:numPr>
      </w:pPr>
      <w:r>
        <w:t xml:space="preserve">When there is at least one Hub site or Campus, any of these are candidates to act as Voice hub for any other </w:t>
      </w:r>
      <w:r w:rsidR="003C05DE">
        <w:t xml:space="preserve">SRST </w:t>
      </w:r>
      <w:r>
        <w:t>site. This scenario has two implications</w:t>
      </w:r>
    </w:p>
    <w:p w14:paraId="0DC06BC8" w14:textId="022C6562" w:rsidR="00762FD2" w:rsidRDefault="00762FD2" w:rsidP="0066310A">
      <w:pPr>
        <w:pStyle w:val="BodyText"/>
        <w:numPr>
          <w:ilvl w:val="1"/>
          <w:numId w:val="17"/>
        </w:numPr>
      </w:pPr>
      <w:r>
        <w:t xml:space="preserve">All Cisco </w:t>
      </w:r>
      <w:r w:rsidR="003C05DE">
        <w:t>SRST</w:t>
      </w:r>
      <w:r>
        <w:t xml:space="preserve"> sites that are not pointing to the elected Hub will need to be re-pointed</w:t>
      </w:r>
      <w:r w:rsidR="00CA314C">
        <w:t xml:space="preserve"> and the elected Hub confirmed to scale well for adopting new SRST sites</w:t>
      </w:r>
      <w:r>
        <w:t>.</w:t>
      </w:r>
    </w:p>
    <w:p w14:paraId="0C3378A2" w14:textId="7C3A0025" w:rsidR="00CC7C7B" w:rsidRDefault="00762FD2" w:rsidP="0066310A">
      <w:pPr>
        <w:pStyle w:val="BodyText"/>
        <w:numPr>
          <w:ilvl w:val="1"/>
          <w:numId w:val="17"/>
        </w:numPr>
      </w:pPr>
      <w:r>
        <w:t xml:space="preserve">All Cisco </w:t>
      </w:r>
      <w:r w:rsidR="00CA314C">
        <w:t xml:space="preserve">SRST </w:t>
      </w:r>
      <w:r>
        <w:t xml:space="preserve">sites that are </w:t>
      </w:r>
      <w:r w:rsidR="00833E21">
        <w:t xml:space="preserve">already </w:t>
      </w:r>
      <w:r>
        <w:t>pointing to the elected Hub</w:t>
      </w:r>
      <w:r w:rsidR="002415E6">
        <w:t>,</w:t>
      </w:r>
      <w:r>
        <w:t xml:space="preserve"> and are not in scope of the divestment</w:t>
      </w:r>
      <w:r w:rsidR="002415E6">
        <w:t>,</w:t>
      </w:r>
      <w:r>
        <w:t xml:space="preserve"> will need to be repointed to a new Voice Hub</w:t>
      </w:r>
      <w:r w:rsidR="00833E21">
        <w:t>. However, if they are in scope,</w:t>
      </w:r>
      <w:r w:rsidR="002415E6">
        <w:t xml:space="preserve"> there’s nothing to do with them.</w:t>
      </w:r>
    </w:p>
    <w:p w14:paraId="72417EB0" w14:textId="755A887F" w:rsidR="002415E6" w:rsidRDefault="00D23537" w:rsidP="0066310A">
      <w:pPr>
        <w:pStyle w:val="BodyText"/>
        <w:ind w:left="1800"/>
      </w:pPr>
      <w:r>
        <w:object w:dxaOrig="10898" w:dyaOrig="6950" w14:anchorId="59E79C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15pt;height:247.4pt" o:ole="">
            <v:imagedata r:id="rId32" o:title=""/>
          </v:shape>
          <o:OLEObject Type="Embed" ProgID="Visio.Drawing.11" ShapeID="_x0000_i1025" DrawAspect="Content" ObjectID="_1700206112" r:id="rId33"/>
        </w:object>
      </w:r>
    </w:p>
    <w:p w14:paraId="2011B8AD" w14:textId="1D6EE7A2" w:rsidR="002415E6" w:rsidRDefault="002415E6" w:rsidP="0066310A">
      <w:pPr>
        <w:pStyle w:val="BodyText"/>
        <w:ind w:left="2520"/>
      </w:pPr>
      <w:r w:rsidRPr="00595E2D">
        <w:rPr>
          <w:i/>
        </w:rPr>
        <w:t xml:space="preserve">The </w:t>
      </w:r>
      <w:r w:rsidR="00D23537">
        <w:rPr>
          <w:i/>
        </w:rPr>
        <w:t xml:space="preserve">diagram </w:t>
      </w:r>
      <w:r>
        <w:rPr>
          <w:i/>
        </w:rPr>
        <w:t xml:space="preserve">above </w:t>
      </w:r>
      <w:r w:rsidRPr="00595E2D">
        <w:rPr>
          <w:i/>
        </w:rPr>
        <w:t xml:space="preserve">shows a possible </w:t>
      </w:r>
      <w:r w:rsidR="00D23537">
        <w:rPr>
          <w:i/>
        </w:rPr>
        <w:t xml:space="preserve">scenario </w:t>
      </w:r>
      <w:r w:rsidRPr="00595E2D">
        <w:rPr>
          <w:i/>
        </w:rPr>
        <w:t>during this stage</w:t>
      </w:r>
    </w:p>
    <w:p w14:paraId="3FB762AE" w14:textId="77777777" w:rsidR="00025A89" w:rsidRDefault="00025A89" w:rsidP="00025A89">
      <w:pPr>
        <w:pStyle w:val="Heading2"/>
      </w:pPr>
      <w:bookmarkStart w:id="66" w:name="_Toc436744371"/>
      <w:r>
        <w:t>Co-Existence</w:t>
      </w:r>
      <w:bookmarkEnd w:id="66"/>
    </w:p>
    <w:p w14:paraId="2CE45C44" w14:textId="2F613B3B" w:rsidR="00EE0679" w:rsidRDefault="00EE0679" w:rsidP="00EE0679">
      <w:pPr>
        <w:pStyle w:val="BodyText"/>
        <w:numPr>
          <w:ilvl w:val="0"/>
          <w:numId w:val="16"/>
        </w:numPr>
        <w:ind w:left="1854"/>
      </w:pPr>
      <w:r>
        <w:t>Existing Cisco IPT service</w:t>
      </w:r>
      <w:r w:rsidR="00033F1A">
        <w:t>s</w:t>
      </w:r>
      <w:r>
        <w:t xml:space="preserve"> continues to operate under ExxonMobil standard</w:t>
      </w:r>
      <w:r w:rsidR="00033F1A">
        <w:t>s</w:t>
      </w:r>
    </w:p>
    <w:p w14:paraId="4FB46C6D" w14:textId="272B213A" w:rsidR="00EE0679" w:rsidRDefault="00033F1A" w:rsidP="00EE0679">
      <w:pPr>
        <w:pStyle w:val="BodyText"/>
        <w:numPr>
          <w:ilvl w:val="0"/>
          <w:numId w:val="16"/>
        </w:numPr>
        <w:ind w:left="1854"/>
      </w:pPr>
      <w:r>
        <w:t xml:space="preserve">When possible, it is strongly recommended to maintain the IP addressing for existing </w:t>
      </w:r>
      <w:r w:rsidR="00EE0679">
        <w:t>CCM, CUX servers, gateways, and IP phones</w:t>
      </w:r>
    </w:p>
    <w:p w14:paraId="509E2561" w14:textId="54FC40D4" w:rsidR="00916071" w:rsidRDefault="00916071" w:rsidP="00EE0679">
      <w:pPr>
        <w:pStyle w:val="BodyText"/>
        <w:numPr>
          <w:ilvl w:val="0"/>
          <w:numId w:val="16"/>
        </w:numPr>
        <w:ind w:left="1854"/>
      </w:pPr>
      <w:r>
        <w:t>If required to implement a new Hub, any installations of a new CCM/CUX servers should happen during this stage</w:t>
      </w:r>
      <w:r w:rsidR="005E1164">
        <w:t>. This includes the implementation of an ICT (inter cluster trunk) between the new Hub and</w:t>
      </w:r>
      <w:r w:rsidR="000E6668">
        <w:t xml:space="preserve"> the regional gatekeeper</w:t>
      </w:r>
      <w:r w:rsidR="005E1164">
        <w:t>.</w:t>
      </w:r>
    </w:p>
    <w:p w14:paraId="00D7B2B4" w14:textId="43C096E7" w:rsidR="000E6668" w:rsidRDefault="000E6668" w:rsidP="0066310A">
      <w:pPr>
        <w:pStyle w:val="BodyText"/>
        <w:numPr>
          <w:ilvl w:val="0"/>
          <w:numId w:val="14"/>
        </w:numPr>
        <w:ind w:left="1854"/>
      </w:pPr>
      <w:r>
        <w:lastRenderedPageBreak/>
        <w:t xml:space="preserve">Re-register phones that need to point to a new Hub in this stage. This effort can take a several weeks depending on the number of endpoints and available bandwidth between the cluster and the SRST sites. Hence, it is recommended to plan to finish the repointing of all the phones </w:t>
      </w:r>
      <w:r w:rsidR="00FB30BC">
        <w:t xml:space="preserve">no later than 2 weeks before CiC. If </w:t>
      </w:r>
      <w:r>
        <w:t>b</w:t>
      </w:r>
      <w:r w:rsidR="00FB30BC">
        <w:t>ouncing</w:t>
      </w:r>
      <w:r>
        <w:t xml:space="preserve"> the switch ports that connect to IP phones </w:t>
      </w:r>
      <w:r w:rsidR="00FB30BC">
        <w:t xml:space="preserve">fails for them to </w:t>
      </w:r>
      <w:r>
        <w:t>learn the new DHCP/TFTP servers</w:t>
      </w:r>
      <w:r w:rsidR="00FB30BC">
        <w:t xml:space="preserve">, then a factory reset of the phones will be required to force them to update </w:t>
      </w:r>
      <w:r>
        <w:t>the TFTP address as per the DHCP options settings</w:t>
      </w:r>
      <w:r w:rsidR="00FB30BC">
        <w:t>.</w:t>
      </w:r>
    </w:p>
    <w:p w14:paraId="57B075A0" w14:textId="36CB3B22" w:rsidR="00EE0679" w:rsidRDefault="005E1164">
      <w:pPr>
        <w:pStyle w:val="BodyText"/>
        <w:numPr>
          <w:ilvl w:val="0"/>
          <w:numId w:val="16"/>
        </w:numPr>
        <w:ind w:left="1854"/>
      </w:pPr>
      <w:r>
        <w:t xml:space="preserve">If there are new subnets with an associated </w:t>
      </w:r>
      <w:r w:rsidR="00EE0679">
        <w:t>IP phone DHCP scope</w:t>
      </w:r>
      <w:r>
        <w:t xml:space="preserve"> then </w:t>
      </w:r>
      <w:r w:rsidR="000E6668">
        <w:t xml:space="preserve">they </w:t>
      </w:r>
      <w:r>
        <w:t xml:space="preserve">must </w:t>
      </w:r>
      <w:r w:rsidR="00EE0679">
        <w:t xml:space="preserve">be activated on </w:t>
      </w:r>
      <w:r>
        <w:t xml:space="preserve">the </w:t>
      </w:r>
      <w:r w:rsidR="00916071">
        <w:t xml:space="preserve">new </w:t>
      </w:r>
      <w:r w:rsidR="00EE0679">
        <w:t>DHCP servers</w:t>
      </w:r>
    </w:p>
    <w:p w14:paraId="362EE47C" w14:textId="12B1A94F" w:rsidR="00792275" w:rsidRDefault="00792275" w:rsidP="00EE0679">
      <w:pPr>
        <w:pStyle w:val="BodyText"/>
        <w:numPr>
          <w:ilvl w:val="0"/>
          <w:numId w:val="16"/>
        </w:numPr>
        <w:ind w:left="1854"/>
      </w:pPr>
      <w:r>
        <w:t xml:space="preserve">The IP phone DHCP ranges defined on the </w:t>
      </w:r>
      <w:r w:rsidRPr="00595E2D">
        <w:t>NewCo DHCP server</w:t>
      </w:r>
      <w:r>
        <w:t xml:space="preserve"> must contain the correct values for option 150. Depending on specific cases, those values may stay the same as what is defined in production, but in others they will change.  The correct values must be provided to </w:t>
      </w:r>
      <w:r w:rsidR="00F43785">
        <w:t xml:space="preserve">NMS </w:t>
      </w:r>
      <w:r>
        <w:t>so that the NewCo DHCP range is configured properly</w:t>
      </w:r>
    </w:p>
    <w:p w14:paraId="5CA2D8F1" w14:textId="6260EF2C" w:rsidR="00EE0679" w:rsidRPr="002129F8" w:rsidRDefault="00EE0679" w:rsidP="00EE0679">
      <w:pPr>
        <w:pStyle w:val="BodyText"/>
        <w:numPr>
          <w:ilvl w:val="0"/>
          <w:numId w:val="16"/>
        </w:numPr>
        <w:ind w:left="1854"/>
      </w:pPr>
      <w:r w:rsidRPr="002129F8">
        <w:t>Update ip-helper</w:t>
      </w:r>
      <w:r w:rsidR="00792275">
        <w:t>s</w:t>
      </w:r>
      <w:r w:rsidRPr="002129F8">
        <w:t xml:space="preserve"> to direct to new DHCP servers</w:t>
      </w:r>
    </w:p>
    <w:p w14:paraId="4F7F9CC2" w14:textId="07DF6A76" w:rsidR="005E1164" w:rsidRDefault="00EE0679">
      <w:pPr>
        <w:pStyle w:val="BodyText"/>
        <w:numPr>
          <w:ilvl w:val="0"/>
          <w:numId w:val="16"/>
        </w:numPr>
        <w:ind w:left="1854"/>
      </w:pPr>
      <w:r>
        <w:t>Transition of TDM circuits and billings ownership</w:t>
      </w:r>
    </w:p>
    <w:p w14:paraId="21055855" w14:textId="20A716DF" w:rsidR="007C543D" w:rsidRPr="00B3634B" w:rsidRDefault="007C543D" w:rsidP="001A4245">
      <w:pPr>
        <w:pStyle w:val="ListParagraph"/>
        <w:ind w:left="1440"/>
        <w:rPr>
          <w:rStyle w:val="SubtleReference"/>
        </w:rPr>
      </w:pPr>
    </w:p>
    <w:p w14:paraId="0104D598" w14:textId="1E521F18" w:rsidR="00762FD2" w:rsidRDefault="00762FD2" w:rsidP="00762FD2">
      <w:pPr>
        <w:pStyle w:val="BodyText"/>
      </w:pPr>
      <w:r>
        <w:t>Follow similar general guideline divesting campus in addition to identify all remote SRST sites and start re-homing them to new hub cluster</w:t>
      </w:r>
      <w:r w:rsidR="005E1164">
        <w:t xml:space="preserve"> of reference</w:t>
      </w:r>
      <w:r>
        <w:t>.</w:t>
      </w:r>
    </w:p>
    <w:p w14:paraId="3182E19E" w14:textId="77777777" w:rsidR="00762FD2" w:rsidRDefault="00762FD2" w:rsidP="00762FD2">
      <w:pPr>
        <w:pStyle w:val="BodyText"/>
      </w:pPr>
      <w:r>
        <w:t>Note: This would require significant planning effort including:</w:t>
      </w:r>
    </w:p>
    <w:p w14:paraId="05162E9F" w14:textId="77777777" w:rsidR="00762FD2" w:rsidRDefault="00762FD2" w:rsidP="00762FD2">
      <w:pPr>
        <w:pStyle w:val="BodyText"/>
        <w:numPr>
          <w:ilvl w:val="0"/>
          <w:numId w:val="12"/>
        </w:numPr>
        <w:ind w:left="1854"/>
      </w:pPr>
      <w:r>
        <w:t>Bandwidth sizing</w:t>
      </w:r>
    </w:p>
    <w:p w14:paraId="3F074824" w14:textId="77777777" w:rsidR="00762FD2" w:rsidRDefault="00762FD2" w:rsidP="00762FD2">
      <w:pPr>
        <w:pStyle w:val="BodyText"/>
        <w:numPr>
          <w:ilvl w:val="0"/>
          <w:numId w:val="12"/>
        </w:numPr>
        <w:ind w:left="1854"/>
      </w:pPr>
      <w:r>
        <w:t>CCM and CUX cluster sizing</w:t>
      </w:r>
    </w:p>
    <w:p w14:paraId="15675C05" w14:textId="77777777" w:rsidR="00762FD2" w:rsidRDefault="00762FD2" w:rsidP="00762FD2">
      <w:pPr>
        <w:pStyle w:val="BodyText"/>
        <w:numPr>
          <w:ilvl w:val="0"/>
          <w:numId w:val="12"/>
        </w:numPr>
        <w:ind w:left="1854"/>
      </w:pPr>
      <w:r>
        <w:t>Export/Import of devices and voicemail from existing hub to new hub cluster etc…</w:t>
      </w:r>
    </w:p>
    <w:p w14:paraId="3941D9E6" w14:textId="77777777" w:rsidR="00762FD2" w:rsidRDefault="00762FD2" w:rsidP="00762FD2">
      <w:pPr>
        <w:pStyle w:val="BodyText"/>
        <w:numPr>
          <w:ilvl w:val="0"/>
          <w:numId w:val="12"/>
        </w:numPr>
        <w:ind w:left="1854"/>
      </w:pPr>
      <w:r>
        <w:t xml:space="preserve">Replicating the divested hub’s configuration to the new Hub </w:t>
      </w:r>
    </w:p>
    <w:p w14:paraId="2E511B3B" w14:textId="77777777" w:rsidR="00762FD2" w:rsidRDefault="00762FD2" w:rsidP="00762FD2">
      <w:pPr>
        <w:pStyle w:val="BodyText"/>
        <w:numPr>
          <w:ilvl w:val="0"/>
          <w:numId w:val="12"/>
        </w:numPr>
        <w:ind w:left="1854"/>
      </w:pPr>
      <w:r>
        <w:t>Point the SRST voice GW to new hub</w:t>
      </w:r>
    </w:p>
    <w:p w14:paraId="788E75A1" w14:textId="5D44D5B9" w:rsidR="00762FD2" w:rsidRDefault="00762FD2" w:rsidP="00762FD2">
      <w:pPr>
        <w:pStyle w:val="BodyText"/>
        <w:rPr>
          <w:noProof/>
          <w:snapToGrid/>
          <w:lang w:bidi="ar-SA"/>
        </w:rPr>
      </w:pPr>
      <w:r>
        <w:t>.</w:t>
      </w:r>
      <w:r w:rsidR="00D23537" w:rsidRPr="00D23537">
        <w:t xml:space="preserve"> </w:t>
      </w:r>
      <w:r w:rsidR="00D23537">
        <w:object w:dxaOrig="11034" w:dyaOrig="7934" w14:anchorId="1186B2D4">
          <v:shape id="_x0000_i1026" type="#_x0000_t75" style="width:411.7pt;height:296.3pt" o:ole="">
            <v:imagedata r:id="rId34" o:title=""/>
          </v:shape>
          <o:OLEObject Type="Embed" ProgID="Visio.Drawing.11" ShapeID="_x0000_i1026" DrawAspect="Content" ObjectID="_1700206113" r:id="rId35"/>
        </w:object>
      </w:r>
      <w:r w:rsidRPr="00762FD2">
        <w:rPr>
          <w:noProof/>
          <w:snapToGrid/>
          <w:lang w:bidi="ar-SA"/>
        </w:rPr>
        <w:t xml:space="preserve"> </w:t>
      </w:r>
    </w:p>
    <w:p w14:paraId="056C9AE6" w14:textId="19D6CCE6" w:rsidR="00D23537" w:rsidRDefault="00D23537" w:rsidP="0066310A">
      <w:pPr>
        <w:pStyle w:val="BodyText"/>
        <w:ind w:left="2520"/>
      </w:pPr>
      <w:r w:rsidRPr="00595E2D">
        <w:rPr>
          <w:i/>
        </w:rPr>
        <w:t xml:space="preserve">The </w:t>
      </w:r>
      <w:r>
        <w:rPr>
          <w:i/>
        </w:rPr>
        <w:t xml:space="preserve">diagram above </w:t>
      </w:r>
      <w:r w:rsidRPr="00595E2D">
        <w:rPr>
          <w:i/>
        </w:rPr>
        <w:t xml:space="preserve">shows a possible </w:t>
      </w:r>
      <w:r>
        <w:rPr>
          <w:i/>
        </w:rPr>
        <w:t xml:space="preserve">scenario </w:t>
      </w:r>
      <w:r w:rsidRPr="00595E2D">
        <w:rPr>
          <w:i/>
        </w:rPr>
        <w:t xml:space="preserve">during </w:t>
      </w:r>
      <w:r>
        <w:rPr>
          <w:i/>
        </w:rPr>
        <w:t>coexistence</w:t>
      </w:r>
    </w:p>
    <w:p w14:paraId="607F51AB" w14:textId="77777777" w:rsidR="00D23537" w:rsidRDefault="00D23537" w:rsidP="00025A89">
      <w:pPr>
        <w:pStyle w:val="Heading2"/>
      </w:pPr>
    </w:p>
    <w:p w14:paraId="542B5203" w14:textId="651A691A" w:rsidR="00025A89" w:rsidRDefault="00025A89" w:rsidP="00025A89">
      <w:pPr>
        <w:pStyle w:val="Heading2"/>
      </w:pPr>
      <w:bookmarkStart w:id="67" w:name="_Toc436744372"/>
      <w:r>
        <w:t>Change-in-Control</w:t>
      </w:r>
      <w:bookmarkEnd w:id="67"/>
    </w:p>
    <w:p w14:paraId="1CF60E64" w14:textId="77777777" w:rsidR="00025A89" w:rsidRPr="007A67AE" w:rsidRDefault="00025A89" w:rsidP="00BB7A48">
      <w:pPr>
        <w:pStyle w:val="BodyText"/>
        <w:ind w:left="567"/>
        <w:rPr>
          <w:b/>
        </w:rPr>
      </w:pPr>
      <w:r w:rsidRPr="007A67AE">
        <w:rPr>
          <w:b/>
        </w:rPr>
        <w:t>CCM &amp; CUX management</w:t>
      </w:r>
    </w:p>
    <w:p w14:paraId="6FF651BA" w14:textId="45252075" w:rsidR="00EE0679" w:rsidRDefault="00EE0679" w:rsidP="00EE0679">
      <w:pPr>
        <w:pStyle w:val="BodyText"/>
        <w:numPr>
          <w:ilvl w:val="0"/>
          <w:numId w:val="14"/>
        </w:numPr>
        <w:ind w:left="1854"/>
      </w:pPr>
      <w:r>
        <w:t xml:space="preserve">Remove </w:t>
      </w:r>
      <w:r w:rsidR="005E1164">
        <w:t>ICT t</w:t>
      </w:r>
      <w:r>
        <w:t>runk configuration</w:t>
      </w:r>
    </w:p>
    <w:p w14:paraId="57AA4667" w14:textId="77777777" w:rsidR="00EE0679" w:rsidRDefault="00EE0679" w:rsidP="00EE0679">
      <w:pPr>
        <w:pStyle w:val="BodyText"/>
        <w:numPr>
          <w:ilvl w:val="0"/>
          <w:numId w:val="14"/>
        </w:numPr>
        <w:ind w:left="1854"/>
      </w:pPr>
      <w:r>
        <w:t>Remove Gatekeeper configuration</w:t>
      </w:r>
    </w:p>
    <w:p w14:paraId="3A5BC498" w14:textId="77777777" w:rsidR="00EE0679" w:rsidRDefault="00EE0679" w:rsidP="00EE0679">
      <w:pPr>
        <w:pStyle w:val="BodyText"/>
        <w:numPr>
          <w:ilvl w:val="0"/>
          <w:numId w:val="14"/>
        </w:numPr>
        <w:ind w:left="1854"/>
      </w:pPr>
      <w:r>
        <w:t>Remove LDAP integration</w:t>
      </w:r>
    </w:p>
    <w:p w14:paraId="6D91D9A0" w14:textId="77777777" w:rsidR="00EE0679" w:rsidRDefault="00EE0679" w:rsidP="00EE0679">
      <w:pPr>
        <w:pStyle w:val="BodyText"/>
        <w:numPr>
          <w:ilvl w:val="0"/>
          <w:numId w:val="14"/>
        </w:numPr>
        <w:ind w:left="1854"/>
      </w:pPr>
      <w:r>
        <w:t>Enable local authentication</w:t>
      </w:r>
    </w:p>
    <w:p w14:paraId="0F56CA3C" w14:textId="77777777" w:rsidR="00EE0679" w:rsidRDefault="00EE0679" w:rsidP="00EE0679">
      <w:pPr>
        <w:pStyle w:val="BodyText"/>
        <w:numPr>
          <w:ilvl w:val="0"/>
          <w:numId w:val="14"/>
        </w:numPr>
        <w:ind w:left="1854"/>
      </w:pPr>
      <w:r>
        <w:t>Reset all local admin accounts and provide buyer with updated information (i.e. CUCMadmin, CUCMApp, etc…)</w:t>
      </w:r>
    </w:p>
    <w:p w14:paraId="0F99240F" w14:textId="44B8F206" w:rsidR="00EE0679" w:rsidRDefault="000E6668" w:rsidP="00EE0679">
      <w:pPr>
        <w:pStyle w:val="BodyText"/>
        <w:numPr>
          <w:ilvl w:val="0"/>
          <w:numId w:val="14"/>
        </w:numPr>
        <w:ind w:left="1854"/>
      </w:pPr>
      <w:r>
        <w:t>In case of an agreement with the buyer for the phones to connect to a buyer CUCM/CUC cluster at CIC, b</w:t>
      </w:r>
      <w:r w:rsidR="005E1164">
        <w:t xml:space="preserve">ounce </w:t>
      </w:r>
      <w:r w:rsidR="00EE0679">
        <w:t>the switch port</w:t>
      </w:r>
      <w:r w:rsidR="005E1164">
        <w:t xml:space="preserve">s </w:t>
      </w:r>
      <w:r w:rsidR="00EE0679">
        <w:t xml:space="preserve">that </w:t>
      </w:r>
      <w:r w:rsidR="005E1164">
        <w:t>connect</w:t>
      </w:r>
      <w:r w:rsidR="00EE0679">
        <w:t xml:space="preserve"> to IP phones </w:t>
      </w:r>
      <w:r w:rsidR="005E1164">
        <w:t xml:space="preserve">so that they </w:t>
      </w:r>
      <w:r w:rsidR="00EE0679">
        <w:t>learn of the new DHCP/TFTP servers</w:t>
      </w:r>
      <w:r w:rsidR="005E1164">
        <w:t>. It is common for this to fail on some phones which will not register to the new servers because it won’t update the TFTP address as per the DHCP options settings, thus requiring a factory reset (personnel on site).</w:t>
      </w:r>
    </w:p>
    <w:p w14:paraId="0871B330" w14:textId="042CE781" w:rsidR="009B048E" w:rsidRDefault="009B048E" w:rsidP="00EE0679">
      <w:pPr>
        <w:pStyle w:val="BodyText"/>
        <w:numPr>
          <w:ilvl w:val="0"/>
          <w:numId w:val="14"/>
        </w:numPr>
        <w:ind w:left="1854"/>
      </w:pPr>
      <w:r>
        <w:t>Notify asset management that equipment has been divested</w:t>
      </w:r>
    </w:p>
    <w:p w14:paraId="70D8F6F0" w14:textId="77777777" w:rsidR="00BB7A48" w:rsidRDefault="00BB7A48" w:rsidP="00BB7A48">
      <w:pPr>
        <w:pStyle w:val="BodyText"/>
        <w:ind w:left="567"/>
      </w:pPr>
    </w:p>
    <w:p w14:paraId="34E513E1" w14:textId="77777777" w:rsidR="00025A89" w:rsidRPr="007A67AE" w:rsidRDefault="00025A89" w:rsidP="00BB7A48">
      <w:pPr>
        <w:pStyle w:val="Heading2"/>
      </w:pPr>
      <w:bookmarkStart w:id="68" w:name="_Toc436744373"/>
      <w:r w:rsidRPr="007A67AE">
        <w:t>Voice Gateways</w:t>
      </w:r>
      <w:bookmarkEnd w:id="68"/>
    </w:p>
    <w:p w14:paraId="53387FB2" w14:textId="501BBA66" w:rsidR="00025A89" w:rsidRDefault="00025A89" w:rsidP="00B3634B">
      <w:pPr>
        <w:pStyle w:val="BodyText"/>
        <w:numPr>
          <w:ilvl w:val="0"/>
          <w:numId w:val="15"/>
        </w:numPr>
      </w:pPr>
      <w:r>
        <w:t xml:space="preserve">Follow </w:t>
      </w:r>
      <w:r w:rsidR="005E1164">
        <w:t>past section’s guidelines on d</w:t>
      </w:r>
      <w:r>
        <w:t xml:space="preserve">evice configuration conversion </w:t>
      </w:r>
      <w:r w:rsidR="004070DC">
        <w:t>to</w:t>
      </w:r>
      <w:r>
        <w:t xml:space="preserve"> remove any ExxonMobil proprietary information on voice gateways</w:t>
      </w:r>
    </w:p>
    <w:p w14:paraId="04C44BC5" w14:textId="799B7844" w:rsidR="004070DC" w:rsidRDefault="004070DC" w:rsidP="00B3634B">
      <w:pPr>
        <w:pStyle w:val="BodyText"/>
        <w:numPr>
          <w:ilvl w:val="0"/>
          <w:numId w:val="15"/>
        </w:numPr>
      </w:pPr>
      <w:r>
        <w:t>Configure the voice gateways to point to the new CCM/CUX servers.</w:t>
      </w:r>
    </w:p>
    <w:p w14:paraId="2383B421" w14:textId="783C38A5" w:rsidR="00D23537" w:rsidRDefault="00D23537" w:rsidP="0066310A">
      <w:pPr>
        <w:pStyle w:val="BodyText"/>
      </w:pPr>
      <w:r>
        <w:object w:dxaOrig="11034" w:dyaOrig="7951" w14:anchorId="5C52FE56">
          <v:shape id="_x0000_i1027" type="#_x0000_t75" style="width:420pt;height:302.75pt" o:ole="">
            <v:imagedata r:id="rId36" o:title=""/>
          </v:shape>
          <o:OLEObject Type="Embed" ProgID="Visio.Drawing.11" ShapeID="_x0000_i1027" DrawAspect="Content" ObjectID="_1700206114" r:id="rId37"/>
        </w:object>
      </w:r>
    </w:p>
    <w:p w14:paraId="64E6ACC3" w14:textId="0A0B6403" w:rsidR="00D23537" w:rsidRDefault="00D23537" w:rsidP="00D23537">
      <w:pPr>
        <w:pStyle w:val="BodyText"/>
        <w:ind w:left="2520"/>
      </w:pPr>
      <w:r w:rsidRPr="00595E2D">
        <w:rPr>
          <w:i/>
        </w:rPr>
        <w:t xml:space="preserve">The </w:t>
      </w:r>
      <w:r>
        <w:rPr>
          <w:i/>
        </w:rPr>
        <w:t xml:space="preserve">diagram above </w:t>
      </w:r>
      <w:r w:rsidRPr="00595E2D">
        <w:rPr>
          <w:i/>
        </w:rPr>
        <w:t xml:space="preserve">shows a possible </w:t>
      </w:r>
      <w:r>
        <w:rPr>
          <w:i/>
        </w:rPr>
        <w:t>scenario after change in control</w:t>
      </w:r>
    </w:p>
    <w:p w14:paraId="57851496" w14:textId="753AF7CE" w:rsidR="004070DC" w:rsidRDefault="004070DC">
      <w:pPr>
        <w:widowControl/>
        <w:spacing w:before="0" w:after="0"/>
        <w:rPr>
          <w:b/>
          <w:bCs/>
          <w:kern w:val="28"/>
          <w:sz w:val="28"/>
          <w:szCs w:val="28"/>
        </w:rPr>
      </w:pPr>
      <w:r>
        <w:br w:type="page"/>
      </w:r>
    </w:p>
    <w:p w14:paraId="5688253E" w14:textId="77777777" w:rsidR="00025A89" w:rsidRDefault="00025A89" w:rsidP="00025A89">
      <w:pPr>
        <w:pStyle w:val="Heading1"/>
      </w:pPr>
      <w:bookmarkStart w:id="69" w:name="_Toc436744374"/>
      <w:r>
        <w:lastRenderedPageBreak/>
        <w:t>GVIN (Phase I &amp; II)</w:t>
      </w:r>
      <w:bookmarkEnd w:id="69"/>
    </w:p>
    <w:p w14:paraId="40099955" w14:textId="6C194702" w:rsidR="00025A89" w:rsidRDefault="00025A89" w:rsidP="00CA046D">
      <w:pPr>
        <w:pStyle w:val="BodyText"/>
        <w:ind w:left="0"/>
      </w:pPr>
      <w:r>
        <w:t xml:space="preserve">Since the PBX in GVIN sites has not reached end of life, divesting GVIN </w:t>
      </w:r>
      <w:r w:rsidR="00FB30BC">
        <w:t xml:space="preserve">phase I requires the voice gateway to be removed, and GVIN phase II sites </w:t>
      </w:r>
      <w:r>
        <w:t xml:space="preserve">will only require the migration of the TDM circuits </w:t>
      </w:r>
      <w:r w:rsidR="00FB30BC">
        <w:t xml:space="preserve">from voice gateways </w:t>
      </w:r>
      <w:r>
        <w:t>to the TDM PBX</w:t>
      </w:r>
      <w:r w:rsidR="00FB30BC">
        <w:t>.</w:t>
      </w:r>
    </w:p>
    <w:p w14:paraId="4B4C3B9A" w14:textId="77777777" w:rsidR="00025A89" w:rsidRDefault="00025A89" w:rsidP="00025A89">
      <w:pPr>
        <w:pStyle w:val="Heading2"/>
      </w:pPr>
      <w:bookmarkStart w:id="70" w:name="_Toc436744375"/>
      <w:r>
        <w:t>Pre-Build</w:t>
      </w:r>
      <w:bookmarkEnd w:id="70"/>
    </w:p>
    <w:p w14:paraId="46976819" w14:textId="77777777" w:rsidR="00025A89" w:rsidRDefault="00025A89" w:rsidP="00B3634B">
      <w:pPr>
        <w:pStyle w:val="ListParagraph"/>
        <w:numPr>
          <w:ilvl w:val="0"/>
          <w:numId w:val="20"/>
        </w:numPr>
      </w:pPr>
      <w:r>
        <w:t>System continues to operate under ExxonMobil standards</w:t>
      </w:r>
    </w:p>
    <w:p w14:paraId="3981692A" w14:textId="77777777" w:rsidR="00025A89" w:rsidRDefault="00025A89" w:rsidP="00025A89">
      <w:pPr>
        <w:pStyle w:val="Heading2"/>
      </w:pPr>
      <w:bookmarkStart w:id="71" w:name="_Toc436744376"/>
      <w:r>
        <w:t>Co-Existence</w:t>
      </w:r>
      <w:bookmarkEnd w:id="71"/>
    </w:p>
    <w:p w14:paraId="34AC412E" w14:textId="77777777" w:rsidR="00025A89" w:rsidRDefault="00025A89" w:rsidP="00B3634B">
      <w:pPr>
        <w:pStyle w:val="ListParagraph"/>
        <w:numPr>
          <w:ilvl w:val="0"/>
          <w:numId w:val="20"/>
        </w:numPr>
      </w:pPr>
      <w:r>
        <w:t>Transition of TDM circuits and billings ownership</w:t>
      </w:r>
    </w:p>
    <w:p w14:paraId="4F4D6225" w14:textId="77777777" w:rsidR="00025A89" w:rsidRDefault="00025A89" w:rsidP="00025A89">
      <w:pPr>
        <w:pStyle w:val="Heading2"/>
      </w:pPr>
      <w:bookmarkStart w:id="72" w:name="_Toc436744377"/>
      <w:r>
        <w:t>Change-in-Control</w:t>
      </w:r>
      <w:bookmarkEnd w:id="72"/>
    </w:p>
    <w:p w14:paraId="0BF0E83F" w14:textId="77777777" w:rsidR="001A178A" w:rsidRDefault="001A178A" w:rsidP="001A178A">
      <w:pPr>
        <w:pStyle w:val="BodyText"/>
        <w:numPr>
          <w:ilvl w:val="0"/>
          <w:numId w:val="43"/>
        </w:numPr>
      </w:pPr>
      <w:r>
        <w:t>Migrate the TDM circuits from the voice gateway to the TDM PBX</w:t>
      </w:r>
    </w:p>
    <w:p w14:paraId="340A60C0" w14:textId="77777777" w:rsidR="001A178A" w:rsidRDefault="001A178A" w:rsidP="001A178A">
      <w:pPr>
        <w:pStyle w:val="BodyText"/>
        <w:numPr>
          <w:ilvl w:val="0"/>
          <w:numId w:val="43"/>
        </w:numPr>
      </w:pPr>
      <w:r>
        <w:t>Follow above Device configuration conversion guideline to remove any ExxonMobil proprietary information on voice gateways, etc…</w:t>
      </w:r>
    </w:p>
    <w:p w14:paraId="0D2E7182" w14:textId="77777777" w:rsidR="001A178A" w:rsidRDefault="001A178A" w:rsidP="001A178A">
      <w:pPr>
        <w:pStyle w:val="BodyText"/>
        <w:numPr>
          <w:ilvl w:val="0"/>
          <w:numId w:val="43"/>
        </w:numPr>
      </w:pPr>
      <w:r>
        <w:t>Transition privileged IDs (i.e. default or new password) for TDM PBX</w:t>
      </w:r>
    </w:p>
    <w:p w14:paraId="19728614" w14:textId="52544532" w:rsidR="0065384E" w:rsidRDefault="001A178A" w:rsidP="004C7F91">
      <w:pPr>
        <w:pStyle w:val="BodyText"/>
        <w:numPr>
          <w:ilvl w:val="0"/>
          <w:numId w:val="43"/>
        </w:numPr>
      </w:pPr>
      <w:r>
        <w:t>Notify asset management that equipment has been divested</w:t>
      </w:r>
    </w:p>
    <w:p w14:paraId="3076DD02" w14:textId="413C73A0" w:rsidR="00DC3755" w:rsidRDefault="00DC3755" w:rsidP="00DC3755">
      <w:pPr>
        <w:pStyle w:val="Heading1"/>
      </w:pPr>
      <w:bookmarkStart w:id="73" w:name="_Toc436744378"/>
      <w:r>
        <w:t>Non-Cisco Voice Systems Conversion - TDM</w:t>
      </w:r>
      <w:bookmarkEnd w:id="73"/>
    </w:p>
    <w:p w14:paraId="5B097615" w14:textId="33B12741" w:rsidR="00DC3755" w:rsidRDefault="00DC3755" w:rsidP="00DC3755">
      <w:pPr>
        <w:pStyle w:val="NormalIndent"/>
        <w:ind w:left="0"/>
      </w:pPr>
      <w:r>
        <w:t xml:space="preserve">There are many non-Cisco voice systems that exist today in ExxonMobil voice network.  This document provides general guidelines for </w:t>
      </w:r>
      <w:r w:rsidR="003733DF">
        <w:t xml:space="preserve">the </w:t>
      </w:r>
      <w:r>
        <w:t>divestment of Avaya and Nortel voice systems.  Solution guidelines for other systems such as Ericson, AT&amp;T, etc. will be not be covered in this document.</w:t>
      </w:r>
    </w:p>
    <w:p w14:paraId="741DF995" w14:textId="241419DA" w:rsidR="00DC3755" w:rsidRDefault="003733DF" w:rsidP="00DC3755">
      <w:pPr>
        <w:pStyle w:val="NormalIndent"/>
        <w:ind w:left="0"/>
      </w:pPr>
      <w:r>
        <w:t xml:space="preserve">The following </w:t>
      </w:r>
      <w:r w:rsidR="00DC3755">
        <w:t>diagram</w:t>
      </w:r>
      <w:r>
        <w:t xml:space="preserve">s </w:t>
      </w:r>
      <w:r w:rsidR="00DC3755">
        <w:t xml:space="preserve">describes </w:t>
      </w:r>
      <w:r>
        <w:t xml:space="preserve">a </w:t>
      </w:r>
      <w:r w:rsidR="00DC3755">
        <w:t>generic TDM topology</w:t>
      </w:r>
    </w:p>
    <w:p w14:paraId="43A48407" w14:textId="276E599E" w:rsidR="00DC3755" w:rsidRDefault="00A67768" w:rsidP="001A4245">
      <w:pPr>
        <w:pStyle w:val="NormalIndent"/>
        <w:ind w:left="1440"/>
      </w:pPr>
      <w:r>
        <w:rPr>
          <w:noProof/>
          <w:snapToGrid/>
          <w:lang w:bidi="ar-SA"/>
        </w:rPr>
        <w:drawing>
          <wp:inline distT="0" distB="0" distL="0" distR="0" wp14:anchorId="4F70B93F" wp14:editId="3C41235D">
            <wp:extent cx="4097853" cy="228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08837" cy="2292127"/>
                    </a:xfrm>
                    <a:prstGeom prst="rect">
                      <a:avLst/>
                    </a:prstGeom>
                  </pic:spPr>
                </pic:pic>
              </a:graphicData>
            </a:graphic>
          </wp:inline>
        </w:drawing>
      </w:r>
    </w:p>
    <w:p w14:paraId="1503F419" w14:textId="3C97CA8A" w:rsidR="00DC3755" w:rsidRDefault="003733DF" w:rsidP="0066310A">
      <w:pPr>
        <w:pStyle w:val="NormalIndent"/>
        <w:ind w:left="0"/>
      </w:pPr>
      <w:r>
        <w:t>In this case the below, an Avaya/Nortel system. Optionally, the TFTP server could be local</w:t>
      </w:r>
    </w:p>
    <w:p w14:paraId="239C40F2" w14:textId="3C745117" w:rsidR="003733DF" w:rsidRDefault="003733DF" w:rsidP="0066310A">
      <w:pPr>
        <w:pStyle w:val="NormalIndent"/>
        <w:ind w:left="1287" w:firstLine="153"/>
      </w:pPr>
      <w:r w:rsidRPr="0066310A">
        <w:rPr>
          <w:noProof/>
          <w:snapToGrid/>
          <w:lang w:bidi="ar-SA"/>
        </w:rPr>
        <w:drawing>
          <wp:inline distT="0" distB="0" distL="0" distR="0" wp14:anchorId="5557BCA4" wp14:editId="21ECBEE4">
            <wp:extent cx="4114800" cy="2266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15113" cy="2267122"/>
                    </a:xfrm>
                    <a:prstGeom prst="rect">
                      <a:avLst/>
                    </a:prstGeom>
                  </pic:spPr>
                </pic:pic>
              </a:graphicData>
            </a:graphic>
          </wp:inline>
        </w:drawing>
      </w:r>
    </w:p>
    <w:p w14:paraId="5FF4B17D" w14:textId="77777777" w:rsidR="003733DF" w:rsidRDefault="003733DF" w:rsidP="00DC3755">
      <w:pPr>
        <w:pStyle w:val="NormalIndent"/>
        <w:ind w:left="0"/>
        <w:rPr>
          <w:b/>
        </w:rPr>
      </w:pPr>
    </w:p>
    <w:p w14:paraId="4949EF70" w14:textId="77777777" w:rsidR="003733DF" w:rsidRDefault="003733DF" w:rsidP="00DC3755">
      <w:pPr>
        <w:pStyle w:val="NormalIndent"/>
        <w:ind w:left="0"/>
        <w:rPr>
          <w:b/>
        </w:rPr>
      </w:pPr>
    </w:p>
    <w:p w14:paraId="34736C29" w14:textId="77777777" w:rsidR="003733DF" w:rsidRDefault="003733DF" w:rsidP="00DC3755">
      <w:pPr>
        <w:pStyle w:val="NormalIndent"/>
        <w:ind w:left="0"/>
        <w:rPr>
          <w:b/>
        </w:rPr>
      </w:pPr>
    </w:p>
    <w:p w14:paraId="53B82F35" w14:textId="01980502" w:rsidR="00DC3755" w:rsidRDefault="003733DF" w:rsidP="00DC3755">
      <w:pPr>
        <w:pStyle w:val="NormalIndent"/>
        <w:ind w:left="0"/>
      </w:pPr>
      <w:r>
        <w:t xml:space="preserve">Although the stages’ descriptions are generic, they are </w:t>
      </w:r>
      <w:r w:rsidR="00DC3755">
        <w:t xml:space="preserve">applicable </w:t>
      </w:r>
      <w:r>
        <w:t xml:space="preserve">only </w:t>
      </w:r>
      <w:r w:rsidR="00DC3755">
        <w:t>to TDM</w:t>
      </w:r>
      <w:r>
        <w:t xml:space="preserve">, </w:t>
      </w:r>
      <w:r w:rsidR="00DC3755">
        <w:t xml:space="preserve">IP Non-Cisco Avaya and Nortel Voice systems. </w:t>
      </w:r>
    </w:p>
    <w:p w14:paraId="5BF7F312" w14:textId="4004DF24" w:rsidR="00DC3755" w:rsidRDefault="00DC3755" w:rsidP="00DC3755">
      <w:pPr>
        <w:pStyle w:val="Heading2"/>
      </w:pPr>
      <w:bookmarkStart w:id="74" w:name="_Toc436744379"/>
      <w:r>
        <w:t>Pre-Build</w:t>
      </w:r>
      <w:bookmarkEnd w:id="74"/>
    </w:p>
    <w:p w14:paraId="5234EC2E" w14:textId="77777777" w:rsidR="00DC3755" w:rsidRDefault="00DC3755" w:rsidP="00B3634B">
      <w:pPr>
        <w:pStyle w:val="BodyText"/>
        <w:numPr>
          <w:ilvl w:val="0"/>
          <w:numId w:val="23"/>
        </w:numPr>
      </w:pPr>
      <w:r>
        <w:t>System continues to operate under ExxonMobil standards</w:t>
      </w:r>
    </w:p>
    <w:p w14:paraId="5355771A" w14:textId="15F13183" w:rsidR="00DC3755" w:rsidRDefault="00DC3755" w:rsidP="00DC3755">
      <w:pPr>
        <w:pStyle w:val="Heading2"/>
      </w:pPr>
      <w:bookmarkStart w:id="75" w:name="_Toc436744380"/>
      <w:r>
        <w:t>Co-Existence</w:t>
      </w:r>
      <w:bookmarkEnd w:id="75"/>
    </w:p>
    <w:p w14:paraId="10C70AD9" w14:textId="77777777" w:rsidR="00DC3755" w:rsidRDefault="00DC3755" w:rsidP="00B3634B">
      <w:pPr>
        <w:pStyle w:val="BodyText"/>
        <w:numPr>
          <w:ilvl w:val="0"/>
          <w:numId w:val="10"/>
        </w:numPr>
      </w:pPr>
      <w:r>
        <w:t xml:space="preserve">Voice system should continue to operate under ExxonMobil standards and controls.  However, preparation for transition should be conducted at this stage. </w:t>
      </w:r>
    </w:p>
    <w:p w14:paraId="3356F473" w14:textId="2DE0CA0F" w:rsidR="003733DF" w:rsidRDefault="003733DF" w:rsidP="00B3634B">
      <w:pPr>
        <w:pStyle w:val="BodyText"/>
        <w:numPr>
          <w:ilvl w:val="0"/>
          <w:numId w:val="10"/>
        </w:numPr>
      </w:pPr>
      <w:r>
        <w:t>With existing ExxonMobil Avaya/Nortel IP system deployments, these are stand alone, and there are no remote sites.</w:t>
      </w:r>
    </w:p>
    <w:p w14:paraId="3EF7D79C" w14:textId="597E0A82" w:rsidR="00DC3755" w:rsidRDefault="00DC3755" w:rsidP="00B3634B">
      <w:pPr>
        <w:pStyle w:val="BodyText"/>
        <w:numPr>
          <w:ilvl w:val="0"/>
          <w:numId w:val="10"/>
        </w:numPr>
      </w:pPr>
      <w:r>
        <w:t xml:space="preserve">Refer to </w:t>
      </w:r>
      <w:r w:rsidRPr="000D1C46">
        <w:rPr>
          <w:b/>
        </w:rPr>
        <w:t>Voice system Decommissioning Best Practice</w:t>
      </w:r>
      <w:r>
        <w:t xml:space="preserve"> for additional guidelines.</w:t>
      </w:r>
    </w:p>
    <w:p w14:paraId="337676BE" w14:textId="322A2ECE" w:rsidR="003733DF" w:rsidRDefault="003733DF" w:rsidP="003733DF">
      <w:pPr>
        <w:pStyle w:val="ListParagraph"/>
        <w:numPr>
          <w:ilvl w:val="0"/>
          <w:numId w:val="22"/>
        </w:numPr>
      </w:pPr>
      <w:r>
        <w:t>New circuits may be installed (PRI / Central Office Trunks, business lines (DSL). Existing ones will need to be transitioned at CiC, requiring transitioning/decommissioning paperwork to be started a few weeks before that.</w:t>
      </w:r>
    </w:p>
    <w:p w14:paraId="3AFD7947" w14:textId="2A5239FD" w:rsidR="003733DF" w:rsidRDefault="003733DF" w:rsidP="003733DF">
      <w:pPr>
        <w:pStyle w:val="ListParagraph"/>
        <w:numPr>
          <w:ilvl w:val="0"/>
          <w:numId w:val="22"/>
        </w:numPr>
      </w:pPr>
      <w:r>
        <w:t>Additional steps are required for Nortel and Avaya systems</w:t>
      </w:r>
    </w:p>
    <w:p w14:paraId="2F8774DB" w14:textId="1071E083" w:rsidR="003733DF" w:rsidRPr="00A22ABE" w:rsidRDefault="003733DF" w:rsidP="0066310A">
      <w:pPr>
        <w:pStyle w:val="ListParagraph"/>
        <w:numPr>
          <w:ilvl w:val="1"/>
          <w:numId w:val="22"/>
        </w:numPr>
        <w:snapToGrid w:val="0"/>
      </w:pPr>
      <w:r w:rsidRPr="00A22ABE">
        <w:t xml:space="preserve">Create DHCP scope on NewCo DHCP server.  The Avaya and Nortel  DHCP ranges defined on the </w:t>
      </w:r>
      <w:r w:rsidRPr="0066310A">
        <w:t>NewCo DHCP server</w:t>
      </w:r>
      <w:r w:rsidRPr="00A22ABE">
        <w:t xml:space="preserve"> must contain the correct </w:t>
      </w:r>
      <w:r>
        <w:t xml:space="preserve">DHCP </w:t>
      </w:r>
      <w:r w:rsidRPr="00A22ABE">
        <w:t>options values.  For reference, the DHCP options used are:</w:t>
      </w:r>
    </w:p>
    <w:p w14:paraId="7A9AB625" w14:textId="77777777" w:rsidR="003733DF" w:rsidRPr="00B16017" w:rsidRDefault="003733DF" w:rsidP="003733DF">
      <w:pPr>
        <w:snapToGrid w:val="0"/>
        <w:ind w:left="1170"/>
      </w:pPr>
      <w:r w:rsidRPr="00C26A39">
        <w:rPr>
          <w:b/>
        </w:rPr>
        <w:t>Avaya Phone DHCP Options</w:t>
      </w:r>
      <w:r>
        <w:t xml:space="preserve"> </w:t>
      </w:r>
    </w:p>
    <w:tbl>
      <w:tblPr>
        <w:tblStyle w:val="TableGrid"/>
        <w:tblW w:w="0" w:type="auto"/>
        <w:tblInd w:w="1368" w:type="dxa"/>
        <w:tblLook w:val="04A0" w:firstRow="1" w:lastRow="0" w:firstColumn="1" w:lastColumn="0" w:noHBand="0" w:noVBand="1"/>
      </w:tblPr>
      <w:tblGrid>
        <w:gridCol w:w="1161"/>
        <w:gridCol w:w="900"/>
        <w:gridCol w:w="6571"/>
      </w:tblGrid>
      <w:tr w:rsidR="003733DF" w14:paraId="66749182" w14:textId="77777777" w:rsidTr="008F50AC">
        <w:tc>
          <w:tcPr>
            <w:tcW w:w="1161" w:type="dxa"/>
          </w:tcPr>
          <w:p w14:paraId="1C4A9950" w14:textId="77777777" w:rsidR="003733DF" w:rsidRDefault="003733DF" w:rsidP="008F50AC">
            <w:pPr>
              <w:snapToGrid w:val="0"/>
            </w:pPr>
            <w:r>
              <w:t>Phone Type</w:t>
            </w:r>
          </w:p>
        </w:tc>
        <w:tc>
          <w:tcPr>
            <w:tcW w:w="900" w:type="dxa"/>
          </w:tcPr>
          <w:p w14:paraId="74E84CE1" w14:textId="77777777" w:rsidR="003733DF" w:rsidRDefault="003733DF" w:rsidP="008F50AC">
            <w:pPr>
              <w:snapToGrid w:val="0"/>
            </w:pPr>
            <w:r>
              <w:t>Scope Option</w:t>
            </w:r>
          </w:p>
        </w:tc>
        <w:tc>
          <w:tcPr>
            <w:tcW w:w="6571" w:type="dxa"/>
          </w:tcPr>
          <w:p w14:paraId="0EDA4422" w14:textId="77777777" w:rsidR="003733DF" w:rsidRDefault="003733DF" w:rsidP="008F50AC">
            <w:pPr>
              <w:snapToGrid w:val="0"/>
            </w:pPr>
            <w:r>
              <w:t>Syntax</w:t>
            </w:r>
          </w:p>
        </w:tc>
      </w:tr>
      <w:tr w:rsidR="003733DF" w14:paraId="05A581DD" w14:textId="77777777" w:rsidTr="008F50AC">
        <w:tc>
          <w:tcPr>
            <w:tcW w:w="1161" w:type="dxa"/>
          </w:tcPr>
          <w:p w14:paraId="20FF1B2B" w14:textId="77777777" w:rsidR="003733DF" w:rsidRDefault="003733DF" w:rsidP="008F50AC">
            <w:pPr>
              <w:snapToGrid w:val="0"/>
            </w:pPr>
            <w:r w:rsidRPr="00B16017">
              <w:t>46XX</w:t>
            </w:r>
          </w:p>
        </w:tc>
        <w:tc>
          <w:tcPr>
            <w:tcW w:w="900" w:type="dxa"/>
          </w:tcPr>
          <w:p w14:paraId="75C20C85" w14:textId="77777777" w:rsidR="003733DF" w:rsidRPr="00B16017" w:rsidRDefault="003733DF" w:rsidP="008F50AC">
            <w:pPr>
              <w:snapToGrid w:val="0"/>
            </w:pPr>
            <w:r w:rsidRPr="00B16017">
              <w:t>176</w:t>
            </w:r>
          </w:p>
        </w:tc>
        <w:tc>
          <w:tcPr>
            <w:tcW w:w="6571" w:type="dxa"/>
          </w:tcPr>
          <w:p w14:paraId="30674A98" w14:textId="77777777" w:rsidR="003733DF" w:rsidRPr="00FC77A6" w:rsidRDefault="003733DF" w:rsidP="008F50AC">
            <w:pPr>
              <w:snapToGrid w:val="0"/>
              <w:rPr>
                <w:sz w:val="18"/>
                <w:szCs w:val="18"/>
              </w:rPr>
            </w:pPr>
            <w:r w:rsidRPr="00FC77A6">
              <w:rPr>
                <w:sz w:val="18"/>
                <w:szCs w:val="18"/>
              </w:rPr>
              <w:t>MCIPADD=xxx.xxx.xxx.xxx,MCPORT=1719, TFTPSRVR=yyy.yyy.yyy.yyy</w:t>
            </w:r>
          </w:p>
        </w:tc>
      </w:tr>
      <w:tr w:rsidR="003733DF" w14:paraId="217ABFDF" w14:textId="77777777" w:rsidTr="008F50AC">
        <w:tc>
          <w:tcPr>
            <w:tcW w:w="1161" w:type="dxa"/>
          </w:tcPr>
          <w:p w14:paraId="3973AA31" w14:textId="77777777" w:rsidR="003733DF" w:rsidRDefault="003733DF" w:rsidP="008F50AC">
            <w:pPr>
              <w:snapToGrid w:val="0"/>
            </w:pPr>
            <w:r>
              <w:t xml:space="preserve">96XX &amp; </w:t>
            </w:r>
            <w:r w:rsidRPr="00B16017">
              <w:t>16XX</w:t>
            </w:r>
          </w:p>
        </w:tc>
        <w:tc>
          <w:tcPr>
            <w:tcW w:w="900" w:type="dxa"/>
          </w:tcPr>
          <w:p w14:paraId="2554E867" w14:textId="77777777" w:rsidR="003733DF" w:rsidRPr="00B16017" w:rsidRDefault="003733DF" w:rsidP="008F50AC">
            <w:pPr>
              <w:snapToGrid w:val="0"/>
            </w:pPr>
            <w:r w:rsidRPr="00B16017">
              <w:t>242</w:t>
            </w:r>
          </w:p>
        </w:tc>
        <w:tc>
          <w:tcPr>
            <w:tcW w:w="6571" w:type="dxa"/>
          </w:tcPr>
          <w:p w14:paraId="45647FA6" w14:textId="77777777" w:rsidR="003733DF" w:rsidRPr="00FC77A6" w:rsidRDefault="003733DF" w:rsidP="008F50AC">
            <w:pPr>
              <w:snapToGrid w:val="0"/>
              <w:rPr>
                <w:rFonts w:cs="Arial"/>
                <w:sz w:val="18"/>
                <w:szCs w:val="18"/>
              </w:rPr>
            </w:pPr>
            <w:r w:rsidRPr="00FC77A6">
              <w:rPr>
                <w:rFonts w:cs="Arial"/>
                <w:sz w:val="18"/>
                <w:szCs w:val="18"/>
              </w:rPr>
              <w:t>MCIPADD=xxx.xxx.xxx.xxx,MCPORT=1719, TFTPSRVR= yyy.yyy.yyy.yyy</w:t>
            </w:r>
          </w:p>
          <w:p w14:paraId="3B81E10A" w14:textId="77777777" w:rsidR="003733DF" w:rsidRPr="00FC77A6" w:rsidRDefault="003733DF" w:rsidP="008F50AC">
            <w:pPr>
              <w:autoSpaceDE w:val="0"/>
              <w:autoSpaceDN w:val="0"/>
              <w:adjustRightInd w:val="0"/>
              <w:rPr>
                <w:rFonts w:cs="Arial"/>
                <w:sz w:val="18"/>
                <w:szCs w:val="18"/>
              </w:rPr>
            </w:pPr>
            <w:r w:rsidRPr="00FC77A6">
              <w:rPr>
                <w:rFonts w:cs="Arial"/>
                <w:sz w:val="18"/>
                <w:szCs w:val="18"/>
              </w:rPr>
              <w:t xml:space="preserve">xxx.xxx.xxx.xxx = PBX CLAN IP for phone registration </w:t>
            </w:r>
          </w:p>
          <w:p w14:paraId="00A31F64" w14:textId="77777777" w:rsidR="003733DF" w:rsidRPr="00FC77A6" w:rsidRDefault="003733DF" w:rsidP="008F50AC">
            <w:pPr>
              <w:autoSpaceDE w:val="0"/>
              <w:autoSpaceDN w:val="0"/>
              <w:adjustRightInd w:val="0"/>
              <w:rPr>
                <w:rFonts w:ascii="Times New Roman" w:hAnsi="Times New Roman" w:cs="Times New Roman"/>
                <w:sz w:val="18"/>
                <w:szCs w:val="18"/>
              </w:rPr>
            </w:pPr>
            <w:r w:rsidRPr="00FC77A6">
              <w:rPr>
                <w:rFonts w:cs="Arial"/>
                <w:sz w:val="18"/>
                <w:szCs w:val="18"/>
              </w:rPr>
              <w:t xml:space="preserve"> yyy.yyy.yyy.yyy = TFTP IP address where phone firmware is located</w:t>
            </w:r>
          </w:p>
          <w:p w14:paraId="0CF8023E" w14:textId="77777777" w:rsidR="003733DF" w:rsidRPr="00FC77A6" w:rsidRDefault="003733DF" w:rsidP="008F50AC">
            <w:pPr>
              <w:snapToGrid w:val="0"/>
              <w:rPr>
                <w:sz w:val="18"/>
                <w:szCs w:val="18"/>
              </w:rPr>
            </w:pPr>
          </w:p>
        </w:tc>
      </w:tr>
    </w:tbl>
    <w:p w14:paraId="7D1F8797" w14:textId="32CC9B04" w:rsidR="003733DF" w:rsidRDefault="003733DF" w:rsidP="0066310A">
      <w:pPr>
        <w:pStyle w:val="ListParagraph"/>
        <w:numPr>
          <w:ilvl w:val="1"/>
          <w:numId w:val="22"/>
        </w:numPr>
        <w:snapToGrid w:val="0"/>
      </w:pPr>
      <w:r>
        <w:t xml:space="preserve">Note: If there is no access to the Avaya PBX, the lease time on the DHCP server </w:t>
      </w:r>
      <w:r w:rsidR="00A14CAE">
        <w:t xml:space="preserve">must </w:t>
      </w:r>
      <w:r>
        <w:t xml:space="preserve">be reduced to force the phones onto the new DHCP server. </w:t>
      </w:r>
      <w:r w:rsidR="00A14CAE">
        <w:t>The p</w:t>
      </w:r>
      <w:r>
        <w:t>hysical reset of the phones will not work.</w:t>
      </w:r>
    </w:p>
    <w:p w14:paraId="3DA1AF8B" w14:textId="77777777" w:rsidR="003733DF" w:rsidRPr="00C26A39" w:rsidRDefault="003733DF" w:rsidP="003733DF">
      <w:pPr>
        <w:snapToGrid w:val="0"/>
        <w:ind w:left="1170"/>
        <w:rPr>
          <w:b/>
        </w:rPr>
      </w:pPr>
      <w:r w:rsidRPr="00C26A39">
        <w:rPr>
          <w:b/>
        </w:rPr>
        <w:t xml:space="preserve">Nortel Phone DHCP Options </w:t>
      </w:r>
    </w:p>
    <w:p w14:paraId="7ED83724" w14:textId="03415302" w:rsidR="003733DF" w:rsidRDefault="003733DF" w:rsidP="003733DF">
      <w:pPr>
        <w:snapToGrid w:val="0"/>
        <w:ind w:left="1170"/>
      </w:pPr>
      <w:r>
        <w:t>Note: O</w:t>
      </w:r>
      <w:r w:rsidRPr="00B16017">
        <w:t xml:space="preserve">nly Wireless and Conference IP phones use TFTP servers for firmware, all </w:t>
      </w:r>
      <w:r w:rsidR="00A14CAE">
        <w:t>others</w:t>
      </w:r>
      <w:r w:rsidRPr="00B16017">
        <w:t xml:space="preserve"> receive firmware from the signaling server (PBX).</w:t>
      </w:r>
    </w:p>
    <w:tbl>
      <w:tblPr>
        <w:tblStyle w:val="TableGrid"/>
        <w:tblW w:w="0" w:type="auto"/>
        <w:tblInd w:w="1368" w:type="dxa"/>
        <w:tblLook w:val="04A0" w:firstRow="1" w:lastRow="0" w:firstColumn="1" w:lastColumn="0" w:noHBand="0" w:noVBand="1"/>
      </w:tblPr>
      <w:tblGrid>
        <w:gridCol w:w="1161"/>
        <w:gridCol w:w="900"/>
        <w:gridCol w:w="6571"/>
      </w:tblGrid>
      <w:tr w:rsidR="003733DF" w14:paraId="1178D5BA" w14:textId="77777777" w:rsidTr="008F50AC">
        <w:tc>
          <w:tcPr>
            <w:tcW w:w="1161" w:type="dxa"/>
          </w:tcPr>
          <w:p w14:paraId="47C86381" w14:textId="77777777" w:rsidR="003733DF" w:rsidRDefault="003733DF" w:rsidP="008F50AC">
            <w:pPr>
              <w:snapToGrid w:val="0"/>
            </w:pPr>
            <w:r>
              <w:t>Phone Type</w:t>
            </w:r>
          </w:p>
        </w:tc>
        <w:tc>
          <w:tcPr>
            <w:tcW w:w="900" w:type="dxa"/>
          </w:tcPr>
          <w:p w14:paraId="6D9E1644" w14:textId="77777777" w:rsidR="003733DF" w:rsidRDefault="003733DF" w:rsidP="008F50AC">
            <w:pPr>
              <w:snapToGrid w:val="0"/>
            </w:pPr>
            <w:r>
              <w:t>Scope Option</w:t>
            </w:r>
          </w:p>
        </w:tc>
        <w:tc>
          <w:tcPr>
            <w:tcW w:w="6571" w:type="dxa"/>
          </w:tcPr>
          <w:p w14:paraId="64C916B4" w14:textId="77777777" w:rsidR="003733DF" w:rsidRDefault="003733DF" w:rsidP="008F50AC">
            <w:pPr>
              <w:snapToGrid w:val="0"/>
            </w:pPr>
            <w:r>
              <w:t>Syntax</w:t>
            </w:r>
          </w:p>
        </w:tc>
      </w:tr>
      <w:tr w:rsidR="003733DF" w14:paraId="6E00283E" w14:textId="77777777" w:rsidTr="008F50AC">
        <w:tc>
          <w:tcPr>
            <w:tcW w:w="1161" w:type="dxa"/>
          </w:tcPr>
          <w:p w14:paraId="63AC0E58" w14:textId="77777777" w:rsidR="003733DF" w:rsidRDefault="003733DF" w:rsidP="008F50AC">
            <w:pPr>
              <w:snapToGrid w:val="0"/>
            </w:pPr>
            <w:r>
              <w:t>All</w:t>
            </w:r>
          </w:p>
        </w:tc>
        <w:tc>
          <w:tcPr>
            <w:tcW w:w="900" w:type="dxa"/>
          </w:tcPr>
          <w:p w14:paraId="5AAF34A3" w14:textId="77777777" w:rsidR="003733DF" w:rsidRPr="00B16017" w:rsidRDefault="003733DF" w:rsidP="008F50AC">
            <w:pPr>
              <w:snapToGrid w:val="0"/>
            </w:pPr>
            <w:r w:rsidRPr="00FC77A6">
              <w:rPr>
                <w:i/>
              </w:rPr>
              <w:t>144</w:t>
            </w:r>
          </w:p>
        </w:tc>
        <w:tc>
          <w:tcPr>
            <w:tcW w:w="6571" w:type="dxa"/>
          </w:tcPr>
          <w:tbl>
            <w:tblPr>
              <w:tblW w:w="5000" w:type="pct"/>
              <w:tblCellMar>
                <w:left w:w="0" w:type="dxa"/>
                <w:right w:w="0" w:type="dxa"/>
              </w:tblCellMar>
              <w:tblLook w:val="04A0" w:firstRow="1" w:lastRow="0" w:firstColumn="1" w:lastColumn="0" w:noHBand="0" w:noVBand="1"/>
            </w:tblPr>
            <w:tblGrid>
              <w:gridCol w:w="6355"/>
            </w:tblGrid>
            <w:tr w:rsidR="003733DF" w:rsidRPr="00C26A39" w14:paraId="1B237047" w14:textId="77777777" w:rsidTr="008F50AC">
              <w:tc>
                <w:tcPr>
                  <w:tcW w:w="0" w:type="auto"/>
                </w:tcPr>
                <w:tbl>
                  <w:tblPr>
                    <w:tblW w:w="5000" w:type="pct"/>
                    <w:tblLook w:val="04A0" w:firstRow="1" w:lastRow="0" w:firstColumn="1" w:lastColumn="0" w:noHBand="0" w:noVBand="1"/>
                  </w:tblPr>
                  <w:tblGrid>
                    <w:gridCol w:w="6355"/>
                  </w:tblGrid>
                  <w:tr w:rsidR="003733DF" w:rsidRPr="00C26A39" w14:paraId="5AB85701" w14:textId="77777777" w:rsidTr="008F50AC">
                    <w:tc>
                      <w:tcPr>
                        <w:tcW w:w="10063" w:type="dxa"/>
                        <w:tcMar>
                          <w:top w:w="45" w:type="dxa"/>
                          <w:left w:w="75" w:type="dxa"/>
                          <w:bottom w:w="45" w:type="dxa"/>
                          <w:right w:w="75" w:type="dxa"/>
                        </w:tcMar>
                        <w:hideMark/>
                      </w:tcPr>
                      <w:p w14:paraId="0E8335EC" w14:textId="77777777" w:rsidR="003733DF" w:rsidRPr="00C26A39" w:rsidRDefault="003733DF" w:rsidP="008F50AC">
                        <w:pPr>
                          <w:autoSpaceDE w:val="0"/>
                          <w:autoSpaceDN w:val="0"/>
                          <w:adjustRightInd w:val="0"/>
                          <w:rPr>
                            <w:rFonts w:cs="Arial"/>
                            <w:sz w:val="18"/>
                            <w:szCs w:val="18"/>
                          </w:rPr>
                        </w:pPr>
                        <w:r w:rsidRPr="00C26A39">
                          <w:rPr>
                            <w:rFonts w:cs="Arial"/>
                            <w:sz w:val="18"/>
                            <w:szCs w:val="18"/>
                          </w:rPr>
                          <w:t>Nortel-i2004-A,iii.iii.iii.iii:ppppp(4100),aaa(1),rrr(5);iii.iii.iii.iii: (4100),aaa(1),rrr(5).</w:t>
                        </w:r>
                      </w:p>
                    </w:tc>
                  </w:tr>
                </w:tbl>
                <w:p w14:paraId="6CEEAB02" w14:textId="77777777" w:rsidR="003733DF" w:rsidRPr="00C26A39" w:rsidRDefault="003733DF" w:rsidP="008F50AC">
                  <w:pPr>
                    <w:autoSpaceDE w:val="0"/>
                    <w:autoSpaceDN w:val="0"/>
                    <w:adjustRightInd w:val="0"/>
                    <w:spacing w:before="0" w:after="0"/>
                    <w:ind w:left="567"/>
                    <w:rPr>
                      <w:rFonts w:cs="Arial"/>
                      <w:sz w:val="18"/>
                      <w:szCs w:val="18"/>
                    </w:rPr>
                  </w:pPr>
                </w:p>
              </w:tc>
            </w:tr>
          </w:tbl>
          <w:p w14:paraId="399713B5" w14:textId="77777777" w:rsidR="003733DF" w:rsidRPr="00C26A39" w:rsidRDefault="003733DF" w:rsidP="008F50AC">
            <w:pPr>
              <w:autoSpaceDE w:val="0"/>
              <w:autoSpaceDN w:val="0"/>
              <w:adjustRightInd w:val="0"/>
              <w:ind w:left="720"/>
              <w:rPr>
                <w:rFonts w:cs="Arial"/>
                <w:sz w:val="18"/>
                <w:szCs w:val="18"/>
              </w:rPr>
            </w:pPr>
            <w:r w:rsidRPr="00C26A39">
              <w:rPr>
                <w:rFonts w:cs="Arial"/>
                <w:sz w:val="18"/>
                <w:szCs w:val="18"/>
              </w:rPr>
              <w:t>•“iii.iii.iii.iii” = the IP Address of the Call Server (S1 or S2)</w:t>
            </w:r>
          </w:p>
          <w:p w14:paraId="73DBDE44" w14:textId="77777777" w:rsidR="003733DF" w:rsidRPr="00C26A39" w:rsidRDefault="003733DF" w:rsidP="008F50AC">
            <w:pPr>
              <w:autoSpaceDE w:val="0"/>
              <w:autoSpaceDN w:val="0"/>
              <w:adjustRightInd w:val="0"/>
              <w:ind w:left="720"/>
              <w:rPr>
                <w:rFonts w:cs="Arial"/>
                <w:sz w:val="18"/>
                <w:szCs w:val="18"/>
              </w:rPr>
            </w:pPr>
            <w:r w:rsidRPr="00C26A39">
              <w:rPr>
                <w:rFonts w:cs="Arial"/>
                <w:sz w:val="18"/>
                <w:szCs w:val="18"/>
              </w:rPr>
              <w:t xml:space="preserve">•“ppppp” = port number for the Call Server </w:t>
            </w:r>
          </w:p>
          <w:p w14:paraId="54EADCE6" w14:textId="77777777" w:rsidR="003733DF" w:rsidRPr="00C26A39" w:rsidRDefault="003733DF" w:rsidP="008F50AC">
            <w:pPr>
              <w:autoSpaceDE w:val="0"/>
              <w:autoSpaceDN w:val="0"/>
              <w:adjustRightInd w:val="0"/>
              <w:ind w:left="720"/>
              <w:rPr>
                <w:rFonts w:cs="Arial"/>
                <w:sz w:val="18"/>
                <w:szCs w:val="18"/>
              </w:rPr>
            </w:pPr>
            <w:r w:rsidRPr="00C26A39">
              <w:rPr>
                <w:rFonts w:cs="Arial"/>
                <w:sz w:val="18"/>
                <w:szCs w:val="18"/>
              </w:rPr>
              <w:t>•“aaa” = the Action for the Server</w:t>
            </w:r>
          </w:p>
          <w:p w14:paraId="512949AE" w14:textId="77777777" w:rsidR="003733DF" w:rsidRPr="00C26A39" w:rsidRDefault="003733DF" w:rsidP="008F50AC">
            <w:pPr>
              <w:autoSpaceDE w:val="0"/>
              <w:autoSpaceDN w:val="0"/>
              <w:adjustRightInd w:val="0"/>
              <w:ind w:left="720"/>
              <w:rPr>
                <w:rFonts w:cs="Arial"/>
                <w:sz w:val="18"/>
                <w:szCs w:val="18"/>
              </w:rPr>
            </w:pPr>
            <w:r w:rsidRPr="00C26A39">
              <w:rPr>
                <w:rFonts w:cs="Arial"/>
                <w:sz w:val="18"/>
                <w:szCs w:val="18"/>
              </w:rPr>
              <w:t>•“rrr” = the Retry Count for the Server</w:t>
            </w:r>
          </w:p>
          <w:p w14:paraId="37FC8828" w14:textId="77777777" w:rsidR="003733DF" w:rsidRPr="00C26A39" w:rsidRDefault="003733DF" w:rsidP="008F50AC">
            <w:pPr>
              <w:autoSpaceDE w:val="0"/>
              <w:autoSpaceDN w:val="0"/>
              <w:adjustRightInd w:val="0"/>
              <w:rPr>
                <w:rFonts w:cs="Arial"/>
                <w:sz w:val="18"/>
                <w:szCs w:val="18"/>
              </w:rPr>
            </w:pPr>
            <w:r>
              <w:t xml:space="preserve">Note: </w:t>
            </w:r>
            <w:r w:rsidRPr="00B16017">
              <w:t>The IP Address must be separated from the port number by a colon (:). The parameters for the Primary (S1) and the Secondary (S2) Call Servers are separated by a semicolon (;). The string must end a period</w:t>
            </w:r>
          </w:p>
        </w:tc>
      </w:tr>
      <w:tr w:rsidR="003733DF" w14:paraId="55803070" w14:textId="77777777" w:rsidTr="008F50AC">
        <w:tc>
          <w:tcPr>
            <w:tcW w:w="1161" w:type="dxa"/>
          </w:tcPr>
          <w:p w14:paraId="1714B7D4" w14:textId="77777777" w:rsidR="003733DF" w:rsidRDefault="003733DF" w:rsidP="008F50AC">
            <w:pPr>
              <w:snapToGrid w:val="0"/>
            </w:pPr>
            <w:r>
              <w:t>All</w:t>
            </w:r>
          </w:p>
        </w:tc>
        <w:tc>
          <w:tcPr>
            <w:tcW w:w="900" w:type="dxa"/>
          </w:tcPr>
          <w:p w14:paraId="10DD09AC" w14:textId="77777777" w:rsidR="003733DF" w:rsidRPr="00FC77A6" w:rsidRDefault="003733DF" w:rsidP="008F50AC">
            <w:pPr>
              <w:snapToGrid w:val="0"/>
              <w:rPr>
                <w:i/>
              </w:rPr>
            </w:pPr>
            <w:r w:rsidRPr="00B16017">
              <w:t>19</w:t>
            </w:r>
            <w:r>
              <w:t>1</w:t>
            </w:r>
          </w:p>
        </w:tc>
        <w:tc>
          <w:tcPr>
            <w:tcW w:w="6571" w:type="dxa"/>
          </w:tcPr>
          <w:p w14:paraId="0AC8D42B" w14:textId="77777777" w:rsidR="003733DF" w:rsidRPr="00C26A39" w:rsidRDefault="003733DF" w:rsidP="008F50AC">
            <w:pPr>
              <w:autoSpaceDE w:val="0"/>
              <w:autoSpaceDN w:val="0"/>
              <w:adjustRightInd w:val="0"/>
              <w:rPr>
                <w:rFonts w:cs="Arial"/>
                <w:sz w:val="18"/>
                <w:szCs w:val="18"/>
              </w:rPr>
            </w:pPr>
            <w:r w:rsidRPr="00B16017">
              <w:t xml:space="preserve">VLAN-A:XXX.  (XXX = data </w:t>
            </w:r>
            <w:r>
              <w:t>VLAN</w:t>
            </w:r>
          </w:p>
        </w:tc>
      </w:tr>
    </w:tbl>
    <w:p w14:paraId="31CF2915" w14:textId="7E79CF47" w:rsidR="003733DF" w:rsidRDefault="003733DF" w:rsidP="003733DF">
      <w:pPr>
        <w:snapToGrid w:val="0"/>
        <w:ind w:left="1170"/>
      </w:pPr>
    </w:p>
    <w:p w14:paraId="0FD3BD49" w14:textId="06299E1C" w:rsidR="00A14CAE" w:rsidRDefault="003733DF" w:rsidP="0066310A">
      <w:pPr>
        <w:pStyle w:val="ListParagraph"/>
        <w:widowControl/>
        <w:numPr>
          <w:ilvl w:val="1"/>
          <w:numId w:val="22"/>
        </w:numPr>
        <w:spacing w:before="0" w:after="0"/>
        <w:contextualSpacing w:val="0"/>
      </w:pPr>
      <w:r w:rsidRPr="00A22ABE">
        <w:t xml:space="preserve">Depending on specific cases, the option values may stay the same as defined in production, but </w:t>
      </w:r>
      <w:r w:rsidR="00A14CAE">
        <w:t xml:space="preserve">it may change </w:t>
      </w:r>
      <w:r w:rsidRPr="00A22ABE">
        <w:t>in others</w:t>
      </w:r>
      <w:r w:rsidR="00A14CAE">
        <w:t>. Regardless, t</w:t>
      </w:r>
      <w:r w:rsidRPr="00A22ABE">
        <w:t xml:space="preserve">he correct values must be provided to </w:t>
      </w:r>
      <w:r w:rsidR="00F43785">
        <w:t>NMS</w:t>
      </w:r>
      <w:r w:rsidR="00F43785" w:rsidRPr="00A22ABE">
        <w:t xml:space="preserve"> </w:t>
      </w:r>
      <w:r w:rsidRPr="00A22ABE">
        <w:t>so that the NewCo DHCP ranges for Avaya and Nortel are</w:t>
      </w:r>
      <w:r>
        <w:t xml:space="preserve"> configured properly</w:t>
      </w:r>
      <w:r w:rsidR="00A14CAE">
        <w:t>.</w:t>
      </w:r>
    </w:p>
    <w:p w14:paraId="29227794" w14:textId="77777777" w:rsidR="003733DF" w:rsidRDefault="003733DF" w:rsidP="0066310A">
      <w:pPr>
        <w:pStyle w:val="ListParagraph"/>
        <w:widowControl/>
        <w:spacing w:before="0" w:after="0"/>
        <w:ind w:left="1287"/>
        <w:contextualSpacing w:val="0"/>
      </w:pPr>
    </w:p>
    <w:p w14:paraId="507B13DF" w14:textId="77777777" w:rsidR="003733DF" w:rsidRPr="003733DF" w:rsidRDefault="003733DF" w:rsidP="0066310A">
      <w:pPr>
        <w:pStyle w:val="BodyText"/>
        <w:ind w:left="0"/>
      </w:pPr>
    </w:p>
    <w:p w14:paraId="5FF3EFD8" w14:textId="178B0698" w:rsidR="00DC3755" w:rsidRDefault="00DC3755" w:rsidP="00DC3755">
      <w:pPr>
        <w:pStyle w:val="Heading2"/>
      </w:pPr>
      <w:bookmarkStart w:id="76" w:name="_Toc436744381"/>
      <w:r>
        <w:t>Change-in-Control</w:t>
      </w:r>
      <w:bookmarkEnd w:id="76"/>
    </w:p>
    <w:p w14:paraId="716E9831" w14:textId="0DCD89F3" w:rsidR="00A14CAE" w:rsidRDefault="003733DF" w:rsidP="0066310A">
      <w:pPr>
        <w:pStyle w:val="BodyText"/>
        <w:numPr>
          <w:ilvl w:val="0"/>
          <w:numId w:val="49"/>
        </w:numPr>
      </w:pPr>
      <w:r>
        <w:t xml:space="preserve">The following </w:t>
      </w:r>
      <w:r w:rsidR="00295B1F">
        <w:t xml:space="preserve">steps </w:t>
      </w:r>
      <w:r>
        <w:t>must be followed to complete the handover</w:t>
      </w:r>
      <w:r w:rsidR="00295B1F">
        <w:t xml:space="preserve"> </w:t>
      </w:r>
      <w:r>
        <w:t xml:space="preserve">of the system </w:t>
      </w:r>
      <w:r w:rsidR="00295B1F">
        <w:t>to buyer:</w:t>
      </w:r>
      <w:bookmarkEnd w:id="63"/>
    </w:p>
    <w:p w14:paraId="164EACE0" w14:textId="1DE3D305" w:rsidR="00F859D2" w:rsidRDefault="00F859D2" w:rsidP="0066310A">
      <w:pPr>
        <w:pStyle w:val="BodyText"/>
      </w:pPr>
    </w:p>
    <w:p w14:paraId="3A4B6048" w14:textId="7370A7D4" w:rsidR="00F859D2" w:rsidRDefault="00F859D2" w:rsidP="00F859D2">
      <w:pPr>
        <w:pStyle w:val="Heading1"/>
      </w:pPr>
      <w:bookmarkStart w:id="77" w:name="_Toc436744382"/>
      <w:r>
        <w:t>IBM Cloud services</w:t>
      </w:r>
      <w:bookmarkEnd w:id="77"/>
    </w:p>
    <w:p w14:paraId="61815D46" w14:textId="77777777" w:rsidR="00E1648B" w:rsidRDefault="00E1648B" w:rsidP="00E1648B">
      <w:pPr>
        <w:pStyle w:val="BodyText"/>
        <w:ind w:left="567"/>
      </w:pPr>
      <w:r>
        <w:t>In support of Downstream divestment projects, IBM is engaged to provide an IT systems platform, including any underlying infrastructure, operating systems, and database software, to host an SAP system based upon a reconfigured ("carved-out") ExxonMobil SAP system, typically STRIPES, that can be fully transferred to the buyer in a divestment and can continue to operate independently of ExxonMobil at the conclusion (Change in Control) of a divestment project.</w:t>
      </w:r>
    </w:p>
    <w:p w14:paraId="3AE43806" w14:textId="77777777" w:rsidR="00E1648B" w:rsidRDefault="00E1648B" w:rsidP="00E1648B">
      <w:pPr>
        <w:pStyle w:val="BodyText"/>
        <w:ind w:left="567"/>
      </w:pPr>
      <w:r>
        <w:t xml:space="preserve"> A network connection between EM Dallas and SoftLayer’s (IBM) PoP is used during divestment project transition activities. At the PoP, a cross-connect gives access to IBM cloud services. This facilitates systems and data copies (SLO process) to the IBM SAP system. </w:t>
      </w:r>
    </w:p>
    <w:p w14:paraId="3CE3CCF5" w14:textId="3E3F75FF" w:rsidR="00112DBF" w:rsidRDefault="00112DBF" w:rsidP="0066310A">
      <w:pPr>
        <w:pStyle w:val="BodyText"/>
        <w:ind w:left="567"/>
        <w:jc w:val="center"/>
      </w:pPr>
      <w:r>
        <w:rPr>
          <w:noProof/>
          <w:snapToGrid/>
          <w:lang w:bidi="ar-SA"/>
        </w:rPr>
        <w:drawing>
          <wp:inline distT="0" distB="0" distL="0" distR="0" wp14:anchorId="239E8FAE" wp14:editId="2C6AFBA9">
            <wp:extent cx="5296619" cy="32809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96619" cy="3280961"/>
                    </a:xfrm>
                    <a:prstGeom prst="rect">
                      <a:avLst/>
                    </a:prstGeom>
                  </pic:spPr>
                </pic:pic>
              </a:graphicData>
            </a:graphic>
          </wp:inline>
        </w:drawing>
      </w:r>
    </w:p>
    <w:p w14:paraId="2589B473" w14:textId="77777777" w:rsidR="00F859D2" w:rsidRDefault="00F859D2" w:rsidP="00F859D2">
      <w:pPr>
        <w:pStyle w:val="Heading2"/>
      </w:pPr>
      <w:bookmarkStart w:id="78" w:name="_Toc436744383"/>
      <w:r>
        <w:t>Pre-Build</w:t>
      </w:r>
      <w:bookmarkEnd w:id="78"/>
    </w:p>
    <w:p w14:paraId="42D54406" w14:textId="3D441B92" w:rsidR="00E1648B" w:rsidRDefault="00E1648B" w:rsidP="00E1648B">
      <w:pPr>
        <w:pStyle w:val="BodyText"/>
      </w:pPr>
      <w:r>
        <w:t>No changes. Base connectivity has already been established. This set-up does not change between divestments.</w:t>
      </w:r>
    </w:p>
    <w:p w14:paraId="530F1B65" w14:textId="059AC7A3" w:rsidR="00112DBF" w:rsidRDefault="00112DBF">
      <w:pPr>
        <w:pStyle w:val="Heading2"/>
      </w:pPr>
      <w:bookmarkStart w:id="79" w:name="_Toc436744384"/>
      <w:r>
        <w:t>Co-Existence</w:t>
      </w:r>
      <w:bookmarkEnd w:id="79"/>
    </w:p>
    <w:p w14:paraId="26618F04" w14:textId="77777777" w:rsidR="00E1648B" w:rsidRPr="008B3BB0" w:rsidRDefault="00E1648B" w:rsidP="00E1648B">
      <w:pPr>
        <w:pStyle w:val="BodyText"/>
      </w:pPr>
      <w:r>
        <w:t>Firewall rules need to be updated by NetSec to allow traffic from selected SAP servers in the Dallas internal network that contain data of the divesting sites to the servers in IBM’s cloud.</w:t>
      </w:r>
    </w:p>
    <w:p w14:paraId="08E4F81D" w14:textId="77777777" w:rsidR="00112DBF" w:rsidRDefault="00112DBF" w:rsidP="00112DBF">
      <w:pPr>
        <w:pStyle w:val="Heading2"/>
      </w:pPr>
      <w:bookmarkStart w:id="80" w:name="_Toc436744385"/>
      <w:r>
        <w:t>Change-in-Control</w:t>
      </w:r>
      <w:bookmarkEnd w:id="80"/>
    </w:p>
    <w:p w14:paraId="73ABB8F7" w14:textId="059B924F" w:rsidR="00F859D2" w:rsidRDefault="00E1648B" w:rsidP="0066310A">
      <w:pPr>
        <w:pStyle w:val="BodyText"/>
        <w:ind w:left="567"/>
      </w:pPr>
      <w:r>
        <w:t>During change in control, all production data hosted in Dallas SAP servers is transferred to the cloud by the Applications team. Once the data transfer is completed, the Dallas network will continue to connect to SoftLayer, but the firewall rules that were put in place for this divestment will need to be removed by the NetSec analyst.</w:t>
      </w:r>
    </w:p>
    <w:sectPr w:rsidR="00F859D2" w:rsidSect="00102A34">
      <w:pgSz w:w="11906" w:h="16838" w:code="9"/>
      <w:pgMar w:top="1134" w:right="992" w:bottom="1134" w:left="851" w:header="567" w:footer="28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D8903B" w14:textId="77777777" w:rsidR="004739ED" w:rsidRDefault="004739ED" w:rsidP="002F13FA">
      <w:r>
        <w:separator/>
      </w:r>
    </w:p>
  </w:endnote>
  <w:endnote w:type="continuationSeparator" w:id="0">
    <w:p w14:paraId="1B0B54F9" w14:textId="77777777" w:rsidR="004739ED" w:rsidRDefault="004739ED" w:rsidP="002F1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2863D" w14:textId="77777777" w:rsidR="004739ED" w:rsidRDefault="004739ED">
    <w:pPr>
      <w:pStyle w:val="Footer"/>
      <w:tabs>
        <w:tab w:val="clear" w:pos="4153"/>
        <w:tab w:val="clear" w:pos="8306"/>
        <w:tab w:val="center" w:pos="4678"/>
        <w:tab w:val="right" w:pos="9356"/>
      </w:tabs>
    </w:pPr>
    <w:r>
      <w:rPr>
        <w:b/>
      </w:rPr>
      <w:t>nnnnVnn</w:t>
    </w:r>
    <w:r>
      <w:tab/>
      <w:t xml:space="preserve">- </w:t>
    </w:r>
    <w:r>
      <w:fldChar w:fldCharType="begin"/>
    </w:r>
    <w:r>
      <w:instrText xml:space="preserve">page </w:instrText>
    </w:r>
    <w:r>
      <w:fldChar w:fldCharType="separate"/>
    </w:r>
    <w:r>
      <w:rPr>
        <w:noProof/>
      </w:rPr>
      <w:t>3</w:t>
    </w:r>
    <w:r>
      <w:fldChar w:fldCharType="end"/>
    </w:r>
    <w:r>
      <w:t xml:space="preserve"> -</w:t>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2863E" w14:textId="454E775F" w:rsidR="004739ED" w:rsidRPr="008012D8" w:rsidRDefault="004739ED">
    <w:pPr>
      <w:pStyle w:val="Footer"/>
      <w:tabs>
        <w:tab w:val="clear" w:pos="4153"/>
        <w:tab w:val="clear" w:pos="8306"/>
        <w:tab w:val="center" w:pos="4678"/>
        <w:tab w:val="right" w:pos="9356"/>
      </w:tabs>
      <w:jc w:val="right"/>
      <w:rPr>
        <w:i/>
      </w:rPr>
    </w:pPr>
    <w:r>
      <w:t xml:space="preserve">Document Category - </w:t>
    </w:r>
    <w:r w:rsidRPr="00007B6C">
      <w:t>ADM3000      retain original - ACT+3       retain copies -  ACT+3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E239C2" w14:textId="77777777" w:rsidR="004739ED" w:rsidRDefault="004739ED" w:rsidP="002F13FA">
      <w:r>
        <w:separator/>
      </w:r>
    </w:p>
  </w:footnote>
  <w:footnote w:type="continuationSeparator" w:id="0">
    <w:p w14:paraId="3D9F82A7" w14:textId="77777777" w:rsidR="004739ED" w:rsidRDefault="004739ED" w:rsidP="002F13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B5AE7" w14:textId="5704A5D8" w:rsidR="004739ED" w:rsidRDefault="004739ED" w:rsidP="004A0502">
    <w:pPr>
      <w:pStyle w:val="Header"/>
    </w:pPr>
    <w:r>
      <w:t xml:space="preserve">                            Current</w:t>
    </w:r>
    <w:r>
      <w:tab/>
      <w:t xml:space="preserve">                                           </w:t>
    </w:r>
    <w:r>
      <w:rPr>
        <w:color w:val="0000FF"/>
      </w:rPr>
      <w:t>OASIS</w:t>
    </w:r>
    <w:r>
      <w:t xml:space="preserve">: Network Divestment Guidelines  Page </w:t>
    </w:r>
    <w:r>
      <w:rPr>
        <w:b w:val="0"/>
      </w:rPr>
      <w:fldChar w:fldCharType="begin"/>
    </w:r>
    <w:r>
      <w:instrText xml:space="preserve"> PAGE </w:instrText>
    </w:r>
    <w:r>
      <w:rPr>
        <w:b w:val="0"/>
      </w:rPr>
      <w:fldChar w:fldCharType="separate"/>
    </w:r>
    <w:r w:rsidR="00392EC8">
      <w:rPr>
        <w:noProof/>
      </w:rPr>
      <w:t>1</w:t>
    </w:r>
    <w:r>
      <w:rPr>
        <w:b w:val="0"/>
      </w:rPr>
      <w:fldChar w:fldCharType="end"/>
    </w:r>
    <w:r>
      <w:t xml:space="preserve"> of </w:t>
    </w:r>
    <w:r>
      <w:rPr>
        <w:noProof/>
      </w:rPr>
      <w:fldChar w:fldCharType="begin"/>
    </w:r>
    <w:r>
      <w:rPr>
        <w:noProof/>
      </w:rPr>
      <w:instrText xml:space="preserve"> NUMPAGES </w:instrText>
    </w:r>
    <w:r>
      <w:rPr>
        <w:noProof/>
      </w:rPr>
      <w:fldChar w:fldCharType="separate"/>
    </w:r>
    <w:r w:rsidR="00392EC8">
      <w:rPr>
        <w:noProof/>
      </w:rPr>
      <w:t>24</w:t>
    </w:r>
    <w:r>
      <w:rPr>
        <w:noProof/>
      </w:rPr>
      <w:fldChar w:fldCharType="end"/>
    </w:r>
  </w:p>
  <w:p w14:paraId="1972863C" w14:textId="117580BF" w:rsidR="004739ED" w:rsidRDefault="004739ED" w:rsidP="00102A34">
    <w:pPr>
      <w:pStyle w:val="Header"/>
      <w:rPr>
        <w:b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singleLevel"/>
    <w:tmpl w:val="FA063DFC"/>
    <w:lvl w:ilvl="0">
      <w:start w:val="1"/>
      <w:numFmt w:val="lowerRoman"/>
      <w:pStyle w:val="ListNumber3"/>
      <w:lvlText w:val="%1."/>
      <w:lvlJc w:val="left"/>
      <w:pPr>
        <w:tabs>
          <w:tab w:val="num" w:pos="2705"/>
        </w:tabs>
        <w:ind w:left="2410" w:hanging="425"/>
      </w:pPr>
    </w:lvl>
  </w:abstractNum>
  <w:abstractNum w:abstractNumId="1" w15:restartNumberingAfterBreak="0">
    <w:nsid w:val="FFFFFF7F"/>
    <w:multiLevelType w:val="singleLevel"/>
    <w:tmpl w:val="56EAA650"/>
    <w:lvl w:ilvl="0">
      <w:start w:val="1"/>
      <w:numFmt w:val="lowerLetter"/>
      <w:pStyle w:val="ListNumber2"/>
      <w:lvlText w:val="%1."/>
      <w:lvlJc w:val="left"/>
      <w:pPr>
        <w:tabs>
          <w:tab w:val="num" w:pos="1985"/>
        </w:tabs>
        <w:ind w:left="1985" w:hanging="426"/>
      </w:pPr>
      <w:rPr>
        <w:rFonts w:hint="default"/>
      </w:rPr>
    </w:lvl>
  </w:abstractNum>
  <w:abstractNum w:abstractNumId="2" w15:restartNumberingAfterBreak="0">
    <w:nsid w:val="FFFFFF88"/>
    <w:multiLevelType w:val="singleLevel"/>
    <w:tmpl w:val="F7EA8B8E"/>
    <w:lvl w:ilvl="0">
      <w:start w:val="1"/>
      <w:numFmt w:val="decimal"/>
      <w:pStyle w:val="ListNumber"/>
      <w:lvlText w:val="%1."/>
      <w:lvlJc w:val="left"/>
      <w:pPr>
        <w:tabs>
          <w:tab w:val="num" w:pos="1559"/>
        </w:tabs>
        <w:ind w:left="1559" w:hanging="425"/>
      </w:pPr>
    </w:lvl>
  </w:abstractNum>
  <w:abstractNum w:abstractNumId="3" w15:restartNumberingAfterBreak="0">
    <w:nsid w:val="02D66B08"/>
    <w:multiLevelType w:val="hybridMultilevel"/>
    <w:tmpl w:val="B7EA2E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3E92F72"/>
    <w:multiLevelType w:val="hybridMultilevel"/>
    <w:tmpl w:val="1682FD60"/>
    <w:lvl w:ilvl="0" w:tplc="675A6CEC">
      <w:start w:val="1"/>
      <w:numFmt w:val="lowerLetter"/>
      <w:lvlText w:val="%1)"/>
      <w:lvlJc w:val="left"/>
      <w:pPr>
        <w:ind w:left="1854" w:hanging="360"/>
      </w:pPr>
      <w:rPr>
        <w:rFonts w:hint="default"/>
      </w:rPr>
    </w:lvl>
    <w:lvl w:ilvl="1" w:tplc="04090003">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063F4A81"/>
    <w:multiLevelType w:val="hybridMultilevel"/>
    <w:tmpl w:val="F52645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6A922F8"/>
    <w:multiLevelType w:val="hybridMultilevel"/>
    <w:tmpl w:val="7256E584"/>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7" w15:restartNumberingAfterBreak="0">
    <w:nsid w:val="07DA5BE0"/>
    <w:multiLevelType w:val="hybridMultilevel"/>
    <w:tmpl w:val="B574C0A4"/>
    <w:lvl w:ilvl="0" w:tplc="F0EAFB3C">
      <w:start w:val="1"/>
      <w:numFmt w:val="bullet"/>
      <w:lvlText w:val=""/>
      <w:lvlJc w:val="left"/>
      <w:pPr>
        <w:ind w:left="1080" w:hanging="360"/>
      </w:pPr>
      <w:rPr>
        <w:rFonts w:ascii="Symbol" w:hAnsi="Symbol" w:hint="default"/>
      </w:rPr>
    </w:lvl>
    <w:lvl w:ilvl="1" w:tplc="04090003">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8" w15:restartNumberingAfterBreak="0">
    <w:nsid w:val="0A4065E9"/>
    <w:multiLevelType w:val="hybridMultilevel"/>
    <w:tmpl w:val="CA441F10"/>
    <w:lvl w:ilvl="0" w:tplc="04090005">
      <w:start w:val="1"/>
      <w:numFmt w:val="bullet"/>
      <w:lvlText w:val=""/>
      <w:lvlJc w:val="left"/>
      <w:pPr>
        <w:ind w:left="1865" w:hanging="360"/>
      </w:pPr>
      <w:rPr>
        <w:rFonts w:ascii="Wingdings" w:hAnsi="Wingdings" w:hint="default"/>
      </w:rPr>
    </w:lvl>
    <w:lvl w:ilvl="1" w:tplc="04090003">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abstractNum w:abstractNumId="9" w15:restartNumberingAfterBreak="0">
    <w:nsid w:val="0AFF1BB7"/>
    <w:multiLevelType w:val="hybridMultilevel"/>
    <w:tmpl w:val="C58E4B20"/>
    <w:lvl w:ilvl="0" w:tplc="F0EAFB3C">
      <w:start w:val="1"/>
      <w:numFmt w:val="bullet"/>
      <w:lvlText w:val=""/>
      <w:lvlJc w:val="left"/>
      <w:pPr>
        <w:ind w:left="927" w:hanging="360"/>
      </w:pPr>
      <w:rPr>
        <w:rFonts w:ascii="Symbol" w:hAnsi="Symbol" w:hint="default"/>
      </w:rPr>
    </w:lvl>
    <w:lvl w:ilvl="1" w:tplc="04090003" w:tentative="1">
      <w:start w:val="1"/>
      <w:numFmt w:val="bullet"/>
      <w:lvlText w:val="o"/>
      <w:lvlJc w:val="left"/>
      <w:pPr>
        <w:ind w:left="1287" w:hanging="360"/>
      </w:pPr>
      <w:rPr>
        <w:rFonts w:ascii="Courier New" w:hAnsi="Courier New" w:cs="Courier New" w:hint="default"/>
      </w:rPr>
    </w:lvl>
    <w:lvl w:ilvl="2" w:tplc="04090005" w:tentative="1">
      <w:start w:val="1"/>
      <w:numFmt w:val="bullet"/>
      <w:lvlText w:val=""/>
      <w:lvlJc w:val="left"/>
      <w:pPr>
        <w:ind w:left="2007" w:hanging="360"/>
      </w:pPr>
      <w:rPr>
        <w:rFonts w:ascii="Wingdings" w:hAnsi="Wingdings" w:hint="default"/>
      </w:rPr>
    </w:lvl>
    <w:lvl w:ilvl="3" w:tplc="04090001" w:tentative="1">
      <w:start w:val="1"/>
      <w:numFmt w:val="bullet"/>
      <w:lvlText w:val=""/>
      <w:lvlJc w:val="left"/>
      <w:pPr>
        <w:ind w:left="2727" w:hanging="360"/>
      </w:pPr>
      <w:rPr>
        <w:rFonts w:ascii="Symbol" w:hAnsi="Symbol" w:hint="default"/>
      </w:rPr>
    </w:lvl>
    <w:lvl w:ilvl="4" w:tplc="04090003" w:tentative="1">
      <w:start w:val="1"/>
      <w:numFmt w:val="bullet"/>
      <w:lvlText w:val="o"/>
      <w:lvlJc w:val="left"/>
      <w:pPr>
        <w:ind w:left="3447" w:hanging="360"/>
      </w:pPr>
      <w:rPr>
        <w:rFonts w:ascii="Courier New" w:hAnsi="Courier New" w:cs="Courier New" w:hint="default"/>
      </w:rPr>
    </w:lvl>
    <w:lvl w:ilvl="5" w:tplc="04090005" w:tentative="1">
      <w:start w:val="1"/>
      <w:numFmt w:val="bullet"/>
      <w:lvlText w:val=""/>
      <w:lvlJc w:val="left"/>
      <w:pPr>
        <w:ind w:left="4167" w:hanging="360"/>
      </w:pPr>
      <w:rPr>
        <w:rFonts w:ascii="Wingdings" w:hAnsi="Wingdings" w:hint="default"/>
      </w:rPr>
    </w:lvl>
    <w:lvl w:ilvl="6" w:tplc="04090001" w:tentative="1">
      <w:start w:val="1"/>
      <w:numFmt w:val="bullet"/>
      <w:lvlText w:val=""/>
      <w:lvlJc w:val="left"/>
      <w:pPr>
        <w:ind w:left="4887" w:hanging="360"/>
      </w:pPr>
      <w:rPr>
        <w:rFonts w:ascii="Symbol" w:hAnsi="Symbol" w:hint="default"/>
      </w:rPr>
    </w:lvl>
    <w:lvl w:ilvl="7" w:tplc="04090003" w:tentative="1">
      <w:start w:val="1"/>
      <w:numFmt w:val="bullet"/>
      <w:lvlText w:val="o"/>
      <w:lvlJc w:val="left"/>
      <w:pPr>
        <w:ind w:left="5607" w:hanging="360"/>
      </w:pPr>
      <w:rPr>
        <w:rFonts w:ascii="Courier New" w:hAnsi="Courier New" w:cs="Courier New" w:hint="default"/>
      </w:rPr>
    </w:lvl>
    <w:lvl w:ilvl="8" w:tplc="04090005" w:tentative="1">
      <w:start w:val="1"/>
      <w:numFmt w:val="bullet"/>
      <w:lvlText w:val=""/>
      <w:lvlJc w:val="left"/>
      <w:pPr>
        <w:ind w:left="6327" w:hanging="360"/>
      </w:pPr>
      <w:rPr>
        <w:rFonts w:ascii="Wingdings" w:hAnsi="Wingdings" w:hint="default"/>
      </w:rPr>
    </w:lvl>
  </w:abstractNum>
  <w:abstractNum w:abstractNumId="10" w15:restartNumberingAfterBreak="0">
    <w:nsid w:val="0BBD0F99"/>
    <w:multiLevelType w:val="hybridMultilevel"/>
    <w:tmpl w:val="2BB4E8E6"/>
    <w:lvl w:ilvl="0" w:tplc="04090003">
      <w:start w:val="1"/>
      <w:numFmt w:val="bullet"/>
      <w:lvlText w:val="o"/>
      <w:lvlJc w:val="left"/>
      <w:pPr>
        <w:ind w:left="1505" w:hanging="360"/>
      </w:pPr>
      <w:rPr>
        <w:rFonts w:ascii="Courier New" w:hAnsi="Courier New" w:cs="Courier New"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1" w15:restartNumberingAfterBreak="0">
    <w:nsid w:val="0CC229E5"/>
    <w:multiLevelType w:val="singleLevel"/>
    <w:tmpl w:val="E94CAD9E"/>
    <w:lvl w:ilvl="0">
      <w:start w:val="1"/>
      <w:numFmt w:val="bullet"/>
      <w:pStyle w:val="ListBullet"/>
      <w:lvlText w:val=""/>
      <w:lvlJc w:val="left"/>
      <w:pPr>
        <w:tabs>
          <w:tab w:val="num" w:pos="1701"/>
        </w:tabs>
        <w:ind w:left="1584" w:hanging="432"/>
      </w:pPr>
      <w:rPr>
        <w:rFonts w:ascii="Symbol" w:hAnsi="Symbol" w:hint="default"/>
      </w:rPr>
    </w:lvl>
  </w:abstractNum>
  <w:abstractNum w:abstractNumId="12" w15:restartNumberingAfterBreak="0">
    <w:nsid w:val="0EF7484F"/>
    <w:multiLevelType w:val="hybridMultilevel"/>
    <w:tmpl w:val="4710BA7A"/>
    <w:lvl w:ilvl="0" w:tplc="21B803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F5D1EA2"/>
    <w:multiLevelType w:val="hybridMultilevel"/>
    <w:tmpl w:val="ADAAFABA"/>
    <w:lvl w:ilvl="0" w:tplc="04090001">
      <w:start w:val="1"/>
      <w:numFmt w:val="bullet"/>
      <w:lvlText w:val=""/>
      <w:lvlJc w:val="left"/>
      <w:pPr>
        <w:ind w:left="1880" w:hanging="360"/>
      </w:pPr>
      <w:rPr>
        <w:rFonts w:ascii="Symbol" w:hAnsi="Symbol" w:hint="default"/>
      </w:rPr>
    </w:lvl>
    <w:lvl w:ilvl="1" w:tplc="04090003">
      <w:start w:val="1"/>
      <w:numFmt w:val="bullet"/>
      <w:lvlText w:val="o"/>
      <w:lvlJc w:val="left"/>
      <w:pPr>
        <w:ind w:left="2600" w:hanging="360"/>
      </w:pPr>
      <w:rPr>
        <w:rFonts w:ascii="Courier New" w:hAnsi="Courier New" w:cs="Courier New" w:hint="default"/>
      </w:rPr>
    </w:lvl>
    <w:lvl w:ilvl="2" w:tplc="04090005" w:tentative="1">
      <w:start w:val="1"/>
      <w:numFmt w:val="bullet"/>
      <w:lvlText w:val=""/>
      <w:lvlJc w:val="left"/>
      <w:pPr>
        <w:ind w:left="3320" w:hanging="360"/>
      </w:pPr>
      <w:rPr>
        <w:rFonts w:ascii="Wingdings" w:hAnsi="Wingdings" w:hint="default"/>
      </w:rPr>
    </w:lvl>
    <w:lvl w:ilvl="3" w:tplc="04090001" w:tentative="1">
      <w:start w:val="1"/>
      <w:numFmt w:val="bullet"/>
      <w:lvlText w:val=""/>
      <w:lvlJc w:val="left"/>
      <w:pPr>
        <w:ind w:left="4040" w:hanging="360"/>
      </w:pPr>
      <w:rPr>
        <w:rFonts w:ascii="Symbol" w:hAnsi="Symbol" w:hint="default"/>
      </w:rPr>
    </w:lvl>
    <w:lvl w:ilvl="4" w:tplc="04090003" w:tentative="1">
      <w:start w:val="1"/>
      <w:numFmt w:val="bullet"/>
      <w:lvlText w:val="o"/>
      <w:lvlJc w:val="left"/>
      <w:pPr>
        <w:ind w:left="4760" w:hanging="360"/>
      </w:pPr>
      <w:rPr>
        <w:rFonts w:ascii="Courier New" w:hAnsi="Courier New" w:cs="Courier New" w:hint="default"/>
      </w:rPr>
    </w:lvl>
    <w:lvl w:ilvl="5" w:tplc="04090005" w:tentative="1">
      <w:start w:val="1"/>
      <w:numFmt w:val="bullet"/>
      <w:lvlText w:val=""/>
      <w:lvlJc w:val="left"/>
      <w:pPr>
        <w:ind w:left="5480" w:hanging="360"/>
      </w:pPr>
      <w:rPr>
        <w:rFonts w:ascii="Wingdings" w:hAnsi="Wingdings" w:hint="default"/>
      </w:rPr>
    </w:lvl>
    <w:lvl w:ilvl="6" w:tplc="04090001" w:tentative="1">
      <w:start w:val="1"/>
      <w:numFmt w:val="bullet"/>
      <w:lvlText w:val=""/>
      <w:lvlJc w:val="left"/>
      <w:pPr>
        <w:ind w:left="6200" w:hanging="360"/>
      </w:pPr>
      <w:rPr>
        <w:rFonts w:ascii="Symbol" w:hAnsi="Symbol" w:hint="default"/>
      </w:rPr>
    </w:lvl>
    <w:lvl w:ilvl="7" w:tplc="04090003" w:tentative="1">
      <w:start w:val="1"/>
      <w:numFmt w:val="bullet"/>
      <w:lvlText w:val="o"/>
      <w:lvlJc w:val="left"/>
      <w:pPr>
        <w:ind w:left="6920" w:hanging="360"/>
      </w:pPr>
      <w:rPr>
        <w:rFonts w:ascii="Courier New" w:hAnsi="Courier New" w:cs="Courier New" w:hint="default"/>
      </w:rPr>
    </w:lvl>
    <w:lvl w:ilvl="8" w:tplc="04090005" w:tentative="1">
      <w:start w:val="1"/>
      <w:numFmt w:val="bullet"/>
      <w:lvlText w:val=""/>
      <w:lvlJc w:val="left"/>
      <w:pPr>
        <w:ind w:left="7640" w:hanging="360"/>
      </w:pPr>
      <w:rPr>
        <w:rFonts w:ascii="Wingdings" w:hAnsi="Wingdings" w:hint="default"/>
      </w:rPr>
    </w:lvl>
  </w:abstractNum>
  <w:abstractNum w:abstractNumId="14" w15:restartNumberingAfterBreak="0">
    <w:nsid w:val="13DD4127"/>
    <w:multiLevelType w:val="hybridMultilevel"/>
    <w:tmpl w:val="73F04ED4"/>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15:restartNumberingAfterBreak="0">
    <w:nsid w:val="14BB7154"/>
    <w:multiLevelType w:val="hybridMultilevel"/>
    <w:tmpl w:val="E95AE096"/>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6" w15:restartNumberingAfterBreak="0">
    <w:nsid w:val="14C20EA1"/>
    <w:multiLevelType w:val="hybridMultilevel"/>
    <w:tmpl w:val="C1F21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55174B0"/>
    <w:multiLevelType w:val="hybridMultilevel"/>
    <w:tmpl w:val="92C89C86"/>
    <w:lvl w:ilvl="0" w:tplc="04090003">
      <w:start w:val="1"/>
      <w:numFmt w:val="bullet"/>
      <w:lvlText w:val="o"/>
      <w:lvlJc w:val="left"/>
      <w:pPr>
        <w:ind w:left="1636" w:hanging="360"/>
      </w:pPr>
      <w:rPr>
        <w:rFonts w:ascii="Courier New" w:hAnsi="Courier New" w:cs="Courier New"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8" w15:restartNumberingAfterBreak="0">
    <w:nsid w:val="18A36234"/>
    <w:multiLevelType w:val="hybridMultilevel"/>
    <w:tmpl w:val="4D32CDF8"/>
    <w:lvl w:ilvl="0" w:tplc="F0EAFB3C">
      <w:start w:val="1"/>
      <w:numFmt w:val="bullet"/>
      <w:lvlText w:val=""/>
      <w:lvlJc w:val="left"/>
      <w:pPr>
        <w:ind w:left="927" w:hanging="360"/>
      </w:pPr>
      <w:rPr>
        <w:rFonts w:ascii="Symbol" w:hAnsi="Symbol" w:hint="default"/>
      </w:rPr>
    </w:lvl>
    <w:lvl w:ilvl="1" w:tplc="04090003" w:tentative="1">
      <w:start w:val="1"/>
      <w:numFmt w:val="bullet"/>
      <w:lvlText w:val="o"/>
      <w:lvlJc w:val="left"/>
      <w:pPr>
        <w:ind w:left="1287" w:hanging="360"/>
      </w:pPr>
      <w:rPr>
        <w:rFonts w:ascii="Courier New" w:hAnsi="Courier New" w:cs="Courier New" w:hint="default"/>
      </w:rPr>
    </w:lvl>
    <w:lvl w:ilvl="2" w:tplc="04090005" w:tentative="1">
      <w:start w:val="1"/>
      <w:numFmt w:val="bullet"/>
      <w:lvlText w:val=""/>
      <w:lvlJc w:val="left"/>
      <w:pPr>
        <w:ind w:left="2007" w:hanging="360"/>
      </w:pPr>
      <w:rPr>
        <w:rFonts w:ascii="Wingdings" w:hAnsi="Wingdings" w:hint="default"/>
      </w:rPr>
    </w:lvl>
    <w:lvl w:ilvl="3" w:tplc="04090001" w:tentative="1">
      <w:start w:val="1"/>
      <w:numFmt w:val="bullet"/>
      <w:lvlText w:val=""/>
      <w:lvlJc w:val="left"/>
      <w:pPr>
        <w:ind w:left="2727" w:hanging="360"/>
      </w:pPr>
      <w:rPr>
        <w:rFonts w:ascii="Symbol" w:hAnsi="Symbol" w:hint="default"/>
      </w:rPr>
    </w:lvl>
    <w:lvl w:ilvl="4" w:tplc="04090003" w:tentative="1">
      <w:start w:val="1"/>
      <w:numFmt w:val="bullet"/>
      <w:lvlText w:val="o"/>
      <w:lvlJc w:val="left"/>
      <w:pPr>
        <w:ind w:left="3447" w:hanging="360"/>
      </w:pPr>
      <w:rPr>
        <w:rFonts w:ascii="Courier New" w:hAnsi="Courier New" w:cs="Courier New" w:hint="default"/>
      </w:rPr>
    </w:lvl>
    <w:lvl w:ilvl="5" w:tplc="04090005" w:tentative="1">
      <w:start w:val="1"/>
      <w:numFmt w:val="bullet"/>
      <w:lvlText w:val=""/>
      <w:lvlJc w:val="left"/>
      <w:pPr>
        <w:ind w:left="4167" w:hanging="360"/>
      </w:pPr>
      <w:rPr>
        <w:rFonts w:ascii="Wingdings" w:hAnsi="Wingdings" w:hint="default"/>
      </w:rPr>
    </w:lvl>
    <w:lvl w:ilvl="6" w:tplc="04090001" w:tentative="1">
      <w:start w:val="1"/>
      <w:numFmt w:val="bullet"/>
      <w:lvlText w:val=""/>
      <w:lvlJc w:val="left"/>
      <w:pPr>
        <w:ind w:left="4887" w:hanging="360"/>
      </w:pPr>
      <w:rPr>
        <w:rFonts w:ascii="Symbol" w:hAnsi="Symbol" w:hint="default"/>
      </w:rPr>
    </w:lvl>
    <w:lvl w:ilvl="7" w:tplc="04090003" w:tentative="1">
      <w:start w:val="1"/>
      <w:numFmt w:val="bullet"/>
      <w:lvlText w:val="o"/>
      <w:lvlJc w:val="left"/>
      <w:pPr>
        <w:ind w:left="5607" w:hanging="360"/>
      </w:pPr>
      <w:rPr>
        <w:rFonts w:ascii="Courier New" w:hAnsi="Courier New" w:cs="Courier New" w:hint="default"/>
      </w:rPr>
    </w:lvl>
    <w:lvl w:ilvl="8" w:tplc="04090005" w:tentative="1">
      <w:start w:val="1"/>
      <w:numFmt w:val="bullet"/>
      <w:lvlText w:val=""/>
      <w:lvlJc w:val="left"/>
      <w:pPr>
        <w:ind w:left="6327" w:hanging="360"/>
      </w:pPr>
      <w:rPr>
        <w:rFonts w:ascii="Wingdings" w:hAnsi="Wingdings" w:hint="default"/>
      </w:rPr>
    </w:lvl>
  </w:abstractNum>
  <w:abstractNum w:abstractNumId="19" w15:restartNumberingAfterBreak="0">
    <w:nsid w:val="1E556816"/>
    <w:multiLevelType w:val="hybridMultilevel"/>
    <w:tmpl w:val="6D0CFB9E"/>
    <w:lvl w:ilvl="0" w:tplc="F0EAFB3C">
      <w:start w:val="1"/>
      <w:numFmt w:val="bullet"/>
      <w:lvlText w:val=""/>
      <w:lvlJc w:val="left"/>
      <w:pPr>
        <w:ind w:left="927" w:hanging="360"/>
      </w:pPr>
      <w:rPr>
        <w:rFonts w:ascii="Symbol" w:hAnsi="Symbol" w:hint="default"/>
      </w:rPr>
    </w:lvl>
    <w:lvl w:ilvl="1" w:tplc="04090003" w:tentative="1">
      <w:start w:val="1"/>
      <w:numFmt w:val="bullet"/>
      <w:lvlText w:val="o"/>
      <w:lvlJc w:val="left"/>
      <w:pPr>
        <w:ind w:left="1287" w:hanging="360"/>
      </w:pPr>
      <w:rPr>
        <w:rFonts w:ascii="Courier New" w:hAnsi="Courier New" w:cs="Courier New" w:hint="default"/>
      </w:rPr>
    </w:lvl>
    <w:lvl w:ilvl="2" w:tplc="04090005" w:tentative="1">
      <w:start w:val="1"/>
      <w:numFmt w:val="bullet"/>
      <w:lvlText w:val=""/>
      <w:lvlJc w:val="left"/>
      <w:pPr>
        <w:ind w:left="2007" w:hanging="360"/>
      </w:pPr>
      <w:rPr>
        <w:rFonts w:ascii="Wingdings" w:hAnsi="Wingdings" w:hint="default"/>
      </w:rPr>
    </w:lvl>
    <w:lvl w:ilvl="3" w:tplc="04090001" w:tentative="1">
      <w:start w:val="1"/>
      <w:numFmt w:val="bullet"/>
      <w:lvlText w:val=""/>
      <w:lvlJc w:val="left"/>
      <w:pPr>
        <w:ind w:left="2727" w:hanging="360"/>
      </w:pPr>
      <w:rPr>
        <w:rFonts w:ascii="Symbol" w:hAnsi="Symbol" w:hint="default"/>
      </w:rPr>
    </w:lvl>
    <w:lvl w:ilvl="4" w:tplc="04090003" w:tentative="1">
      <w:start w:val="1"/>
      <w:numFmt w:val="bullet"/>
      <w:lvlText w:val="o"/>
      <w:lvlJc w:val="left"/>
      <w:pPr>
        <w:ind w:left="3447" w:hanging="360"/>
      </w:pPr>
      <w:rPr>
        <w:rFonts w:ascii="Courier New" w:hAnsi="Courier New" w:cs="Courier New" w:hint="default"/>
      </w:rPr>
    </w:lvl>
    <w:lvl w:ilvl="5" w:tplc="04090005" w:tentative="1">
      <w:start w:val="1"/>
      <w:numFmt w:val="bullet"/>
      <w:lvlText w:val=""/>
      <w:lvlJc w:val="left"/>
      <w:pPr>
        <w:ind w:left="4167" w:hanging="360"/>
      </w:pPr>
      <w:rPr>
        <w:rFonts w:ascii="Wingdings" w:hAnsi="Wingdings" w:hint="default"/>
      </w:rPr>
    </w:lvl>
    <w:lvl w:ilvl="6" w:tplc="04090001" w:tentative="1">
      <w:start w:val="1"/>
      <w:numFmt w:val="bullet"/>
      <w:lvlText w:val=""/>
      <w:lvlJc w:val="left"/>
      <w:pPr>
        <w:ind w:left="4887" w:hanging="360"/>
      </w:pPr>
      <w:rPr>
        <w:rFonts w:ascii="Symbol" w:hAnsi="Symbol" w:hint="default"/>
      </w:rPr>
    </w:lvl>
    <w:lvl w:ilvl="7" w:tplc="04090003" w:tentative="1">
      <w:start w:val="1"/>
      <w:numFmt w:val="bullet"/>
      <w:lvlText w:val="o"/>
      <w:lvlJc w:val="left"/>
      <w:pPr>
        <w:ind w:left="5607" w:hanging="360"/>
      </w:pPr>
      <w:rPr>
        <w:rFonts w:ascii="Courier New" w:hAnsi="Courier New" w:cs="Courier New" w:hint="default"/>
      </w:rPr>
    </w:lvl>
    <w:lvl w:ilvl="8" w:tplc="04090005" w:tentative="1">
      <w:start w:val="1"/>
      <w:numFmt w:val="bullet"/>
      <w:lvlText w:val=""/>
      <w:lvlJc w:val="left"/>
      <w:pPr>
        <w:ind w:left="6327" w:hanging="360"/>
      </w:pPr>
      <w:rPr>
        <w:rFonts w:ascii="Wingdings" w:hAnsi="Wingdings" w:hint="default"/>
      </w:rPr>
    </w:lvl>
  </w:abstractNum>
  <w:abstractNum w:abstractNumId="20" w15:restartNumberingAfterBreak="0">
    <w:nsid w:val="21C12A04"/>
    <w:multiLevelType w:val="hybridMultilevel"/>
    <w:tmpl w:val="19AE6EAC"/>
    <w:lvl w:ilvl="0" w:tplc="04090005">
      <w:start w:val="1"/>
      <w:numFmt w:val="bullet"/>
      <w:lvlText w:val=""/>
      <w:lvlJc w:val="left"/>
      <w:pPr>
        <w:ind w:left="1865" w:hanging="360"/>
      </w:pPr>
      <w:rPr>
        <w:rFonts w:ascii="Wingdings" w:hAnsi="Wingdings" w:hint="default"/>
      </w:rPr>
    </w:lvl>
    <w:lvl w:ilvl="1" w:tplc="04090003" w:tentative="1">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abstractNum w:abstractNumId="21" w15:restartNumberingAfterBreak="0">
    <w:nsid w:val="21E50F8B"/>
    <w:multiLevelType w:val="hybridMultilevel"/>
    <w:tmpl w:val="D6062E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28155AA"/>
    <w:multiLevelType w:val="hybridMultilevel"/>
    <w:tmpl w:val="ECFC14B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233C7552"/>
    <w:multiLevelType w:val="hybridMultilevel"/>
    <w:tmpl w:val="55F4E3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7291B97"/>
    <w:multiLevelType w:val="hybridMultilevel"/>
    <w:tmpl w:val="4E1E5028"/>
    <w:lvl w:ilvl="0" w:tplc="F0EAFB3C">
      <w:start w:val="1"/>
      <w:numFmt w:val="bullet"/>
      <w:lvlText w:val=""/>
      <w:lvlJc w:val="left"/>
      <w:pPr>
        <w:ind w:left="927" w:hanging="360"/>
      </w:pPr>
      <w:rPr>
        <w:rFonts w:ascii="Symbol" w:hAnsi="Symbol" w:hint="default"/>
      </w:rPr>
    </w:lvl>
    <w:lvl w:ilvl="1" w:tplc="04090003" w:tentative="1">
      <w:start w:val="1"/>
      <w:numFmt w:val="bullet"/>
      <w:lvlText w:val="o"/>
      <w:lvlJc w:val="left"/>
      <w:pPr>
        <w:ind w:left="1287" w:hanging="360"/>
      </w:pPr>
      <w:rPr>
        <w:rFonts w:ascii="Courier New" w:hAnsi="Courier New" w:cs="Courier New" w:hint="default"/>
      </w:rPr>
    </w:lvl>
    <w:lvl w:ilvl="2" w:tplc="04090005" w:tentative="1">
      <w:start w:val="1"/>
      <w:numFmt w:val="bullet"/>
      <w:lvlText w:val=""/>
      <w:lvlJc w:val="left"/>
      <w:pPr>
        <w:ind w:left="2007" w:hanging="360"/>
      </w:pPr>
      <w:rPr>
        <w:rFonts w:ascii="Wingdings" w:hAnsi="Wingdings" w:hint="default"/>
      </w:rPr>
    </w:lvl>
    <w:lvl w:ilvl="3" w:tplc="04090001" w:tentative="1">
      <w:start w:val="1"/>
      <w:numFmt w:val="bullet"/>
      <w:lvlText w:val=""/>
      <w:lvlJc w:val="left"/>
      <w:pPr>
        <w:ind w:left="2727" w:hanging="360"/>
      </w:pPr>
      <w:rPr>
        <w:rFonts w:ascii="Symbol" w:hAnsi="Symbol" w:hint="default"/>
      </w:rPr>
    </w:lvl>
    <w:lvl w:ilvl="4" w:tplc="04090003" w:tentative="1">
      <w:start w:val="1"/>
      <w:numFmt w:val="bullet"/>
      <w:lvlText w:val="o"/>
      <w:lvlJc w:val="left"/>
      <w:pPr>
        <w:ind w:left="3447" w:hanging="360"/>
      </w:pPr>
      <w:rPr>
        <w:rFonts w:ascii="Courier New" w:hAnsi="Courier New" w:cs="Courier New" w:hint="default"/>
      </w:rPr>
    </w:lvl>
    <w:lvl w:ilvl="5" w:tplc="04090005" w:tentative="1">
      <w:start w:val="1"/>
      <w:numFmt w:val="bullet"/>
      <w:lvlText w:val=""/>
      <w:lvlJc w:val="left"/>
      <w:pPr>
        <w:ind w:left="4167" w:hanging="360"/>
      </w:pPr>
      <w:rPr>
        <w:rFonts w:ascii="Wingdings" w:hAnsi="Wingdings" w:hint="default"/>
      </w:rPr>
    </w:lvl>
    <w:lvl w:ilvl="6" w:tplc="04090001" w:tentative="1">
      <w:start w:val="1"/>
      <w:numFmt w:val="bullet"/>
      <w:lvlText w:val=""/>
      <w:lvlJc w:val="left"/>
      <w:pPr>
        <w:ind w:left="4887" w:hanging="360"/>
      </w:pPr>
      <w:rPr>
        <w:rFonts w:ascii="Symbol" w:hAnsi="Symbol" w:hint="default"/>
      </w:rPr>
    </w:lvl>
    <w:lvl w:ilvl="7" w:tplc="04090003" w:tentative="1">
      <w:start w:val="1"/>
      <w:numFmt w:val="bullet"/>
      <w:lvlText w:val="o"/>
      <w:lvlJc w:val="left"/>
      <w:pPr>
        <w:ind w:left="5607" w:hanging="360"/>
      </w:pPr>
      <w:rPr>
        <w:rFonts w:ascii="Courier New" w:hAnsi="Courier New" w:cs="Courier New" w:hint="default"/>
      </w:rPr>
    </w:lvl>
    <w:lvl w:ilvl="8" w:tplc="04090005" w:tentative="1">
      <w:start w:val="1"/>
      <w:numFmt w:val="bullet"/>
      <w:lvlText w:val=""/>
      <w:lvlJc w:val="left"/>
      <w:pPr>
        <w:ind w:left="6327" w:hanging="360"/>
      </w:pPr>
      <w:rPr>
        <w:rFonts w:ascii="Wingdings" w:hAnsi="Wingdings" w:hint="default"/>
      </w:rPr>
    </w:lvl>
  </w:abstractNum>
  <w:abstractNum w:abstractNumId="25" w15:restartNumberingAfterBreak="0">
    <w:nsid w:val="2A861370"/>
    <w:multiLevelType w:val="hybridMultilevel"/>
    <w:tmpl w:val="B9441DC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2B546D53"/>
    <w:multiLevelType w:val="hybridMultilevel"/>
    <w:tmpl w:val="D0143168"/>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15:restartNumberingAfterBreak="0">
    <w:nsid w:val="30B13890"/>
    <w:multiLevelType w:val="hybridMultilevel"/>
    <w:tmpl w:val="83C22876"/>
    <w:lvl w:ilvl="0" w:tplc="04090001">
      <w:start w:val="1"/>
      <w:numFmt w:val="bullet"/>
      <w:lvlText w:val=""/>
      <w:lvlJc w:val="left"/>
      <w:pPr>
        <w:ind w:left="1746" w:hanging="360"/>
      </w:pPr>
      <w:rPr>
        <w:rFonts w:ascii="Symbol" w:hAnsi="Symbol" w:hint="default"/>
      </w:rPr>
    </w:lvl>
    <w:lvl w:ilvl="1" w:tplc="04090003">
      <w:start w:val="1"/>
      <w:numFmt w:val="bullet"/>
      <w:lvlText w:val="o"/>
      <w:lvlJc w:val="left"/>
      <w:pPr>
        <w:ind w:left="2466" w:hanging="360"/>
      </w:pPr>
      <w:rPr>
        <w:rFonts w:ascii="Courier New" w:hAnsi="Courier New" w:cs="Courier New" w:hint="default"/>
      </w:rPr>
    </w:lvl>
    <w:lvl w:ilvl="2" w:tplc="04090005">
      <w:start w:val="1"/>
      <w:numFmt w:val="bullet"/>
      <w:lvlText w:val=""/>
      <w:lvlJc w:val="left"/>
      <w:pPr>
        <w:ind w:left="3186" w:hanging="360"/>
      </w:pPr>
      <w:rPr>
        <w:rFonts w:ascii="Wingdings" w:hAnsi="Wingdings" w:hint="default"/>
      </w:rPr>
    </w:lvl>
    <w:lvl w:ilvl="3" w:tplc="04090001" w:tentative="1">
      <w:start w:val="1"/>
      <w:numFmt w:val="bullet"/>
      <w:lvlText w:val=""/>
      <w:lvlJc w:val="left"/>
      <w:pPr>
        <w:ind w:left="3906" w:hanging="360"/>
      </w:pPr>
      <w:rPr>
        <w:rFonts w:ascii="Symbol" w:hAnsi="Symbol" w:hint="default"/>
      </w:rPr>
    </w:lvl>
    <w:lvl w:ilvl="4" w:tplc="04090003" w:tentative="1">
      <w:start w:val="1"/>
      <w:numFmt w:val="bullet"/>
      <w:lvlText w:val="o"/>
      <w:lvlJc w:val="left"/>
      <w:pPr>
        <w:ind w:left="4626" w:hanging="360"/>
      </w:pPr>
      <w:rPr>
        <w:rFonts w:ascii="Courier New" w:hAnsi="Courier New" w:cs="Courier New" w:hint="default"/>
      </w:rPr>
    </w:lvl>
    <w:lvl w:ilvl="5" w:tplc="04090005" w:tentative="1">
      <w:start w:val="1"/>
      <w:numFmt w:val="bullet"/>
      <w:lvlText w:val=""/>
      <w:lvlJc w:val="left"/>
      <w:pPr>
        <w:ind w:left="5346" w:hanging="360"/>
      </w:pPr>
      <w:rPr>
        <w:rFonts w:ascii="Wingdings" w:hAnsi="Wingdings" w:hint="default"/>
      </w:rPr>
    </w:lvl>
    <w:lvl w:ilvl="6" w:tplc="04090001" w:tentative="1">
      <w:start w:val="1"/>
      <w:numFmt w:val="bullet"/>
      <w:lvlText w:val=""/>
      <w:lvlJc w:val="left"/>
      <w:pPr>
        <w:ind w:left="6066" w:hanging="360"/>
      </w:pPr>
      <w:rPr>
        <w:rFonts w:ascii="Symbol" w:hAnsi="Symbol" w:hint="default"/>
      </w:rPr>
    </w:lvl>
    <w:lvl w:ilvl="7" w:tplc="04090003" w:tentative="1">
      <w:start w:val="1"/>
      <w:numFmt w:val="bullet"/>
      <w:lvlText w:val="o"/>
      <w:lvlJc w:val="left"/>
      <w:pPr>
        <w:ind w:left="6786" w:hanging="360"/>
      </w:pPr>
      <w:rPr>
        <w:rFonts w:ascii="Courier New" w:hAnsi="Courier New" w:cs="Courier New" w:hint="default"/>
      </w:rPr>
    </w:lvl>
    <w:lvl w:ilvl="8" w:tplc="04090005" w:tentative="1">
      <w:start w:val="1"/>
      <w:numFmt w:val="bullet"/>
      <w:lvlText w:val=""/>
      <w:lvlJc w:val="left"/>
      <w:pPr>
        <w:ind w:left="7506" w:hanging="360"/>
      </w:pPr>
      <w:rPr>
        <w:rFonts w:ascii="Wingdings" w:hAnsi="Wingdings" w:hint="default"/>
      </w:rPr>
    </w:lvl>
  </w:abstractNum>
  <w:abstractNum w:abstractNumId="28" w15:restartNumberingAfterBreak="0">
    <w:nsid w:val="343C26BD"/>
    <w:multiLevelType w:val="hybridMultilevel"/>
    <w:tmpl w:val="9D94D10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15:restartNumberingAfterBreak="0">
    <w:nsid w:val="362D1B35"/>
    <w:multiLevelType w:val="hybridMultilevel"/>
    <w:tmpl w:val="ED22B8F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0" w15:restartNumberingAfterBreak="0">
    <w:nsid w:val="37A74ED5"/>
    <w:multiLevelType w:val="hybridMultilevel"/>
    <w:tmpl w:val="F10854E2"/>
    <w:lvl w:ilvl="0" w:tplc="EAF6668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15:restartNumberingAfterBreak="0">
    <w:nsid w:val="39DD0683"/>
    <w:multiLevelType w:val="hybridMultilevel"/>
    <w:tmpl w:val="E0C4634E"/>
    <w:lvl w:ilvl="0" w:tplc="04090001">
      <w:start w:val="1"/>
      <w:numFmt w:val="bullet"/>
      <w:lvlText w:val=""/>
      <w:lvlJc w:val="left"/>
      <w:pPr>
        <w:ind w:left="927" w:hanging="360"/>
      </w:pPr>
      <w:rPr>
        <w:rFonts w:ascii="Symbol" w:hAnsi="Symbol" w:hint="default"/>
      </w:rPr>
    </w:lvl>
    <w:lvl w:ilvl="1" w:tplc="04090001">
      <w:start w:val="1"/>
      <w:numFmt w:val="bullet"/>
      <w:lvlText w:val=""/>
      <w:lvlJc w:val="left"/>
      <w:pPr>
        <w:ind w:left="1647" w:hanging="360"/>
      </w:pPr>
      <w:rPr>
        <w:rFonts w:ascii="Symbol" w:hAnsi="Symbol"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2" w15:restartNumberingAfterBreak="0">
    <w:nsid w:val="3BCE041F"/>
    <w:multiLevelType w:val="hybridMultilevel"/>
    <w:tmpl w:val="B75CC6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1854E09"/>
    <w:multiLevelType w:val="hybridMultilevel"/>
    <w:tmpl w:val="F2704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9A16B8"/>
    <w:multiLevelType w:val="hybridMultilevel"/>
    <w:tmpl w:val="693807B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53E9544A"/>
    <w:multiLevelType w:val="hybridMultilevel"/>
    <w:tmpl w:val="D40C6C8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56682C4C"/>
    <w:multiLevelType w:val="hybridMultilevel"/>
    <w:tmpl w:val="27A659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7DF5CDF"/>
    <w:multiLevelType w:val="hybridMultilevel"/>
    <w:tmpl w:val="59DA963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8" w15:restartNumberingAfterBreak="0">
    <w:nsid w:val="6142708F"/>
    <w:multiLevelType w:val="hybridMultilevel"/>
    <w:tmpl w:val="DB68C8B4"/>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9" w15:restartNumberingAfterBreak="0">
    <w:nsid w:val="63A161E3"/>
    <w:multiLevelType w:val="hybridMultilevel"/>
    <w:tmpl w:val="9086D320"/>
    <w:lvl w:ilvl="0" w:tplc="04090005">
      <w:start w:val="1"/>
      <w:numFmt w:val="bullet"/>
      <w:lvlText w:val=""/>
      <w:lvlJc w:val="left"/>
      <w:pPr>
        <w:ind w:left="1865" w:hanging="360"/>
      </w:pPr>
      <w:rPr>
        <w:rFonts w:ascii="Wingdings" w:hAnsi="Wingdings" w:hint="default"/>
      </w:rPr>
    </w:lvl>
    <w:lvl w:ilvl="1" w:tplc="04090003" w:tentative="1">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abstractNum w:abstractNumId="40" w15:restartNumberingAfterBreak="0">
    <w:nsid w:val="646B2DA0"/>
    <w:multiLevelType w:val="hybridMultilevel"/>
    <w:tmpl w:val="28F25AB6"/>
    <w:lvl w:ilvl="0" w:tplc="04090003">
      <w:start w:val="1"/>
      <w:numFmt w:val="bullet"/>
      <w:lvlText w:val="o"/>
      <w:lvlJc w:val="left"/>
      <w:pPr>
        <w:ind w:left="1636" w:hanging="360"/>
      </w:pPr>
      <w:rPr>
        <w:rFonts w:ascii="Courier New" w:hAnsi="Courier New" w:cs="Courier New"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41" w15:restartNumberingAfterBreak="0">
    <w:nsid w:val="646C442A"/>
    <w:multiLevelType w:val="hybridMultilevel"/>
    <w:tmpl w:val="85C667A0"/>
    <w:lvl w:ilvl="0" w:tplc="04090001">
      <w:start w:val="1"/>
      <w:numFmt w:val="bullet"/>
      <w:lvlText w:val=""/>
      <w:lvlJc w:val="left"/>
      <w:pPr>
        <w:ind w:left="927" w:hanging="360"/>
      </w:pPr>
      <w:rPr>
        <w:rFonts w:ascii="Symbol" w:hAnsi="Symbol"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2" w15:restartNumberingAfterBreak="0">
    <w:nsid w:val="67736A46"/>
    <w:multiLevelType w:val="hybridMultilevel"/>
    <w:tmpl w:val="FE8C0B0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3" w15:restartNumberingAfterBreak="0">
    <w:nsid w:val="688D2920"/>
    <w:multiLevelType w:val="hybridMultilevel"/>
    <w:tmpl w:val="F120E922"/>
    <w:lvl w:ilvl="0" w:tplc="04090001">
      <w:start w:val="1"/>
      <w:numFmt w:val="bullet"/>
      <w:lvlText w:val=""/>
      <w:lvlJc w:val="left"/>
      <w:pPr>
        <w:ind w:left="927" w:hanging="360"/>
      </w:pPr>
      <w:rPr>
        <w:rFonts w:ascii="Symbol" w:hAnsi="Symbol" w:hint="default"/>
      </w:rPr>
    </w:lvl>
    <w:lvl w:ilvl="1" w:tplc="FE3018DA">
      <w:start w:val="1"/>
      <w:numFmt w:val="bullet"/>
      <w:lvlText w:val="o"/>
      <w:lvlJc w:val="left"/>
      <w:pPr>
        <w:ind w:left="1224"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4" w15:restartNumberingAfterBreak="0">
    <w:nsid w:val="689309CF"/>
    <w:multiLevelType w:val="hybridMultilevel"/>
    <w:tmpl w:val="D646CA6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5" w15:restartNumberingAfterBreak="0">
    <w:nsid w:val="696E6B4E"/>
    <w:multiLevelType w:val="hybridMultilevel"/>
    <w:tmpl w:val="F0A805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74820064"/>
    <w:multiLevelType w:val="hybridMultilevel"/>
    <w:tmpl w:val="BB205908"/>
    <w:lvl w:ilvl="0" w:tplc="22881508">
      <w:start w:val="1"/>
      <w:numFmt w:val="decimal"/>
      <w:lvlText w:val="%1."/>
      <w:lvlJc w:val="left"/>
      <w:pPr>
        <w:ind w:left="927" w:hanging="360"/>
      </w:pPr>
      <w:rPr>
        <w:rFonts w:hint="default"/>
        <w:color w:val="auto"/>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7" w15:restartNumberingAfterBreak="0">
    <w:nsid w:val="79255034"/>
    <w:multiLevelType w:val="hybridMultilevel"/>
    <w:tmpl w:val="3CDE9A00"/>
    <w:lvl w:ilvl="0" w:tplc="F0EAFB3C">
      <w:start w:val="1"/>
      <w:numFmt w:val="bullet"/>
      <w:lvlText w:val=""/>
      <w:lvlJc w:val="left"/>
      <w:pPr>
        <w:ind w:left="927" w:hanging="360"/>
      </w:pPr>
      <w:rPr>
        <w:rFonts w:ascii="Symbol" w:hAnsi="Symbol" w:hint="default"/>
      </w:rPr>
    </w:lvl>
    <w:lvl w:ilvl="1" w:tplc="04090003">
      <w:start w:val="1"/>
      <w:numFmt w:val="bullet"/>
      <w:lvlText w:val="o"/>
      <w:lvlJc w:val="left"/>
      <w:pPr>
        <w:ind w:left="1287" w:hanging="360"/>
      </w:pPr>
      <w:rPr>
        <w:rFonts w:ascii="Courier New" w:hAnsi="Courier New" w:cs="Courier New" w:hint="default"/>
      </w:rPr>
    </w:lvl>
    <w:lvl w:ilvl="2" w:tplc="04090005">
      <w:start w:val="1"/>
      <w:numFmt w:val="bullet"/>
      <w:lvlText w:val=""/>
      <w:lvlJc w:val="left"/>
      <w:pPr>
        <w:ind w:left="2007" w:hanging="360"/>
      </w:pPr>
      <w:rPr>
        <w:rFonts w:ascii="Wingdings" w:hAnsi="Wingdings" w:hint="default"/>
      </w:rPr>
    </w:lvl>
    <w:lvl w:ilvl="3" w:tplc="04090001" w:tentative="1">
      <w:start w:val="1"/>
      <w:numFmt w:val="bullet"/>
      <w:lvlText w:val=""/>
      <w:lvlJc w:val="left"/>
      <w:pPr>
        <w:ind w:left="2727" w:hanging="360"/>
      </w:pPr>
      <w:rPr>
        <w:rFonts w:ascii="Symbol" w:hAnsi="Symbol" w:hint="default"/>
      </w:rPr>
    </w:lvl>
    <w:lvl w:ilvl="4" w:tplc="04090003" w:tentative="1">
      <w:start w:val="1"/>
      <w:numFmt w:val="bullet"/>
      <w:lvlText w:val="o"/>
      <w:lvlJc w:val="left"/>
      <w:pPr>
        <w:ind w:left="3447" w:hanging="360"/>
      </w:pPr>
      <w:rPr>
        <w:rFonts w:ascii="Courier New" w:hAnsi="Courier New" w:cs="Courier New" w:hint="default"/>
      </w:rPr>
    </w:lvl>
    <w:lvl w:ilvl="5" w:tplc="04090005" w:tentative="1">
      <w:start w:val="1"/>
      <w:numFmt w:val="bullet"/>
      <w:lvlText w:val=""/>
      <w:lvlJc w:val="left"/>
      <w:pPr>
        <w:ind w:left="4167" w:hanging="360"/>
      </w:pPr>
      <w:rPr>
        <w:rFonts w:ascii="Wingdings" w:hAnsi="Wingdings" w:hint="default"/>
      </w:rPr>
    </w:lvl>
    <w:lvl w:ilvl="6" w:tplc="04090001" w:tentative="1">
      <w:start w:val="1"/>
      <w:numFmt w:val="bullet"/>
      <w:lvlText w:val=""/>
      <w:lvlJc w:val="left"/>
      <w:pPr>
        <w:ind w:left="4887" w:hanging="360"/>
      </w:pPr>
      <w:rPr>
        <w:rFonts w:ascii="Symbol" w:hAnsi="Symbol" w:hint="default"/>
      </w:rPr>
    </w:lvl>
    <w:lvl w:ilvl="7" w:tplc="04090003" w:tentative="1">
      <w:start w:val="1"/>
      <w:numFmt w:val="bullet"/>
      <w:lvlText w:val="o"/>
      <w:lvlJc w:val="left"/>
      <w:pPr>
        <w:ind w:left="5607" w:hanging="360"/>
      </w:pPr>
      <w:rPr>
        <w:rFonts w:ascii="Courier New" w:hAnsi="Courier New" w:cs="Courier New" w:hint="default"/>
      </w:rPr>
    </w:lvl>
    <w:lvl w:ilvl="8" w:tplc="04090005" w:tentative="1">
      <w:start w:val="1"/>
      <w:numFmt w:val="bullet"/>
      <w:lvlText w:val=""/>
      <w:lvlJc w:val="left"/>
      <w:pPr>
        <w:ind w:left="6327" w:hanging="360"/>
      </w:pPr>
      <w:rPr>
        <w:rFonts w:ascii="Wingdings" w:hAnsi="Wingdings" w:hint="default"/>
      </w:rPr>
    </w:lvl>
  </w:abstractNum>
  <w:num w:numId="1">
    <w:abstractNumId w:val="11"/>
  </w:num>
  <w:num w:numId="2">
    <w:abstractNumId w:val="2"/>
  </w:num>
  <w:num w:numId="3">
    <w:abstractNumId w:val="1"/>
  </w:num>
  <w:num w:numId="4">
    <w:abstractNumId w:val="0"/>
  </w:num>
  <w:num w:numId="5">
    <w:abstractNumId w:val="32"/>
  </w:num>
  <w:num w:numId="6">
    <w:abstractNumId w:val="41"/>
  </w:num>
  <w:num w:numId="7">
    <w:abstractNumId w:val="7"/>
  </w:num>
  <w:num w:numId="8">
    <w:abstractNumId w:val="27"/>
  </w:num>
  <w:num w:numId="9">
    <w:abstractNumId w:val="4"/>
  </w:num>
  <w:num w:numId="10">
    <w:abstractNumId w:val="42"/>
  </w:num>
  <w:num w:numId="11">
    <w:abstractNumId w:val="23"/>
  </w:num>
  <w:num w:numId="12">
    <w:abstractNumId w:val="44"/>
  </w:num>
  <w:num w:numId="13">
    <w:abstractNumId w:val="38"/>
  </w:num>
  <w:num w:numId="14">
    <w:abstractNumId w:val="26"/>
  </w:num>
  <w:num w:numId="15">
    <w:abstractNumId w:val="37"/>
  </w:num>
  <w:num w:numId="16">
    <w:abstractNumId w:val="28"/>
  </w:num>
  <w:num w:numId="17">
    <w:abstractNumId w:val="35"/>
  </w:num>
  <w:num w:numId="18">
    <w:abstractNumId w:val="9"/>
  </w:num>
  <w:num w:numId="19">
    <w:abstractNumId w:val="24"/>
  </w:num>
  <w:num w:numId="20">
    <w:abstractNumId w:val="19"/>
  </w:num>
  <w:num w:numId="21">
    <w:abstractNumId w:val="13"/>
  </w:num>
  <w:num w:numId="22">
    <w:abstractNumId w:val="47"/>
  </w:num>
  <w:num w:numId="23">
    <w:abstractNumId w:val="18"/>
  </w:num>
  <w:num w:numId="24">
    <w:abstractNumId w:val="22"/>
  </w:num>
  <w:num w:numId="25">
    <w:abstractNumId w:val="31"/>
  </w:num>
  <w:num w:numId="26">
    <w:abstractNumId w:val="36"/>
  </w:num>
  <w:num w:numId="27">
    <w:abstractNumId w:val="5"/>
  </w:num>
  <w:num w:numId="28">
    <w:abstractNumId w:val="12"/>
  </w:num>
  <w:num w:numId="29">
    <w:abstractNumId w:val="46"/>
  </w:num>
  <w:num w:numId="30">
    <w:abstractNumId w:val="40"/>
  </w:num>
  <w:num w:numId="31">
    <w:abstractNumId w:val="17"/>
  </w:num>
  <w:num w:numId="32">
    <w:abstractNumId w:val="10"/>
  </w:num>
  <w:num w:numId="33">
    <w:abstractNumId w:val="20"/>
  </w:num>
  <w:num w:numId="34">
    <w:abstractNumId w:val="25"/>
  </w:num>
  <w:num w:numId="35">
    <w:abstractNumId w:val="39"/>
  </w:num>
  <w:num w:numId="36">
    <w:abstractNumId w:val="34"/>
  </w:num>
  <w:num w:numId="37">
    <w:abstractNumId w:val="8"/>
  </w:num>
  <w:num w:numId="38">
    <w:abstractNumId w:val="22"/>
  </w:num>
  <w:num w:numId="39">
    <w:abstractNumId w:val="43"/>
  </w:num>
  <w:num w:numId="40">
    <w:abstractNumId w:val="6"/>
  </w:num>
  <w:num w:numId="41">
    <w:abstractNumId w:val="15"/>
  </w:num>
  <w:num w:numId="42">
    <w:abstractNumId w:val="30"/>
  </w:num>
  <w:num w:numId="43">
    <w:abstractNumId w:val="14"/>
  </w:num>
  <w:num w:numId="44">
    <w:abstractNumId w:val="21"/>
  </w:num>
  <w:num w:numId="45">
    <w:abstractNumId w:val="33"/>
  </w:num>
  <w:num w:numId="46">
    <w:abstractNumId w:val="29"/>
  </w:num>
  <w:num w:numId="47">
    <w:abstractNumId w:val="16"/>
  </w:num>
  <w:num w:numId="48">
    <w:abstractNumId w:val="45"/>
  </w:num>
  <w:num w:numId="49">
    <w:abstractNumId w:val="3"/>
  </w:num>
  <w:num w:numId="50">
    <w:abstractNumId w:val="1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368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038C"/>
    <w:rsid w:val="000072B4"/>
    <w:rsid w:val="00015DD4"/>
    <w:rsid w:val="00025A89"/>
    <w:rsid w:val="00026285"/>
    <w:rsid w:val="00033F1A"/>
    <w:rsid w:val="00034E69"/>
    <w:rsid w:val="00034F49"/>
    <w:rsid w:val="00074337"/>
    <w:rsid w:val="0007489D"/>
    <w:rsid w:val="00091B27"/>
    <w:rsid w:val="00096B29"/>
    <w:rsid w:val="000A1594"/>
    <w:rsid w:val="000A3005"/>
    <w:rsid w:val="000A52EF"/>
    <w:rsid w:val="000A55CE"/>
    <w:rsid w:val="000A6D3F"/>
    <w:rsid w:val="000C5172"/>
    <w:rsid w:val="000D1C46"/>
    <w:rsid w:val="000D40AD"/>
    <w:rsid w:val="000E50A8"/>
    <w:rsid w:val="000E543D"/>
    <w:rsid w:val="000E6377"/>
    <w:rsid w:val="000E6668"/>
    <w:rsid w:val="000E7547"/>
    <w:rsid w:val="000F5FE6"/>
    <w:rsid w:val="00100DC8"/>
    <w:rsid w:val="00102A34"/>
    <w:rsid w:val="0010739D"/>
    <w:rsid w:val="00112DBF"/>
    <w:rsid w:val="00117BC9"/>
    <w:rsid w:val="00125BFB"/>
    <w:rsid w:val="00142D50"/>
    <w:rsid w:val="0014740F"/>
    <w:rsid w:val="00147F4B"/>
    <w:rsid w:val="00155CB3"/>
    <w:rsid w:val="00160A68"/>
    <w:rsid w:val="001710F1"/>
    <w:rsid w:val="00182D45"/>
    <w:rsid w:val="001834B3"/>
    <w:rsid w:val="00185507"/>
    <w:rsid w:val="00196D81"/>
    <w:rsid w:val="001A178A"/>
    <w:rsid w:val="001A2AA6"/>
    <w:rsid w:val="001A4245"/>
    <w:rsid w:val="001B3D0A"/>
    <w:rsid w:val="001B6A32"/>
    <w:rsid w:val="001B7A3A"/>
    <w:rsid w:val="001C0A74"/>
    <w:rsid w:val="001D3E24"/>
    <w:rsid w:val="001D53FE"/>
    <w:rsid w:val="001F52C9"/>
    <w:rsid w:val="002033AF"/>
    <w:rsid w:val="00210268"/>
    <w:rsid w:val="00210B04"/>
    <w:rsid w:val="002130D8"/>
    <w:rsid w:val="002164C5"/>
    <w:rsid w:val="00220CA4"/>
    <w:rsid w:val="0022202D"/>
    <w:rsid w:val="00225BD9"/>
    <w:rsid w:val="002415E6"/>
    <w:rsid w:val="0024499B"/>
    <w:rsid w:val="0026429A"/>
    <w:rsid w:val="002741F0"/>
    <w:rsid w:val="002746BD"/>
    <w:rsid w:val="00277604"/>
    <w:rsid w:val="00280824"/>
    <w:rsid w:val="00295B1F"/>
    <w:rsid w:val="002A659C"/>
    <w:rsid w:val="002C1F64"/>
    <w:rsid w:val="002D2C64"/>
    <w:rsid w:val="002D461C"/>
    <w:rsid w:val="002D7E21"/>
    <w:rsid w:val="002E1875"/>
    <w:rsid w:val="002E7277"/>
    <w:rsid w:val="002F0B4C"/>
    <w:rsid w:val="002F13FA"/>
    <w:rsid w:val="002F5A02"/>
    <w:rsid w:val="003040E8"/>
    <w:rsid w:val="003106BA"/>
    <w:rsid w:val="00320CC4"/>
    <w:rsid w:val="00322296"/>
    <w:rsid w:val="0032254D"/>
    <w:rsid w:val="00324DE4"/>
    <w:rsid w:val="00340505"/>
    <w:rsid w:val="00340D74"/>
    <w:rsid w:val="003411E2"/>
    <w:rsid w:val="00346F38"/>
    <w:rsid w:val="0035645B"/>
    <w:rsid w:val="00362E9D"/>
    <w:rsid w:val="00364F2B"/>
    <w:rsid w:val="003709CC"/>
    <w:rsid w:val="00371D3D"/>
    <w:rsid w:val="003733DF"/>
    <w:rsid w:val="003813DC"/>
    <w:rsid w:val="00384A6E"/>
    <w:rsid w:val="003906B1"/>
    <w:rsid w:val="00392EC8"/>
    <w:rsid w:val="003967A3"/>
    <w:rsid w:val="003A6D2A"/>
    <w:rsid w:val="003B00AF"/>
    <w:rsid w:val="003B05BA"/>
    <w:rsid w:val="003C05DE"/>
    <w:rsid w:val="003C3C41"/>
    <w:rsid w:val="003C66D0"/>
    <w:rsid w:val="003D289D"/>
    <w:rsid w:val="003D38F8"/>
    <w:rsid w:val="003D41D3"/>
    <w:rsid w:val="003D494C"/>
    <w:rsid w:val="003E5DBD"/>
    <w:rsid w:val="003E658B"/>
    <w:rsid w:val="003F28F4"/>
    <w:rsid w:val="003F62C9"/>
    <w:rsid w:val="003F6CFD"/>
    <w:rsid w:val="00401895"/>
    <w:rsid w:val="004070DC"/>
    <w:rsid w:val="00432D41"/>
    <w:rsid w:val="00433924"/>
    <w:rsid w:val="004340B5"/>
    <w:rsid w:val="004442CD"/>
    <w:rsid w:val="00451B5A"/>
    <w:rsid w:val="00455356"/>
    <w:rsid w:val="004739ED"/>
    <w:rsid w:val="00496F50"/>
    <w:rsid w:val="004A0502"/>
    <w:rsid w:val="004A5B09"/>
    <w:rsid w:val="004A5EF4"/>
    <w:rsid w:val="004A7498"/>
    <w:rsid w:val="004B31F8"/>
    <w:rsid w:val="004C7F91"/>
    <w:rsid w:val="004D3492"/>
    <w:rsid w:val="004E27D2"/>
    <w:rsid w:val="004E6432"/>
    <w:rsid w:val="004F1BE1"/>
    <w:rsid w:val="004F22D4"/>
    <w:rsid w:val="004F2E49"/>
    <w:rsid w:val="004F4690"/>
    <w:rsid w:val="00505166"/>
    <w:rsid w:val="00516C2A"/>
    <w:rsid w:val="0052430D"/>
    <w:rsid w:val="00524A3A"/>
    <w:rsid w:val="00525241"/>
    <w:rsid w:val="005364B8"/>
    <w:rsid w:val="00544098"/>
    <w:rsid w:val="00544200"/>
    <w:rsid w:val="0057014A"/>
    <w:rsid w:val="005849C6"/>
    <w:rsid w:val="00593E5B"/>
    <w:rsid w:val="0059579F"/>
    <w:rsid w:val="005A01C2"/>
    <w:rsid w:val="005A4CD0"/>
    <w:rsid w:val="005B50F1"/>
    <w:rsid w:val="005C5FC5"/>
    <w:rsid w:val="005E1164"/>
    <w:rsid w:val="005E2C46"/>
    <w:rsid w:val="005E5065"/>
    <w:rsid w:val="005E6107"/>
    <w:rsid w:val="005F02CE"/>
    <w:rsid w:val="005F0BFF"/>
    <w:rsid w:val="005F22F9"/>
    <w:rsid w:val="0060220C"/>
    <w:rsid w:val="00602803"/>
    <w:rsid w:val="00621B64"/>
    <w:rsid w:val="0062608B"/>
    <w:rsid w:val="00632727"/>
    <w:rsid w:val="00635A91"/>
    <w:rsid w:val="006360B0"/>
    <w:rsid w:val="0063703D"/>
    <w:rsid w:val="006426AA"/>
    <w:rsid w:val="006535FD"/>
    <w:rsid w:val="0065384E"/>
    <w:rsid w:val="00654433"/>
    <w:rsid w:val="006576B6"/>
    <w:rsid w:val="006606BB"/>
    <w:rsid w:val="00662FA9"/>
    <w:rsid w:val="0066310A"/>
    <w:rsid w:val="00663A91"/>
    <w:rsid w:val="006852A0"/>
    <w:rsid w:val="00687A80"/>
    <w:rsid w:val="006B123E"/>
    <w:rsid w:val="006B3AE7"/>
    <w:rsid w:val="006C1CC2"/>
    <w:rsid w:val="006D0BA3"/>
    <w:rsid w:val="006E3308"/>
    <w:rsid w:val="006E5B64"/>
    <w:rsid w:val="006F0F37"/>
    <w:rsid w:val="006F4EDD"/>
    <w:rsid w:val="006F637C"/>
    <w:rsid w:val="006F747F"/>
    <w:rsid w:val="00702E59"/>
    <w:rsid w:val="007157A8"/>
    <w:rsid w:val="00720FB7"/>
    <w:rsid w:val="007246C0"/>
    <w:rsid w:val="007264C3"/>
    <w:rsid w:val="00745CB3"/>
    <w:rsid w:val="00762FD2"/>
    <w:rsid w:val="00763B8D"/>
    <w:rsid w:val="007679E1"/>
    <w:rsid w:val="007810DF"/>
    <w:rsid w:val="0078306B"/>
    <w:rsid w:val="00784C21"/>
    <w:rsid w:val="007864BB"/>
    <w:rsid w:val="007867AE"/>
    <w:rsid w:val="00792275"/>
    <w:rsid w:val="007A04D2"/>
    <w:rsid w:val="007A5913"/>
    <w:rsid w:val="007A67AE"/>
    <w:rsid w:val="007B3F7B"/>
    <w:rsid w:val="007C308C"/>
    <w:rsid w:val="007C3633"/>
    <w:rsid w:val="007C543D"/>
    <w:rsid w:val="007C71AF"/>
    <w:rsid w:val="007D3870"/>
    <w:rsid w:val="007D5172"/>
    <w:rsid w:val="007F33AE"/>
    <w:rsid w:val="007F3465"/>
    <w:rsid w:val="008012D8"/>
    <w:rsid w:val="00801441"/>
    <w:rsid w:val="00801C8D"/>
    <w:rsid w:val="00805BC1"/>
    <w:rsid w:val="0081334A"/>
    <w:rsid w:val="0081563F"/>
    <w:rsid w:val="00827D47"/>
    <w:rsid w:val="00832C0C"/>
    <w:rsid w:val="00833E21"/>
    <w:rsid w:val="00835BD1"/>
    <w:rsid w:val="00844C04"/>
    <w:rsid w:val="008527A4"/>
    <w:rsid w:val="008539ED"/>
    <w:rsid w:val="008648A2"/>
    <w:rsid w:val="008845AE"/>
    <w:rsid w:val="008859C5"/>
    <w:rsid w:val="008913E8"/>
    <w:rsid w:val="00893EE7"/>
    <w:rsid w:val="008A0429"/>
    <w:rsid w:val="008B43BA"/>
    <w:rsid w:val="008B45ED"/>
    <w:rsid w:val="008B5B4A"/>
    <w:rsid w:val="008B7667"/>
    <w:rsid w:val="008D2EDA"/>
    <w:rsid w:val="008D4A8F"/>
    <w:rsid w:val="008D6E24"/>
    <w:rsid w:val="008D7285"/>
    <w:rsid w:val="008E39B9"/>
    <w:rsid w:val="008E6135"/>
    <w:rsid w:val="008F2B54"/>
    <w:rsid w:val="008F50AC"/>
    <w:rsid w:val="00903F86"/>
    <w:rsid w:val="00906CA0"/>
    <w:rsid w:val="00916071"/>
    <w:rsid w:val="009412C8"/>
    <w:rsid w:val="0094661B"/>
    <w:rsid w:val="009616FE"/>
    <w:rsid w:val="009666E4"/>
    <w:rsid w:val="00974860"/>
    <w:rsid w:val="00981C9A"/>
    <w:rsid w:val="00986091"/>
    <w:rsid w:val="009905DC"/>
    <w:rsid w:val="009B048E"/>
    <w:rsid w:val="009B5AF6"/>
    <w:rsid w:val="009C6563"/>
    <w:rsid w:val="009C78EE"/>
    <w:rsid w:val="009C7B98"/>
    <w:rsid w:val="00A02810"/>
    <w:rsid w:val="00A06976"/>
    <w:rsid w:val="00A0730C"/>
    <w:rsid w:val="00A077A3"/>
    <w:rsid w:val="00A14CAE"/>
    <w:rsid w:val="00A163FF"/>
    <w:rsid w:val="00A22ABE"/>
    <w:rsid w:val="00A25119"/>
    <w:rsid w:val="00A43726"/>
    <w:rsid w:val="00A52316"/>
    <w:rsid w:val="00A663E3"/>
    <w:rsid w:val="00A67768"/>
    <w:rsid w:val="00A76553"/>
    <w:rsid w:val="00A8038C"/>
    <w:rsid w:val="00A842C8"/>
    <w:rsid w:val="00A8580A"/>
    <w:rsid w:val="00A92451"/>
    <w:rsid w:val="00A92E39"/>
    <w:rsid w:val="00AA109F"/>
    <w:rsid w:val="00AB03C2"/>
    <w:rsid w:val="00AB3535"/>
    <w:rsid w:val="00AB3918"/>
    <w:rsid w:val="00B04BC3"/>
    <w:rsid w:val="00B16017"/>
    <w:rsid w:val="00B22F34"/>
    <w:rsid w:val="00B3634B"/>
    <w:rsid w:val="00B439A9"/>
    <w:rsid w:val="00B47EE5"/>
    <w:rsid w:val="00B5380A"/>
    <w:rsid w:val="00B64BCE"/>
    <w:rsid w:val="00B737C1"/>
    <w:rsid w:val="00B7453D"/>
    <w:rsid w:val="00B810FA"/>
    <w:rsid w:val="00B81B46"/>
    <w:rsid w:val="00B84F75"/>
    <w:rsid w:val="00B91CDC"/>
    <w:rsid w:val="00B92BD5"/>
    <w:rsid w:val="00B93FEE"/>
    <w:rsid w:val="00B96C7C"/>
    <w:rsid w:val="00B970BB"/>
    <w:rsid w:val="00BA13DB"/>
    <w:rsid w:val="00BB5854"/>
    <w:rsid w:val="00BB7A48"/>
    <w:rsid w:val="00BD532B"/>
    <w:rsid w:val="00BE1425"/>
    <w:rsid w:val="00BF542D"/>
    <w:rsid w:val="00C03EBA"/>
    <w:rsid w:val="00C0496E"/>
    <w:rsid w:val="00C0698A"/>
    <w:rsid w:val="00C078EE"/>
    <w:rsid w:val="00C1343D"/>
    <w:rsid w:val="00C16EFA"/>
    <w:rsid w:val="00C17B30"/>
    <w:rsid w:val="00C17BE6"/>
    <w:rsid w:val="00C24F4B"/>
    <w:rsid w:val="00C26A39"/>
    <w:rsid w:val="00C334CC"/>
    <w:rsid w:val="00C34608"/>
    <w:rsid w:val="00C377E6"/>
    <w:rsid w:val="00C41F9C"/>
    <w:rsid w:val="00C45FAC"/>
    <w:rsid w:val="00C513C7"/>
    <w:rsid w:val="00C76159"/>
    <w:rsid w:val="00C83F07"/>
    <w:rsid w:val="00CA046D"/>
    <w:rsid w:val="00CA18FC"/>
    <w:rsid w:val="00CA314C"/>
    <w:rsid w:val="00CB25D1"/>
    <w:rsid w:val="00CB38C4"/>
    <w:rsid w:val="00CB5491"/>
    <w:rsid w:val="00CB5730"/>
    <w:rsid w:val="00CB7C4E"/>
    <w:rsid w:val="00CC7C7B"/>
    <w:rsid w:val="00CD1E55"/>
    <w:rsid w:val="00CD4B5B"/>
    <w:rsid w:val="00CF6BA1"/>
    <w:rsid w:val="00D10E34"/>
    <w:rsid w:val="00D17C7D"/>
    <w:rsid w:val="00D23537"/>
    <w:rsid w:val="00D26E02"/>
    <w:rsid w:val="00D31DDE"/>
    <w:rsid w:val="00D34F90"/>
    <w:rsid w:val="00D36BCD"/>
    <w:rsid w:val="00D56027"/>
    <w:rsid w:val="00D56DCE"/>
    <w:rsid w:val="00D63D7E"/>
    <w:rsid w:val="00D66A80"/>
    <w:rsid w:val="00D74B6B"/>
    <w:rsid w:val="00D775D0"/>
    <w:rsid w:val="00D938DF"/>
    <w:rsid w:val="00DA2548"/>
    <w:rsid w:val="00DA3E00"/>
    <w:rsid w:val="00DA6F56"/>
    <w:rsid w:val="00DB4B8D"/>
    <w:rsid w:val="00DC3755"/>
    <w:rsid w:val="00DC6CE9"/>
    <w:rsid w:val="00DD14F5"/>
    <w:rsid w:val="00DD5C0E"/>
    <w:rsid w:val="00DD6EC9"/>
    <w:rsid w:val="00DF1504"/>
    <w:rsid w:val="00DF2573"/>
    <w:rsid w:val="00DF27ED"/>
    <w:rsid w:val="00DF41E6"/>
    <w:rsid w:val="00DF54CF"/>
    <w:rsid w:val="00E07914"/>
    <w:rsid w:val="00E13101"/>
    <w:rsid w:val="00E1648B"/>
    <w:rsid w:val="00E329C1"/>
    <w:rsid w:val="00E37C64"/>
    <w:rsid w:val="00E45187"/>
    <w:rsid w:val="00E45475"/>
    <w:rsid w:val="00E52F58"/>
    <w:rsid w:val="00E54007"/>
    <w:rsid w:val="00E55965"/>
    <w:rsid w:val="00E57372"/>
    <w:rsid w:val="00E62ED4"/>
    <w:rsid w:val="00E706B7"/>
    <w:rsid w:val="00E71227"/>
    <w:rsid w:val="00E73DD4"/>
    <w:rsid w:val="00E81A47"/>
    <w:rsid w:val="00E85E94"/>
    <w:rsid w:val="00EA2CCF"/>
    <w:rsid w:val="00EB2842"/>
    <w:rsid w:val="00EE0679"/>
    <w:rsid w:val="00EE0F0F"/>
    <w:rsid w:val="00EE0F58"/>
    <w:rsid w:val="00EE2824"/>
    <w:rsid w:val="00EE48F8"/>
    <w:rsid w:val="00EE5297"/>
    <w:rsid w:val="00EF3A35"/>
    <w:rsid w:val="00F056C0"/>
    <w:rsid w:val="00F0624A"/>
    <w:rsid w:val="00F16F6D"/>
    <w:rsid w:val="00F2268C"/>
    <w:rsid w:val="00F31909"/>
    <w:rsid w:val="00F35695"/>
    <w:rsid w:val="00F40068"/>
    <w:rsid w:val="00F43785"/>
    <w:rsid w:val="00F45533"/>
    <w:rsid w:val="00F50483"/>
    <w:rsid w:val="00F51918"/>
    <w:rsid w:val="00F5352D"/>
    <w:rsid w:val="00F6208E"/>
    <w:rsid w:val="00F7019D"/>
    <w:rsid w:val="00F738CF"/>
    <w:rsid w:val="00F76BC9"/>
    <w:rsid w:val="00F77836"/>
    <w:rsid w:val="00F84590"/>
    <w:rsid w:val="00F859D2"/>
    <w:rsid w:val="00F87543"/>
    <w:rsid w:val="00F903A5"/>
    <w:rsid w:val="00F96063"/>
    <w:rsid w:val="00FB1867"/>
    <w:rsid w:val="00FB30BC"/>
    <w:rsid w:val="00FC258D"/>
    <w:rsid w:val="00FC33DD"/>
    <w:rsid w:val="00FC77A6"/>
    <w:rsid w:val="00FC78C6"/>
    <w:rsid w:val="00FC7CB9"/>
    <w:rsid w:val="00FE1B70"/>
    <w:rsid w:val="00FE2663"/>
    <w:rsid w:val="00FE2C62"/>
    <w:rsid w:val="00FE4EAB"/>
    <w:rsid w:val="00FF61AC"/>
    <w:rsid w:val="00FF7F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6865"/>
    <o:shapelayout v:ext="edit">
      <o:idmap v:ext="edit" data="1"/>
    </o:shapelayout>
  </w:shapeDefaults>
  <w:decimalSymbol w:val="."/>
  <w:listSeparator w:val=","/>
  <w14:docId w14:val="197284D8"/>
  <w15:docId w15:val="{AB526758-2174-497B-A7C6-D8C519D65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00AF"/>
    <w:pPr>
      <w:widowControl w:val="0"/>
      <w:spacing w:before="60" w:after="60"/>
    </w:pPr>
    <w:rPr>
      <w:rFonts w:ascii="Arial" w:hAnsi="Arial" w:cs="Angsana New"/>
      <w:snapToGrid w:val="0"/>
      <w:lang w:bidi="th-TH"/>
    </w:rPr>
  </w:style>
  <w:style w:type="paragraph" w:styleId="Heading1">
    <w:name w:val="heading 1"/>
    <w:basedOn w:val="Normal"/>
    <w:next w:val="NormalIndent"/>
    <w:qFormat/>
    <w:rsid w:val="003B00AF"/>
    <w:pPr>
      <w:keepNext/>
      <w:pBdr>
        <w:top w:val="single" w:sz="6" w:space="1" w:color="auto"/>
      </w:pBdr>
      <w:spacing w:before="240"/>
      <w:outlineLvl w:val="0"/>
    </w:pPr>
    <w:rPr>
      <w:b/>
      <w:bCs/>
      <w:kern w:val="28"/>
      <w:sz w:val="28"/>
      <w:szCs w:val="28"/>
    </w:rPr>
  </w:style>
  <w:style w:type="paragraph" w:styleId="Heading2">
    <w:name w:val="heading 2"/>
    <w:basedOn w:val="Normal"/>
    <w:next w:val="BodyText"/>
    <w:qFormat/>
    <w:rsid w:val="003B00AF"/>
    <w:pPr>
      <w:keepNext/>
      <w:spacing w:before="180"/>
      <w:ind w:left="567"/>
      <w:outlineLvl w:val="1"/>
    </w:pPr>
    <w:rPr>
      <w:b/>
      <w:bCs/>
      <w:sz w:val="24"/>
      <w:szCs w:val="24"/>
    </w:rPr>
  </w:style>
  <w:style w:type="paragraph" w:styleId="Heading3">
    <w:name w:val="heading 3"/>
    <w:basedOn w:val="Normal"/>
    <w:next w:val="Normal"/>
    <w:qFormat/>
    <w:rsid w:val="003B00AF"/>
    <w:pPr>
      <w:keepNext/>
      <w:spacing w:before="120"/>
      <w:ind w:left="1134"/>
      <w:outlineLvl w:val="2"/>
    </w:pPr>
    <w:rPr>
      <w:b/>
      <w:bCs/>
      <w:i/>
      <w:iCs/>
      <w:sz w:val="24"/>
      <w:szCs w:val="24"/>
    </w:rPr>
  </w:style>
  <w:style w:type="paragraph" w:styleId="Heading4">
    <w:name w:val="heading 4"/>
    <w:basedOn w:val="Normal"/>
    <w:next w:val="BodyText"/>
    <w:qFormat/>
    <w:rsid w:val="003B00AF"/>
    <w:pPr>
      <w:keepNext/>
      <w:spacing w:before="120"/>
      <w:ind w:left="1134"/>
      <w:outlineLvl w:val="3"/>
    </w:pPr>
    <w:rPr>
      <w:b/>
      <w:bCs/>
    </w:rPr>
  </w:style>
  <w:style w:type="paragraph" w:styleId="Heading5">
    <w:name w:val="heading 5"/>
    <w:basedOn w:val="Normal"/>
    <w:next w:val="Normal"/>
    <w:qFormat/>
    <w:rsid w:val="003B00AF"/>
    <w:pPr>
      <w:spacing w:before="240"/>
      <w:ind w:left="1985"/>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rsid w:val="003B00AF"/>
    <w:pPr>
      <w:widowControl/>
      <w:tabs>
        <w:tab w:val="right" w:leader="dot" w:pos="9718"/>
      </w:tabs>
      <w:spacing w:after="0"/>
    </w:pPr>
    <w:rPr>
      <w:b/>
      <w:bCs/>
      <w:snapToGrid/>
      <w:lang w:val="en-GB"/>
    </w:rPr>
  </w:style>
  <w:style w:type="paragraph" w:styleId="ListNumber">
    <w:name w:val="List Number"/>
    <w:basedOn w:val="Normal"/>
    <w:rsid w:val="003B00AF"/>
    <w:pPr>
      <w:numPr>
        <w:numId w:val="2"/>
      </w:numPr>
      <w:spacing w:before="40" w:after="40"/>
    </w:pPr>
  </w:style>
  <w:style w:type="paragraph" w:styleId="TOC2">
    <w:name w:val="toc 2"/>
    <w:basedOn w:val="Normal"/>
    <w:next w:val="Normal"/>
    <w:uiPriority w:val="39"/>
    <w:rsid w:val="003B00AF"/>
    <w:pPr>
      <w:widowControl/>
      <w:tabs>
        <w:tab w:val="right" w:leader="dot" w:pos="9718"/>
      </w:tabs>
      <w:spacing w:after="0"/>
      <w:ind w:left="284"/>
    </w:pPr>
    <w:rPr>
      <w:snapToGrid/>
    </w:rPr>
  </w:style>
  <w:style w:type="paragraph" w:styleId="TOC3">
    <w:name w:val="toc 3"/>
    <w:basedOn w:val="Normal"/>
    <w:next w:val="Normal"/>
    <w:autoRedefine/>
    <w:uiPriority w:val="39"/>
    <w:rsid w:val="003B00AF"/>
    <w:pPr>
      <w:widowControl/>
      <w:tabs>
        <w:tab w:val="right" w:leader="dot" w:pos="9718"/>
      </w:tabs>
      <w:spacing w:before="0" w:after="0"/>
      <w:ind w:left="567"/>
    </w:pPr>
    <w:rPr>
      <w:i/>
      <w:iCs/>
      <w:snapToGrid/>
      <w:sz w:val="18"/>
      <w:szCs w:val="18"/>
      <w:lang w:val="en-GB"/>
    </w:rPr>
  </w:style>
  <w:style w:type="paragraph" w:styleId="TOC4">
    <w:name w:val="toc 4"/>
    <w:basedOn w:val="Normal"/>
    <w:next w:val="Normal"/>
    <w:autoRedefine/>
    <w:uiPriority w:val="39"/>
    <w:rsid w:val="003B00AF"/>
    <w:pPr>
      <w:tabs>
        <w:tab w:val="right" w:leader="dot" w:pos="9718"/>
      </w:tabs>
      <w:spacing w:before="0" w:after="0"/>
      <w:ind w:left="851"/>
    </w:pPr>
    <w:rPr>
      <w:noProof/>
      <w:sz w:val="18"/>
      <w:szCs w:val="18"/>
    </w:rPr>
  </w:style>
  <w:style w:type="paragraph" w:styleId="Header">
    <w:name w:val="header"/>
    <w:basedOn w:val="Normal"/>
    <w:link w:val="HeaderChar"/>
    <w:uiPriority w:val="99"/>
    <w:rsid w:val="003B00AF"/>
    <w:pPr>
      <w:tabs>
        <w:tab w:val="center" w:pos="5103"/>
        <w:tab w:val="right" w:pos="10065"/>
      </w:tabs>
    </w:pPr>
    <w:rPr>
      <w:b/>
      <w:bCs/>
    </w:rPr>
  </w:style>
  <w:style w:type="paragraph" w:styleId="Footer">
    <w:name w:val="footer"/>
    <w:basedOn w:val="Normal"/>
    <w:rsid w:val="003B00AF"/>
    <w:pPr>
      <w:tabs>
        <w:tab w:val="center" w:pos="4153"/>
        <w:tab w:val="right" w:pos="8306"/>
      </w:tabs>
    </w:pPr>
  </w:style>
  <w:style w:type="paragraph" w:styleId="Title">
    <w:name w:val="Title"/>
    <w:basedOn w:val="Normal"/>
    <w:qFormat/>
    <w:rsid w:val="003B00AF"/>
    <w:pPr>
      <w:pBdr>
        <w:bottom w:val="single" w:sz="6" w:space="1" w:color="auto"/>
      </w:pBdr>
      <w:spacing w:before="240" w:after="120"/>
      <w:outlineLvl w:val="0"/>
    </w:pPr>
    <w:rPr>
      <w:b/>
      <w:bCs/>
      <w:color w:val="0000FF"/>
      <w:kern w:val="28"/>
      <w:sz w:val="32"/>
      <w:szCs w:val="32"/>
    </w:rPr>
  </w:style>
  <w:style w:type="paragraph" w:styleId="NormalIndent">
    <w:name w:val="Normal Indent"/>
    <w:basedOn w:val="Normal"/>
    <w:rsid w:val="003B00AF"/>
    <w:pPr>
      <w:ind w:left="567"/>
    </w:pPr>
  </w:style>
  <w:style w:type="paragraph" w:styleId="BodyText">
    <w:name w:val="Body Text"/>
    <w:basedOn w:val="Normal"/>
    <w:link w:val="BodyTextChar"/>
    <w:rsid w:val="003B00AF"/>
    <w:pPr>
      <w:spacing w:after="120"/>
      <w:ind w:left="1134"/>
    </w:pPr>
  </w:style>
  <w:style w:type="paragraph" w:styleId="ListBullet">
    <w:name w:val="List Bullet"/>
    <w:basedOn w:val="Normal"/>
    <w:rsid w:val="003B00AF"/>
    <w:pPr>
      <w:numPr>
        <w:numId w:val="1"/>
      </w:numPr>
      <w:spacing w:before="40" w:after="40"/>
    </w:pPr>
  </w:style>
  <w:style w:type="character" w:styleId="Hyperlink">
    <w:name w:val="Hyperlink"/>
    <w:basedOn w:val="DefaultParagraphFont"/>
    <w:uiPriority w:val="99"/>
    <w:rsid w:val="003B00AF"/>
    <w:rPr>
      <w:color w:val="0000FF"/>
      <w:u w:val="single"/>
    </w:rPr>
  </w:style>
  <w:style w:type="paragraph" w:customStyle="1" w:styleId="TableHead">
    <w:name w:val="TableHead"/>
    <w:basedOn w:val="NormalIndent"/>
    <w:rsid w:val="003B00AF"/>
    <w:pPr>
      <w:ind w:left="0"/>
    </w:pPr>
    <w:rPr>
      <w:b/>
      <w:bCs/>
    </w:rPr>
  </w:style>
  <w:style w:type="paragraph" w:customStyle="1" w:styleId="TableText">
    <w:name w:val="TableText"/>
    <w:basedOn w:val="Normal"/>
    <w:rsid w:val="003B00AF"/>
  </w:style>
  <w:style w:type="paragraph" w:customStyle="1" w:styleId="DocHead">
    <w:name w:val="DocHead"/>
    <w:basedOn w:val="Heading1"/>
    <w:rsid w:val="003B00AF"/>
  </w:style>
  <w:style w:type="paragraph" w:styleId="ListNumber2">
    <w:name w:val="List Number 2"/>
    <w:basedOn w:val="Normal"/>
    <w:rsid w:val="003B00AF"/>
    <w:pPr>
      <w:numPr>
        <w:numId w:val="3"/>
      </w:numPr>
      <w:spacing w:before="40" w:after="40"/>
    </w:pPr>
  </w:style>
  <w:style w:type="paragraph" w:styleId="ListNumber3">
    <w:name w:val="List Number 3"/>
    <w:basedOn w:val="Normal"/>
    <w:rsid w:val="003B00AF"/>
    <w:pPr>
      <w:numPr>
        <w:numId w:val="4"/>
      </w:numPr>
      <w:tabs>
        <w:tab w:val="clear" w:pos="2705"/>
        <w:tab w:val="left" w:pos="2410"/>
      </w:tabs>
    </w:pPr>
  </w:style>
  <w:style w:type="paragraph" w:styleId="TOC5">
    <w:name w:val="toc 5"/>
    <w:basedOn w:val="Normal"/>
    <w:next w:val="Normal"/>
    <w:autoRedefine/>
    <w:semiHidden/>
    <w:rsid w:val="003B00AF"/>
    <w:pPr>
      <w:widowControl/>
      <w:spacing w:before="0" w:after="0"/>
      <w:ind w:left="720"/>
    </w:pPr>
    <w:rPr>
      <w:rFonts w:ascii="Times New Roman" w:hAnsi="Times New Roman"/>
      <w:i/>
      <w:iCs/>
      <w:snapToGrid/>
      <w:sz w:val="18"/>
      <w:szCs w:val="18"/>
      <w:lang w:val="en-GB"/>
    </w:rPr>
  </w:style>
  <w:style w:type="paragraph" w:styleId="TOC6">
    <w:name w:val="toc 6"/>
    <w:basedOn w:val="Normal"/>
    <w:next w:val="Normal"/>
    <w:autoRedefine/>
    <w:semiHidden/>
    <w:rsid w:val="003B00AF"/>
    <w:pPr>
      <w:ind w:left="1000"/>
    </w:pPr>
  </w:style>
  <w:style w:type="paragraph" w:styleId="TOC7">
    <w:name w:val="toc 7"/>
    <w:basedOn w:val="Normal"/>
    <w:next w:val="Normal"/>
    <w:autoRedefine/>
    <w:semiHidden/>
    <w:rsid w:val="003B00AF"/>
    <w:pPr>
      <w:ind w:left="1200"/>
    </w:pPr>
  </w:style>
  <w:style w:type="paragraph" w:styleId="TOC8">
    <w:name w:val="toc 8"/>
    <w:basedOn w:val="Normal"/>
    <w:next w:val="Normal"/>
    <w:autoRedefine/>
    <w:semiHidden/>
    <w:rsid w:val="003B00AF"/>
    <w:pPr>
      <w:ind w:left="1400"/>
    </w:pPr>
  </w:style>
  <w:style w:type="paragraph" w:styleId="TOC9">
    <w:name w:val="toc 9"/>
    <w:basedOn w:val="Normal"/>
    <w:next w:val="Normal"/>
    <w:autoRedefine/>
    <w:semiHidden/>
    <w:rsid w:val="003B00AF"/>
    <w:pPr>
      <w:ind w:left="1600"/>
    </w:pPr>
  </w:style>
  <w:style w:type="character" w:styleId="PageNumber">
    <w:name w:val="page number"/>
    <w:basedOn w:val="DefaultParagraphFont"/>
    <w:rsid w:val="003B00AF"/>
  </w:style>
  <w:style w:type="paragraph" w:styleId="BodyTextIndent">
    <w:name w:val="Body Text Indent"/>
    <w:basedOn w:val="Normal"/>
    <w:rsid w:val="003B00AF"/>
    <w:pPr>
      <w:ind w:left="1559"/>
    </w:pPr>
    <w:rPr>
      <w:lang w:val="en-GB"/>
    </w:rPr>
  </w:style>
  <w:style w:type="paragraph" w:styleId="BalloonText">
    <w:name w:val="Balloon Text"/>
    <w:basedOn w:val="Normal"/>
    <w:semiHidden/>
    <w:rsid w:val="00034F49"/>
    <w:rPr>
      <w:rFonts w:ascii="Tahoma" w:hAnsi="Tahoma" w:cs="Tahoma"/>
      <w:sz w:val="16"/>
      <w:szCs w:val="16"/>
    </w:rPr>
  </w:style>
  <w:style w:type="paragraph" w:styleId="NoSpacing">
    <w:name w:val="No Spacing"/>
    <w:link w:val="NoSpacingChar"/>
    <w:uiPriority w:val="1"/>
    <w:qFormat/>
    <w:rsid w:val="00DD5C0E"/>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DD5C0E"/>
    <w:rPr>
      <w:rFonts w:asciiTheme="minorHAnsi" w:eastAsiaTheme="minorEastAsia" w:hAnsiTheme="minorHAnsi" w:cstheme="minorBidi"/>
      <w:sz w:val="22"/>
      <w:szCs w:val="22"/>
      <w:lang w:eastAsia="ja-JP"/>
    </w:rPr>
  </w:style>
  <w:style w:type="paragraph" w:styleId="ListParagraph">
    <w:name w:val="List Paragraph"/>
    <w:basedOn w:val="Normal"/>
    <w:uiPriority w:val="34"/>
    <w:qFormat/>
    <w:rsid w:val="003C66D0"/>
    <w:pPr>
      <w:ind w:left="720"/>
      <w:contextualSpacing/>
    </w:pPr>
    <w:rPr>
      <w:szCs w:val="25"/>
    </w:rPr>
  </w:style>
  <w:style w:type="paragraph" w:styleId="NormalWeb">
    <w:name w:val="Normal (Web)"/>
    <w:basedOn w:val="Normal"/>
    <w:uiPriority w:val="99"/>
    <w:unhideWhenUsed/>
    <w:rsid w:val="00EA2CCF"/>
    <w:pPr>
      <w:widowControl/>
      <w:spacing w:before="100" w:beforeAutospacing="1" w:after="100" w:afterAutospacing="1"/>
    </w:pPr>
    <w:rPr>
      <w:rFonts w:ascii="Times New Roman" w:hAnsi="Times New Roman" w:cs="Times New Roman"/>
      <w:snapToGrid/>
      <w:sz w:val="24"/>
      <w:szCs w:val="24"/>
      <w:lang w:bidi="ar-SA"/>
    </w:rPr>
  </w:style>
  <w:style w:type="character" w:styleId="BookTitle">
    <w:name w:val="Book Title"/>
    <w:basedOn w:val="DefaultParagraphFont"/>
    <w:uiPriority w:val="33"/>
    <w:qFormat/>
    <w:rsid w:val="00B3634B"/>
    <w:rPr>
      <w:b/>
      <w:bCs/>
      <w:smallCaps/>
      <w:spacing w:val="5"/>
    </w:rPr>
  </w:style>
  <w:style w:type="character" w:styleId="IntenseReference">
    <w:name w:val="Intense Reference"/>
    <w:basedOn w:val="DefaultParagraphFont"/>
    <w:uiPriority w:val="32"/>
    <w:qFormat/>
    <w:rsid w:val="00B3634B"/>
    <w:rPr>
      <w:b/>
      <w:bCs/>
      <w:smallCaps/>
      <w:color w:val="C0504D" w:themeColor="accent2"/>
      <w:spacing w:val="5"/>
      <w:u w:val="single"/>
    </w:rPr>
  </w:style>
  <w:style w:type="character" w:styleId="SubtleReference">
    <w:name w:val="Subtle Reference"/>
    <w:basedOn w:val="DefaultParagraphFont"/>
    <w:uiPriority w:val="31"/>
    <w:qFormat/>
    <w:rsid w:val="00B3634B"/>
    <w:rPr>
      <w:smallCaps/>
      <w:color w:val="C0504D" w:themeColor="accent2"/>
      <w:u w:val="single"/>
    </w:rPr>
  </w:style>
  <w:style w:type="table" w:styleId="TableGrid">
    <w:name w:val="Table Grid"/>
    <w:basedOn w:val="TableNormal"/>
    <w:rsid w:val="00FC77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rsid w:val="00FF7F59"/>
    <w:rPr>
      <w:sz w:val="16"/>
      <w:szCs w:val="16"/>
    </w:rPr>
  </w:style>
  <w:style w:type="paragraph" w:styleId="CommentText">
    <w:name w:val="annotation text"/>
    <w:basedOn w:val="Normal"/>
    <w:link w:val="CommentTextChar"/>
    <w:rsid w:val="00FF7F59"/>
    <w:rPr>
      <w:szCs w:val="25"/>
    </w:rPr>
  </w:style>
  <w:style w:type="character" w:customStyle="1" w:styleId="CommentTextChar">
    <w:name w:val="Comment Text Char"/>
    <w:basedOn w:val="DefaultParagraphFont"/>
    <w:link w:val="CommentText"/>
    <w:rsid w:val="00FF7F59"/>
    <w:rPr>
      <w:rFonts w:ascii="Arial" w:hAnsi="Arial" w:cs="Angsana New"/>
      <w:snapToGrid w:val="0"/>
      <w:szCs w:val="25"/>
      <w:lang w:bidi="th-TH"/>
    </w:rPr>
  </w:style>
  <w:style w:type="paragraph" w:styleId="CommentSubject">
    <w:name w:val="annotation subject"/>
    <w:basedOn w:val="CommentText"/>
    <w:next w:val="CommentText"/>
    <w:link w:val="CommentSubjectChar"/>
    <w:rsid w:val="00FF7F59"/>
    <w:rPr>
      <w:b/>
      <w:bCs/>
    </w:rPr>
  </w:style>
  <w:style w:type="character" w:customStyle="1" w:styleId="CommentSubjectChar">
    <w:name w:val="Comment Subject Char"/>
    <w:basedOn w:val="CommentTextChar"/>
    <w:link w:val="CommentSubject"/>
    <w:rsid w:val="00FF7F59"/>
    <w:rPr>
      <w:rFonts w:ascii="Arial" w:hAnsi="Arial" w:cs="Angsana New"/>
      <w:b/>
      <w:bCs/>
      <w:snapToGrid w:val="0"/>
      <w:szCs w:val="25"/>
      <w:lang w:bidi="th-TH"/>
    </w:rPr>
  </w:style>
  <w:style w:type="character" w:styleId="Emphasis">
    <w:name w:val="Emphasis"/>
    <w:basedOn w:val="DefaultParagraphFont"/>
    <w:uiPriority w:val="20"/>
    <w:qFormat/>
    <w:rsid w:val="00B92BD5"/>
    <w:rPr>
      <w:i/>
      <w:iCs/>
    </w:rPr>
  </w:style>
  <w:style w:type="paragraph" w:styleId="Caption">
    <w:name w:val="caption"/>
    <w:basedOn w:val="Normal"/>
    <w:next w:val="Normal"/>
    <w:unhideWhenUsed/>
    <w:qFormat/>
    <w:rsid w:val="002415E6"/>
    <w:pPr>
      <w:spacing w:before="0" w:after="200"/>
    </w:pPr>
    <w:rPr>
      <w:b/>
      <w:bCs/>
      <w:color w:val="4F81BD" w:themeColor="accent1"/>
      <w:sz w:val="18"/>
      <w:szCs w:val="22"/>
    </w:rPr>
  </w:style>
  <w:style w:type="character" w:customStyle="1" w:styleId="BodyTextChar">
    <w:name w:val="Body Text Char"/>
    <w:basedOn w:val="DefaultParagraphFont"/>
    <w:link w:val="BodyText"/>
    <w:rsid w:val="00D23537"/>
    <w:rPr>
      <w:rFonts w:ascii="Arial" w:hAnsi="Arial" w:cs="Angsana New"/>
      <w:snapToGrid w:val="0"/>
      <w:lang w:bidi="th-TH"/>
    </w:rPr>
  </w:style>
  <w:style w:type="character" w:customStyle="1" w:styleId="HeaderChar">
    <w:name w:val="Header Char"/>
    <w:basedOn w:val="DefaultParagraphFont"/>
    <w:link w:val="Header"/>
    <w:uiPriority w:val="99"/>
    <w:rsid w:val="004A0502"/>
    <w:rPr>
      <w:rFonts w:ascii="Arial" w:hAnsi="Arial" w:cs="Angsana New"/>
      <w:b/>
      <w:bCs/>
      <w:snapToGrid w:val="0"/>
      <w:lang w:bidi="th-TH"/>
    </w:rPr>
  </w:style>
  <w:style w:type="paragraph" w:styleId="Revision">
    <w:name w:val="Revision"/>
    <w:hidden/>
    <w:uiPriority w:val="99"/>
    <w:semiHidden/>
    <w:rsid w:val="0066310A"/>
    <w:rPr>
      <w:rFonts w:ascii="Arial" w:hAnsi="Arial" w:cs="Angsana New"/>
      <w:snapToGrid w:val="0"/>
      <w:szCs w:val="25"/>
      <w:lan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33660">
      <w:bodyDiv w:val="1"/>
      <w:marLeft w:val="0"/>
      <w:marRight w:val="315"/>
      <w:marTop w:val="0"/>
      <w:marBottom w:val="0"/>
      <w:divBdr>
        <w:top w:val="none" w:sz="0" w:space="0" w:color="auto"/>
        <w:left w:val="none" w:sz="0" w:space="0" w:color="auto"/>
        <w:bottom w:val="none" w:sz="0" w:space="0" w:color="auto"/>
        <w:right w:val="none" w:sz="0" w:space="0" w:color="auto"/>
      </w:divBdr>
      <w:divsChild>
        <w:div w:id="1822042348">
          <w:marLeft w:val="0"/>
          <w:marRight w:val="0"/>
          <w:marTop w:val="0"/>
          <w:marBottom w:val="0"/>
          <w:divBdr>
            <w:top w:val="none" w:sz="0" w:space="0" w:color="auto"/>
            <w:left w:val="none" w:sz="0" w:space="0" w:color="auto"/>
            <w:bottom w:val="none" w:sz="0" w:space="0" w:color="auto"/>
            <w:right w:val="none" w:sz="0" w:space="0" w:color="auto"/>
          </w:divBdr>
          <w:divsChild>
            <w:div w:id="1365982484">
              <w:marLeft w:val="0"/>
              <w:marRight w:val="0"/>
              <w:marTop w:val="0"/>
              <w:marBottom w:val="0"/>
              <w:divBdr>
                <w:top w:val="none" w:sz="0" w:space="0" w:color="auto"/>
                <w:left w:val="none" w:sz="0" w:space="0" w:color="auto"/>
                <w:bottom w:val="none" w:sz="0" w:space="0" w:color="auto"/>
                <w:right w:val="none" w:sz="0" w:space="0" w:color="auto"/>
              </w:divBdr>
              <w:divsChild>
                <w:div w:id="2057580788">
                  <w:marLeft w:val="0"/>
                  <w:marRight w:val="0"/>
                  <w:marTop w:val="0"/>
                  <w:marBottom w:val="0"/>
                  <w:divBdr>
                    <w:top w:val="none" w:sz="0" w:space="0" w:color="auto"/>
                    <w:left w:val="none" w:sz="0" w:space="0" w:color="auto"/>
                    <w:bottom w:val="none" w:sz="0" w:space="0" w:color="auto"/>
                    <w:right w:val="none" w:sz="0" w:space="0" w:color="auto"/>
                  </w:divBdr>
                </w:div>
                <w:div w:id="191380388">
                  <w:marLeft w:val="0"/>
                  <w:marRight w:val="0"/>
                  <w:marTop w:val="0"/>
                  <w:marBottom w:val="0"/>
                  <w:divBdr>
                    <w:top w:val="none" w:sz="0" w:space="0" w:color="auto"/>
                    <w:left w:val="none" w:sz="0" w:space="0" w:color="auto"/>
                    <w:bottom w:val="none" w:sz="0" w:space="0" w:color="auto"/>
                    <w:right w:val="none" w:sz="0" w:space="0" w:color="auto"/>
                  </w:divBdr>
                </w:div>
                <w:div w:id="179272863">
                  <w:marLeft w:val="0"/>
                  <w:marRight w:val="0"/>
                  <w:marTop w:val="0"/>
                  <w:marBottom w:val="0"/>
                  <w:divBdr>
                    <w:top w:val="none" w:sz="0" w:space="0" w:color="auto"/>
                    <w:left w:val="none" w:sz="0" w:space="0" w:color="auto"/>
                    <w:bottom w:val="none" w:sz="0" w:space="0" w:color="auto"/>
                    <w:right w:val="none" w:sz="0" w:space="0" w:color="auto"/>
                  </w:divBdr>
                </w:div>
                <w:div w:id="505247291">
                  <w:marLeft w:val="0"/>
                  <w:marRight w:val="0"/>
                  <w:marTop w:val="0"/>
                  <w:marBottom w:val="0"/>
                  <w:divBdr>
                    <w:top w:val="none" w:sz="0" w:space="0" w:color="auto"/>
                    <w:left w:val="none" w:sz="0" w:space="0" w:color="auto"/>
                    <w:bottom w:val="none" w:sz="0" w:space="0" w:color="auto"/>
                    <w:right w:val="none" w:sz="0" w:space="0" w:color="auto"/>
                  </w:divBdr>
                </w:div>
                <w:div w:id="183595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80641">
      <w:bodyDiv w:val="1"/>
      <w:marLeft w:val="0"/>
      <w:marRight w:val="0"/>
      <w:marTop w:val="0"/>
      <w:marBottom w:val="0"/>
      <w:divBdr>
        <w:top w:val="none" w:sz="0" w:space="0" w:color="auto"/>
        <w:left w:val="none" w:sz="0" w:space="0" w:color="auto"/>
        <w:bottom w:val="none" w:sz="0" w:space="0" w:color="auto"/>
        <w:right w:val="none" w:sz="0" w:space="0" w:color="auto"/>
      </w:divBdr>
    </w:div>
    <w:div w:id="867647493">
      <w:bodyDiv w:val="1"/>
      <w:marLeft w:val="0"/>
      <w:marRight w:val="0"/>
      <w:marTop w:val="0"/>
      <w:marBottom w:val="0"/>
      <w:divBdr>
        <w:top w:val="none" w:sz="0" w:space="0" w:color="auto"/>
        <w:left w:val="none" w:sz="0" w:space="0" w:color="auto"/>
        <w:bottom w:val="none" w:sz="0" w:space="0" w:color="auto"/>
        <w:right w:val="none" w:sz="0" w:space="0" w:color="auto"/>
      </w:divBdr>
    </w:div>
    <w:div w:id="1024404394">
      <w:bodyDiv w:val="1"/>
      <w:marLeft w:val="240"/>
      <w:marRight w:val="240"/>
      <w:marTop w:val="0"/>
      <w:marBottom w:val="240"/>
      <w:divBdr>
        <w:top w:val="none" w:sz="0" w:space="0" w:color="auto"/>
        <w:left w:val="none" w:sz="0" w:space="0" w:color="auto"/>
        <w:bottom w:val="none" w:sz="0" w:space="0" w:color="auto"/>
        <w:right w:val="none" w:sz="0" w:space="0" w:color="auto"/>
      </w:divBdr>
      <w:divsChild>
        <w:div w:id="1231886802">
          <w:marLeft w:val="0"/>
          <w:marRight w:val="0"/>
          <w:marTop w:val="0"/>
          <w:marBottom w:val="0"/>
          <w:divBdr>
            <w:top w:val="none" w:sz="0" w:space="0" w:color="auto"/>
            <w:left w:val="none" w:sz="0" w:space="0" w:color="auto"/>
            <w:bottom w:val="none" w:sz="0" w:space="0" w:color="auto"/>
            <w:right w:val="none" w:sz="0" w:space="0" w:color="auto"/>
          </w:divBdr>
          <w:divsChild>
            <w:div w:id="711733850">
              <w:marLeft w:val="0"/>
              <w:marRight w:val="0"/>
              <w:marTop w:val="0"/>
              <w:marBottom w:val="0"/>
              <w:divBdr>
                <w:top w:val="none" w:sz="0" w:space="0" w:color="auto"/>
                <w:left w:val="none" w:sz="0" w:space="0" w:color="auto"/>
                <w:bottom w:val="none" w:sz="0" w:space="0" w:color="auto"/>
                <w:right w:val="none" w:sz="0" w:space="0" w:color="auto"/>
              </w:divBdr>
              <w:divsChild>
                <w:div w:id="153303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372151">
      <w:bodyDiv w:val="1"/>
      <w:marLeft w:val="240"/>
      <w:marRight w:val="240"/>
      <w:marTop w:val="0"/>
      <w:marBottom w:val="240"/>
      <w:divBdr>
        <w:top w:val="none" w:sz="0" w:space="0" w:color="auto"/>
        <w:left w:val="none" w:sz="0" w:space="0" w:color="auto"/>
        <w:bottom w:val="none" w:sz="0" w:space="0" w:color="auto"/>
        <w:right w:val="none" w:sz="0" w:space="0" w:color="auto"/>
      </w:divBdr>
      <w:divsChild>
        <w:div w:id="96751538">
          <w:marLeft w:val="0"/>
          <w:marRight w:val="0"/>
          <w:marTop w:val="0"/>
          <w:marBottom w:val="0"/>
          <w:divBdr>
            <w:top w:val="none" w:sz="0" w:space="0" w:color="auto"/>
            <w:left w:val="none" w:sz="0" w:space="0" w:color="auto"/>
            <w:bottom w:val="none" w:sz="0" w:space="0" w:color="auto"/>
            <w:right w:val="none" w:sz="0" w:space="0" w:color="auto"/>
          </w:divBdr>
          <w:divsChild>
            <w:div w:id="2002662797">
              <w:marLeft w:val="0"/>
              <w:marRight w:val="0"/>
              <w:marTop w:val="0"/>
              <w:marBottom w:val="0"/>
              <w:divBdr>
                <w:top w:val="none" w:sz="0" w:space="0" w:color="auto"/>
                <w:left w:val="none" w:sz="0" w:space="0" w:color="auto"/>
                <w:bottom w:val="none" w:sz="0" w:space="0" w:color="auto"/>
                <w:right w:val="none" w:sz="0" w:space="0" w:color="auto"/>
              </w:divBdr>
              <w:divsChild>
                <w:div w:id="18961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868124">
      <w:bodyDiv w:val="1"/>
      <w:marLeft w:val="0"/>
      <w:marRight w:val="0"/>
      <w:marTop w:val="0"/>
      <w:marBottom w:val="0"/>
      <w:divBdr>
        <w:top w:val="none" w:sz="0" w:space="0" w:color="auto"/>
        <w:left w:val="none" w:sz="0" w:space="0" w:color="auto"/>
        <w:bottom w:val="none" w:sz="0" w:space="0" w:color="auto"/>
        <w:right w:val="none" w:sz="0" w:space="0" w:color="auto"/>
      </w:divBdr>
      <w:divsChild>
        <w:div w:id="128061850">
          <w:marLeft w:val="0"/>
          <w:marRight w:val="0"/>
          <w:marTop w:val="0"/>
          <w:marBottom w:val="0"/>
          <w:divBdr>
            <w:top w:val="none" w:sz="0" w:space="0" w:color="auto"/>
            <w:left w:val="none" w:sz="0" w:space="0" w:color="auto"/>
            <w:bottom w:val="none" w:sz="0" w:space="0" w:color="auto"/>
            <w:right w:val="none" w:sz="0" w:space="0" w:color="auto"/>
          </w:divBdr>
        </w:div>
      </w:divsChild>
    </w:div>
    <w:div w:id="1902793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emf"/><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oleObject" Target="embeddings/Microsoft_Visio_2003-2010_Drawing1.vsd"/><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oleObject" Target="embeddings/Microsoft_Visio_2003-2010_Drawing3.vsd"/><Relationship Id="rId40"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emf"/><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oleObject" Target="embeddings/Microsoft_Visio_2003-2010_Drawing2.vsd"/></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MISMAH\Desktop\ikram's%20genesis\Genesi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Document_x0020_Category xmlns="0b99c1d7-f098-4550-80a7-3b86e3aaaa59">Guideline</Document_x0020_Category>
    <QA_x0020_Associate0 xmlns="0b99c1d7-f098-4550-80a7-3b86e3aaaa59">
      <UserInfo>
        <DisplayName>Lendvai, Attila</DisplayName>
        <AccountId>13406</AccountId>
        <AccountType/>
      </UserInfo>
    </QA_x0020_Associate0>
    <Owner xmlns="0b99c1d7-f098-4550-80a7-3b86e3aaaa59">
      <UserInfo>
        <DisplayName>Candler, David A</DisplayName>
        <AccountId>1253</AccountId>
        <AccountType/>
      </UserInfo>
    </Owner>
    <Service xmlns="0b99c1d7-f098-4550-80a7-3b86e3aaaa59">FI-Branch</Service>
    <Real_x0020_Title xmlns="0b99c1d7-f098-4550-80a7-3b86e3aaaa59">Network Divestment Guidelines</Real_x0020_Title>
    <Review_x0020_Cycle xmlns="0b99c1d7-f098-4550-80a7-3b86e3aaaa59">3</Review_x0020_Cycle>
    <Status xmlns="0b99c1d7-f098-4550-80a7-3b86e3aaaa59">Active</Status>
    <Original_x0020_Review_x0020_Date xmlns="0b99c1d7-f098-4550-80a7-3b86e3aaaa59">2018-10-19T05:00:00+00:00</Original_x0020_Review_x0020_Date>
    <Custodian xmlns="0b99c1d7-f098-4550-80a7-3b86e3aaaa59">
      <UserInfo>
        <DisplayName>Horn, Andras</DisplayName>
        <AccountId>47666</AccountId>
        <AccountType/>
      </UserInfo>
    </Custodian>
    <MPI_x005f_x0020_Classification xmlns="0b99c1d7-f098-4550-80a7-3b86e3aaaa59">Not Classified</MPI_x005f_x0020_Classification>
    <IconOverlay xmlns="http://schemas.microsoft.com/sharepoint/v4" xsi:nil="true"/>
    <ITIL_x0020_Stages_x0020_and_x0020_Processes xmlns="0b99c1d7-f098-4550-80a7-3b86e3aaaa59">Service Design-Architecture Management</ITIL_x0020_Stages_x0020_and_x0020_Processes>
    <Gen_x0020_Data_x0020_Owner xmlns="0b99c1d7-f098-4550-80a7-3b86e3aaaa59">NVS\GLOBAL ENGINEERING MANAGER </Gen_x0020_Data_x0020_Owner>
    <Bulk_x0020_Update_x0020_CRQ xmlns="0b99c1d7-f098-4550-80a7-3b86e3aaaa59">CRQ000000000000</Bulk_x0020_Update_x0020_CRQ>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2AE0C1F49E5EE4BBE6CAD5C13FF52C1" ma:contentTypeVersion="292" ma:contentTypeDescription="Create a new document." ma:contentTypeScope="" ma:versionID="698755facfbff921b8c5f0575f998426">
  <xsd:schema xmlns:xsd="http://www.w3.org/2001/XMLSchema" xmlns:xs="http://www.w3.org/2001/XMLSchema" xmlns:p="http://schemas.microsoft.com/office/2006/metadata/properties" xmlns:ns1="http://schemas.microsoft.com/sharepoint/v3" xmlns:ns2="0b99c1d7-f098-4550-80a7-3b86e3aaaa59" xmlns:ns4="http://schemas.microsoft.com/sharepoint/v4" targetNamespace="http://schemas.microsoft.com/office/2006/metadata/properties" ma:root="true" ma:fieldsID="22882d7b6804041acab8f951677bfae6" ns1:_="" ns2:_="" ns4:_="">
    <xsd:import namespace="http://schemas.microsoft.com/sharepoint/v3"/>
    <xsd:import namespace="0b99c1d7-f098-4550-80a7-3b86e3aaaa59"/>
    <xsd:import namespace="http://schemas.microsoft.com/sharepoint/v4"/>
    <xsd:element name="properties">
      <xsd:complexType>
        <xsd:sequence>
          <xsd:element name="documentManagement">
            <xsd:complexType>
              <xsd:all>
                <xsd:element ref="ns2:MPI_x005f_x0020_Classification"/>
                <xsd:element ref="ns2:Status"/>
                <xsd:element ref="ns2:Document_x0020_Category"/>
                <xsd:element ref="ns2:Owner"/>
                <xsd:element ref="ns2:Service"/>
                <xsd:element ref="ns4:IconOverlay" minOccurs="0"/>
                <xsd:element ref="ns2:Bulk_x0020_Update_x0020_CRQ" minOccurs="0"/>
                <xsd:element ref="ns2:Review_x0020_Cycle"/>
                <xsd:element ref="ns2:ITIL_x0020_Stages_x0020_and_x0020_Processes"/>
                <xsd:element ref="ns2:Gen_x0020_Data_x0020_Owner" minOccurs="0"/>
                <xsd:element ref="ns2:Real_x0020_Title" minOccurs="0"/>
                <xsd:element ref="ns2:QA_x0020_Associate0"/>
                <xsd:element ref="ns2:Original_x0020_Review_x0020_Date"/>
                <xsd:element ref="ns1:_dlc_Exempt" minOccurs="0"/>
                <xsd:element ref="ns1:_dlc_ExpireDateSaved" minOccurs="0"/>
                <xsd:element ref="ns1:_dlc_ExpireDate" minOccurs="0"/>
                <xsd:element ref="ns2:Custodia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26" nillable="true" ma:displayName="Exempt from Policy" ma:hidden="true" ma:internalName="_dlc_Exempt" ma:readOnly="true">
      <xsd:simpleType>
        <xsd:restriction base="dms:Unknown"/>
      </xsd:simpleType>
    </xsd:element>
    <xsd:element name="_dlc_ExpireDateSaved" ma:index="27" nillable="true" ma:displayName="Original Expiration Date" ma:hidden="true" ma:internalName="_dlc_ExpireDateSaved" ma:readOnly="true">
      <xsd:simpleType>
        <xsd:restriction base="dms:DateTime"/>
      </xsd:simpleType>
    </xsd:element>
    <xsd:element name="_dlc_ExpireDate" ma:index="28" nillable="true" ma:displayName="Expiration Date" ma:hidden="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0b99c1d7-f098-4550-80a7-3b86e3aaaa59" elementFormDefault="qualified">
    <xsd:import namespace="http://schemas.microsoft.com/office/2006/documentManagement/types"/>
    <xsd:import namespace="http://schemas.microsoft.com/office/infopath/2007/PartnerControls"/>
    <xsd:element name="MPI_x005f_x0020_Classification" ma:index="8" ma:displayName="MPI Classification" ma:default="Not Classified" ma:description="" ma:format="Dropdown" ma:internalName="MPI_x0020_Classification" ma:readOnly="false">
      <xsd:simpleType>
        <xsd:restriction base="dms:Choice">
          <xsd:enumeration value="Not Classified"/>
          <xsd:enumeration value="Proprietary"/>
          <xsd:enumeration value="Private"/>
          <xsd:enumeration value="Restricted Distribution"/>
        </xsd:restriction>
      </xsd:simpleType>
    </xsd:element>
    <xsd:element name="Status" ma:index="10" ma:displayName="Status" ma:default="Active" ma:format="Dropdown" ma:internalName="Status">
      <xsd:simpleType>
        <xsd:restriction base="dms:Choice">
          <xsd:enumeration value="In Progress"/>
          <xsd:enumeration value="QA Pending"/>
          <xsd:enumeration value="Active"/>
          <xsd:enumeration value="InActive"/>
        </xsd:restriction>
      </xsd:simpleType>
    </xsd:element>
    <xsd:element name="Document_x0020_Category" ma:index="11" ma:displayName="Document Category" ma:format="Dropdown" ma:internalName="Document_x0020_Category">
      <xsd:simpleType>
        <xsd:restriction base="dms:Choice">
          <xsd:enumeration value="Best Practice"/>
          <xsd:enumeration value="Configuration"/>
          <xsd:enumeration value="Design"/>
          <xsd:enumeration value="DR Plan"/>
          <xsd:enumeration value="Guideline"/>
          <xsd:enumeration value="Implementing"/>
          <xsd:enumeration value="Installation"/>
          <xsd:enumeration value="ISRMP"/>
          <xsd:enumeration value="List"/>
          <xsd:enumeration value="Migration/Retirement"/>
          <xsd:enumeration value="Operating"/>
          <xsd:enumeration value="Planning"/>
          <xsd:enumeration value="Position Paper"/>
          <xsd:enumeration value="Procedure"/>
          <xsd:enumeration value="Process"/>
          <xsd:enumeration value="RASCI"/>
          <xsd:enumeration value="Security Model"/>
          <xsd:enumeration value="SLO/SLA"/>
          <xsd:enumeration value="Support Model"/>
          <xsd:enumeration value="Technical Design"/>
          <xsd:enumeration value="Temporary"/>
          <xsd:enumeration value="Test Plan"/>
          <xsd:enumeration value="Troubleshooting"/>
          <xsd:enumeration value="Training"/>
        </xsd:restriction>
      </xsd:simpleType>
    </xsd:element>
    <xsd:element name="Owner" ma:index="12" ma:displayName="Owner" ma:list="UserInfo" ma:SharePointGroup="0" ma:internalName="Owner"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Service" ma:index="15" ma:displayName="Service" ma:format="Dropdown" ma:internalName="Service">
      <xsd:simpleType>
        <xsd:restriction base="dms:Choice">
          <xsd:enumeration value="ADS-SAM"/>
          <xsd:enumeration value="ADS-VTSE"/>
          <xsd:enumeration value="Applications Corporate Process"/>
          <xsd:enumeration value="Applications Data and Analytics"/>
          <xsd:enumeration value="Applications Financial"/>
          <xsd:enumeration value="Applications Mfg and Ops"/>
          <xsd:enumeration value="Applications Sales and Marketing"/>
          <xsd:enumeration value="Applications Service Management"/>
          <xsd:enumeration value="Applications Supply and Distribution"/>
          <xsd:enumeration value="Applications Technical Services"/>
          <xsd:enumeration value="Area Operations"/>
          <xsd:enumeration value="CCIT"/>
          <xsd:enumeration value="CI - ITAM - Application Packaging"/>
          <xsd:enumeration value="CI Workplace Device Solutions"/>
          <xsd:enumeration value="Collaboration Solutions – eMail"/>
          <xsd:enumeration value="Collaboration Solutions – O365"/>
          <xsd:enumeration value="Collaboration Solutions – RTCC"/>
          <xsd:enumeration value="Collaboration Solutions - SaaS Tools"/>
          <xsd:enumeration value="Collaboration Solutions - SharePoint"/>
          <xsd:enumeration value="Compute Platform and Tools"/>
          <xsd:enumeration value="Customer Experience &amp; Solutions"/>
          <xsd:enumeration value="Customer Service"/>
          <xsd:enumeration value="Database"/>
          <xsd:enumeration value="DCC-Consulting Engineers"/>
          <xsd:enumeration value="DCC- Facilities &amp; Recovery Services"/>
          <xsd:enumeration value="DCC-Linux Server"/>
          <xsd:enumeration value="DCC-Mainframe"/>
          <xsd:enumeration value="DCC-Network Cloud"/>
          <xsd:enumeration value="DCC-Network CORE"/>
          <xsd:enumeration value="DCC-OnPrem &amp; Virtualization"/>
          <xsd:enumeration value="DCC-SAP"/>
          <xsd:enumeration value="DCC-Storage/Virtualization"/>
          <xsd:enumeration value="DCC-Windows Server"/>
          <xsd:enumeration value="DCC-Windows Tools"/>
          <xsd:enumeration value="DSIT - REIT - ENG COMP"/>
          <xsd:enumeration value="DSIT - REIT - Product Stewardship Applications"/>
          <xsd:enumeration value="DSIT - REIT - RES&amp;IP"/>
          <xsd:enumeration value="DWS - Device Solutions"/>
          <xsd:enumeration value="DWS - Delivery and Deployment Solutions"/>
          <xsd:enumeration value="DWS - Digital Meeting Solutions"/>
          <xsd:enumeration value="DWS - eMail"/>
          <xsd:enumeration value="DWS - Mobility Solutions"/>
          <xsd:enumeration value="DWS - SharePoint"/>
          <xsd:enumeration value="DWS - Skype"/>
          <xsd:enumeration value="Email and Collaboration"/>
          <xsd:enumeration value="EMRE"/>
          <xsd:enumeration value="Enterprise Storage Service"/>
          <xsd:enumeration value="FI ETS Server Engineering"/>
          <xsd:enumeration value="FI ETS Storage Engineering"/>
          <xsd:enumeration value="FI-Branch"/>
          <xsd:enumeration value="FI-DigRes"/>
          <xsd:enumeration value="FI-SvcMgt"/>
          <xsd:enumeration value="FI-Gateway"/>
          <xsd:enumeration value="FI-ITSP"/>
          <xsd:enumeration value="FLCIT-COIT"/>
          <xsd:enumeration value="FLCIT-Capability Enablement"/>
          <xsd:enumeration value="FLCIT-Chemical"/>
          <xsd:enumeration value="FLCIT-FIT"/>
          <xsd:enumeration value="FLCIT-REIT-Capital Projects"/>
          <xsd:enumeration value="FLCIT-REIT–Modeling &amp; Optimization"/>
          <xsd:enumeration value="GPIT Capital Projects Apps"/>
          <xsd:enumeration value="Industrial IT"/>
          <xsd:enumeration value="IT AM - Application Delivery"/>
          <xsd:enumeration value="IT Operations Excellence"/>
          <xsd:enumeration value="IT Risk Management"/>
          <xsd:enumeration value="Linux-UNIX"/>
          <xsd:enumeration value="Mainframe Service"/>
          <xsd:enumeration value="Middleware"/>
          <xsd:enumeration value="Middleware External Authentication Services"/>
          <xsd:enumeration value="Middleware Web Hosting"/>
          <xsd:enumeration value="Mobile Solutions"/>
          <xsd:enumeration value="Network Service"/>
          <xsd:enumeration value="PCI Client"/>
          <xsd:enumeration value="PCI Server"/>
          <xsd:enumeration value="Productivity Solutions - PS Tools"/>
          <xsd:enumeration value="Public Cloud"/>
          <xsd:enumeration value="Retail"/>
          <xsd:enumeration value="SAP"/>
          <xsd:enumeration value="Service Integration and Automation"/>
          <xsd:enumeration value="Telcom"/>
          <xsd:enumeration value="UIT"/>
          <xsd:enumeration value="UIT UTC Operations CoE"/>
          <xsd:enumeration value="WEB Systems - Middleware"/>
          <xsd:enumeration value="Workplace Device Solutions"/>
          <xsd:enumeration value="Other"/>
        </xsd:restriction>
      </xsd:simpleType>
    </xsd:element>
    <xsd:element name="Bulk_x0020_Update_x0020_CRQ" ma:index="19" nillable="true" ma:displayName="Bulk Update CRQ" ma:default="CRQ000000000000" ma:description="Please enter an approved CRQ number if you are doing a bulk update.  The value will be set to &quot;CRQ000000000000&quot; if you run a workflow.  This should be used by Functional Librarians only." ma:internalName="Bulk_x0020_Update_x0020_CRQ">
      <xsd:simpleType>
        <xsd:restriction base="dms:Text">
          <xsd:maxLength value="30"/>
        </xsd:restriction>
      </xsd:simpleType>
    </xsd:element>
    <xsd:element name="Review_x0020_Cycle" ma:index="20" ma:displayName="Review Cycle" ma:default="3" ma:internalName="Review_x0020_Cycle" ma:percentage="FALSE">
      <xsd:simpleType>
        <xsd:restriction base="dms:Number">
          <xsd:maxInclusive value="5"/>
          <xsd:minInclusive value="1"/>
        </xsd:restriction>
      </xsd:simpleType>
    </xsd:element>
    <xsd:element name="ITIL_x0020_Stages_x0020_and_x0020_Processes" ma:index="21" ma:displayName="ITIL Stages and Processes" ma:default="Service Design-Architecture Management" ma:description="ITIL Stage and Processes" ma:format="Dropdown" ma:internalName="ITIL_x0020_Stages_x0020_and_x0020_Processes">
      <xsd:simpleType>
        <xsd:restriction base="dms:Choice">
          <xsd:enumeration value="Service Design-Architecture Management"/>
          <xsd:enumeration value="Service Design-Capacity, Availability and Performance Management"/>
          <xsd:enumeration value="Service Design-IT Service Continuity Management"/>
          <xsd:enumeration value="Service Design-Resource Management"/>
          <xsd:enumeration value="Service Design-Risk Management"/>
          <xsd:enumeration value="Service Design-Security Management"/>
          <xsd:enumeration value="Service Transition-Asset Management"/>
          <xsd:enumeration value="Service Transition-Change Management"/>
          <xsd:enumeration value="Service Transition-Configuration Management"/>
          <xsd:enumeration value="Service Transition-Development, Testing and Release Management"/>
          <xsd:enumeration value="Service Transition-Knowledge Management"/>
          <xsd:enumeration value="Service Transition-Project Management"/>
          <xsd:enumeration value="Service Operations-Identity and Access Management"/>
          <xsd:enumeration value="Service Operations-Incident Management"/>
          <xsd:enumeration value="Service Operations-Monitoring and Event Management"/>
          <xsd:enumeration value="Service Operations-Problem Management"/>
          <xsd:enumeration value="Service Operations-Service Request Management"/>
          <xsd:enumeration value="Service Strategy-Business Relation Management"/>
          <xsd:enumeration value="Service Strategy-Demand Management"/>
          <xsd:enumeration value="Service Strategy-Financial Management for IT Service"/>
          <xsd:enumeration value="Service Strategy-Service Portfolio Management"/>
          <xsd:enumeration value="Service Strategy-Strategy Management"/>
        </xsd:restriction>
      </xsd:simpleType>
    </xsd:element>
    <xsd:element name="Gen_x0020_Data_x0020_Owner" ma:index="22" nillable="true" ma:displayName="Gen Data Owner" ma:internalName="Gen_x0020_Data_x0020_Owner">
      <xsd:simpleType>
        <xsd:restriction base="dms:Text">
          <xsd:maxLength value="255"/>
        </xsd:restriction>
      </xsd:simpleType>
    </xsd:element>
    <xsd:element name="Real_x0020_Title" ma:index="23" nillable="true" ma:displayName="Common Title" ma:internalName="Real_x0020_Title">
      <xsd:simpleType>
        <xsd:restriction base="dms:Text">
          <xsd:maxLength value="255"/>
        </xsd:restriction>
      </xsd:simpleType>
    </xsd:element>
    <xsd:element name="QA_x0020_Associate0" ma:index="24" ma:displayName="QA Associate" ma:list="UserInfo" ma:SharePointGroup="0" ma:internalName="QA_x0020_Associate0"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Original_x0020_Review_x0020_Date" ma:index="25" ma:displayName="Last Review Date" ma:format="DateOnly" ma:internalName="Original_x0020_Review_x0020_Date" ma:readOnly="false">
      <xsd:simpleType>
        <xsd:restriction base="dms:DateTime"/>
      </xsd:simpleType>
    </xsd:element>
    <xsd:element name="Custodian" ma:index="29" nillable="true" ma:displayName="Custodian" ma:list="UserInfo" ma:SharePointGroup="0" ma:internalName="Custodian"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6"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axOccurs="1" ma:index="4" ma:displayName="Title"/>
        <xsd:element ref="dc:subject" minOccurs="0" maxOccurs="1"/>
        <xsd:element ref="dc:description" minOccurs="0" maxOccurs="1"/>
        <xsd:element name="keywords" minOccurs="0" maxOccurs="1" type="xsd:string" ma:index="9"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76606B-B8E0-4627-BE96-584FC17A3C55}">
  <ds:schemaRef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metadata/properties"/>
    <ds:schemaRef ds:uri="http://schemas.microsoft.com/office/2006/documentManagement/types"/>
    <ds:schemaRef ds:uri="http://schemas.microsoft.com/sharepoint/v3"/>
    <ds:schemaRef ds:uri="http://schemas.microsoft.com/sharepoint/v4"/>
    <ds:schemaRef ds:uri="http://purl.org/dc/terms/"/>
    <ds:schemaRef ds:uri="0b99c1d7-f098-4550-80a7-3b86e3aaaa59"/>
    <ds:schemaRef ds:uri="http://www.w3.org/XML/1998/namespace"/>
  </ds:schemaRefs>
</ds:datastoreItem>
</file>

<file path=customXml/itemProps2.xml><?xml version="1.0" encoding="utf-8"?>
<ds:datastoreItem xmlns:ds="http://schemas.openxmlformats.org/officeDocument/2006/customXml" ds:itemID="{2D8500C3-137E-49A3-AAB7-82D74D5946CA}">
  <ds:schemaRefs>
    <ds:schemaRef ds:uri="http://schemas.microsoft.com/sharepoint/v3/contenttype/forms"/>
  </ds:schemaRefs>
</ds:datastoreItem>
</file>

<file path=customXml/itemProps3.xml><?xml version="1.0" encoding="utf-8"?>
<ds:datastoreItem xmlns:ds="http://schemas.openxmlformats.org/officeDocument/2006/customXml" ds:itemID="{48E030E0-74D8-470C-8120-B3E6CB357B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b99c1d7-f098-4550-80a7-3b86e3aaaa59"/>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D72682-63B9-4E42-9509-203EE5BDD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Genesis.dot</Template>
  <TotalTime>0</TotalTime>
  <Pages>24</Pages>
  <Words>5060</Words>
  <Characters>28845</Characters>
  <Application>Microsoft Office Word</Application>
  <DocSecurity>4</DocSecurity>
  <Lines>240</Lines>
  <Paragraphs>67</Paragraphs>
  <ScaleCrop>false</ScaleCrop>
  <HeadingPairs>
    <vt:vector size="2" baseType="variant">
      <vt:variant>
        <vt:lpstr>Title</vt:lpstr>
      </vt:variant>
      <vt:variant>
        <vt:i4>1</vt:i4>
      </vt:variant>
    </vt:vector>
  </HeadingPairs>
  <TitlesOfParts>
    <vt:vector size="1" baseType="lpstr">
      <vt:lpstr>Network Divestment Guidelines</vt:lpstr>
    </vt:vector>
  </TitlesOfParts>
  <Manager>Amy Li-Hiang Low</Manager>
  <Company>TS</Company>
  <LinksUpToDate>false</LinksUpToDate>
  <CharactersWithSpaces>33838</CharactersWithSpaces>
  <SharedDoc>false</SharedDoc>
  <HLinks>
    <vt:vector size="6" baseType="variant">
      <vt:variant>
        <vt:i4>5832771</vt:i4>
      </vt:variant>
      <vt:variant>
        <vt:i4>42</vt:i4>
      </vt:variant>
      <vt:variant>
        <vt:i4>0</vt:i4>
      </vt:variant>
      <vt:variant>
        <vt:i4>5</vt:i4>
      </vt:variant>
      <vt:variant>
        <vt:lpwstr>http://emgs.dct.na.xom.com/../Current/GNS/B/GNS-B-0002/gns-b-0002.htm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Divestment Guidelines</dc:title>
  <dc:creator>Hung Bui</dc:creator>
  <cp:keywords>Divestment, Network, Guideline</cp:keywords>
  <cp:lastModifiedBy>Syed, Farina /C</cp:lastModifiedBy>
  <cp:revision>2</cp:revision>
  <cp:lastPrinted>2014-07-14T10:37:00Z</cp:lastPrinted>
  <dcterms:created xsi:type="dcterms:W3CDTF">2021-12-05T16:42:00Z</dcterms:created>
  <dcterms:modified xsi:type="dcterms:W3CDTF">2021-12-05T16:42:00Z</dcterms:modified>
  <cp:category>NETS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0x010100D2AE0C1F49E5EE4BBE6CAD5C13FF52C1</vt:lpwstr>
  </property>
  <property fmtid="{D5CDD505-2E9C-101B-9397-08002B2CF9AE}" pid="3" name="Stage">
    <vt:lpwstr>References</vt:lpwstr>
  </property>
  <property fmtid="{D5CDD505-2E9C-101B-9397-08002B2CF9AE}" pid="4" name="Category">
    <vt:lpwstr>Enter Choice #1</vt:lpwstr>
  </property>
  <property fmtid="{D5CDD505-2E9C-101B-9397-08002B2CF9AE}" pid="5" name="_AdHocReviewCycleID">
    <vt:i4>1355339963</vt:i4>
  </property>
  <property fmtid="{D5CDD505-2E9C-101B-9397-08002B2CF9AE}" pid="6" name="_NewReviewCycle">
    <vt:lpwstr/>
  </property>
  <property fmtid="{D5CDD505-2E9C-101B-9397-08002B2CF9AE}" pid="7" name="_EmailSubject">
    <vt:lpwstr>Network Updates</vt:lpwstr>
  </property>
  <property fmtid="{D5CDD505-2E9C-101B-9397-08002B2CF9AE}" pid="8" name="_AuthorEmail">
    <vt:lpwstr>bruno.s.borsella@exxonmobil.com</vt:lpwstr>
  </property>
  <property fmtid="{D5CDD505-2E9C-101B-9397-08002B2CF9AE}" pid="9" name="_AuthorEmailDisplayName">
    <vt:lpwstr>Borsella, Bruno S</vt:lpwstr>
  </property>
  <property fmtid="{D5CDD505-2E9C-101B-9397-08002B2CF9AE}" pid="10" name="_PreviousAdHocReviewCycleID">
    <vt:i4>-1593546690</vt:i4>
  </property>
  <property fmtid="{D5CDD505-2E9C-101B-9397-08002B2CF9AE}" pid="11" name="_ReviewingToolsShownOnce">
    <vt:lpwstr/>
  </property>
  <property fmtid="{D5CDD505-2E9C-101B-9397-08002B2CF9AE}" pid="12" name="_dlc_policyId">
    <vt:lpwstr/>
  </property>
  <property fmtid="{D5CDD505-2E9C-101B-9397-08002B2CF9AE}" pid="13" name="ItemRetentionFormula">
    <vt:lpwstr/>
  </property>
  <property fmtid="{D5CDD505-2E9C-101B-9397-08002B2CF9AE}" pid="14" name="Order">
    <vt:r8>124500</vt:r8>
  </property>
  <property fmtid="{D5CDD505-2E9C-101B-9397-08002B2CF9AE}" pid="15" name="xd_ProgID">
    <vt:lpwstr/>
  </property>
  <property fmtid="{D5CDD505-2E9C-101B-9397-08002B2CF9AE}" pid="16" name="TemplateUrl">
    <vt:lpwstr/>
  </property>
  <property fmtid="{D5CDD505-2E9C-101B-9397-08002B2CF9AE}" pid="17" name="_CopySource">
    <vt:lpwstr>https://ishareteam7.na.xom.com/sites/oasis/Working Library/Network Divestment Guidelines.docx</vt:lpwstr>
  </property>
  <property fmtid="{D5CDD505-2E9C-101B-9397-08002B2CF9AE}" pid="18" name="WorkflowChangePath">
    <vt:lpwstr>064c2361-58df-4d08-a987-c7c74105127f,4;</vt:lpwstr>
  </property>
  <property fmtid="{D5CDD505-2E9C-101B-9397-08002B2CF9AE}" pid="19" name="ITIL Stages and Process">
    <vt:lpwstr>Service Design-Architecture Management</vt:lpwstr>
  </property>
</Properties>
</file>