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E60C" w14:textId="119CBF52" w:rsidR="00653144" w:rsidRDefault="003F600D" w:rsidP="003F600D">
      <w:pPr>
        <w:pStyle w:val="Title"/>
        <w:jc w:val="center"/>
      </w:pPr>
      <w:r w:rsidRPr="003F600D">
        <w:t xml:space="preserve">Hate Speech </w:t>
      </w:r>
      <w:r>
        <w:t>D</w:t>
      </w:r>
      <w:r w:rsidRPr="003F600D">
        <w:t>etection</w:t>
      </w:r>
    </w:p>
    <w:p w14:paraId="396E841D" w14:textId="6B4C5676" w:rsidR="003F600D" w:rsidRPr="003F600D" w:rsidRDefault="003F600D" w:rsidP="003F600D">
      <w:pPr>
        <w:pStyle w:val="Subtitle"/>
        <w:jc w:val="center"/>
      </w:pPr>
      <w:r>
        <w:t xml:space="preserve">Week </w:t>
      </w:r>
      <w:r w:rsidR="009F62F5">
        <w:t>8</w:t>
      </w:r>
    </w:p>
    <w:p w14:paraId="28258C61" w14:textId="77777777" w:rsidR="003F600D" w:rsidRDefault="003F600D" w:rsidP="003F600D"/>
    <w:p w14:paraId="31AC2C11" w14:textId="77777777" w:rsidR="003F600D" w:rsidRDefault="003F600D" w:rsidP="003F600D"/>
    <w:p w14:paraId="27351EFE" w14:textId="26BA6E1E" w:rsidR="003F600D" w:rsidRDefault="00B221F3" w:rsidP="00B221F3">
      <w:pPr>
        <w:pStyle w:val="Heading1"/>
      </w:pPr>
      <w:r>
        <w:t>Team Member Details</w:t>
      </w:r>
    </w:p>
    <w:p w14:paraId="1FA9AB04" w14:textId="77777777" w:rsidR="00B221F3" w:rsidRDefault="00B221F3" w:rsidP="00B221F3"/>
    <w:p w14:paraId="21A00323" w14:textId="35090933" w:rsidR="00B221F3" w:rsidRDefault="00696305" w:rsidP="00B221F3">
      <w:r>
        <w:t xml:space="preserve">Name: </w:t>
      </w:r>
      <w:r w:rsidR="00B221F3">
        <w:t>Faris Chaudhry</w:t>
      </w:r>
    </w:p>
    <w:p w14:paraId="2877A851" w14:textId="342869F4" w:rsidR="00B221F3" w:rsidRDefault="00696305" w:rsidP="00B221F3">
      <w:r>
        <w:t xml:space="preserve">Email: </w:t>
      </w:r>
      <w:hyperlink r:id="rId7" w:history="1">
        <w:r w:rsidRPr="00FB39C3">
          <w:rPr>
            <w:rStyle w:val="Hyperlink"/>
          </w:rPr>
          <w:t>faris.chaudhry@outlook.com</w:t>
        </w:r>
      </w:hyperlink>
    </w:p>
    <w:p w14:paraId="2E982BB3" w14:textId="60DE56B2" w:rsidR="00B221F3" w:rsidRDefault="00696305" w:rsidP="00B221F3">
      <w:r>
        <w:t xml:space="preserve">Country: </w:t>
      </w:r>
      <w:r w:rsidR="00B221F3">
        <w:t>United Kingdom</w:t>
      </w:r>
    </w:p>
    <w:p w14:paraId="257FACAE" w14:textId="0342F7A6" w:rsidR="00B221F3" w:rsidRDefault="00696305" w:rsidP="00B221F3">
      <w:r>
        <w:t xml:space="preserve">University: </w:t>
      </w:r>
      <w:r w:rsidR="00B221F3">
        <w:t>Imperial College London</w:t>
      </w:r>
    </w:p>
    <w:p w14:paraId="7AA90D31" w14:textId="1FA590B5" w:rsidR="00B221F3" w:rsidRDefault="003059A8" w:rsidP="00B221F3">
      <w:r>
        <w:t>Specialization</w:t>
      </w:r>
      <w:r w:rsidR="00696305">
        <w:t xml:space="preserve">: </w:t>
      </w:r>
      <w:r w:rsidR="00B221F3">
        <w:t>NLP</w:t>
      </w:r>
    </w:p>
    <w:p w14:paraId="2258E906" w14:textId="77777777" w:rsidR="00B221F3" w:rsidRDefault="00B221F3" w:rsidP="00B221F3"/>
    <w:p w14:paraId="6BA84AC3" w14:textId="59595EE4" w:rsidR="00B221F3" w:rsidRDefault="00FF5608" w:rsidP="00FF5608">
      <w:pPr>
        <w:pStyle w:val="Heading1"/>
      </w:pPr>
      <w:r>
        <w:t>Problem Description</w:t>
      </w:r>
    </w:p>
    <w:p w14:paraId="56A99E48" w14:textId="77777777" w:rsidR="00ED2BDE" w:rsidRDefault="00ED2BDE" w:rsidP="00ED2BDE"/>
    <w:p w14:paraId="2093CCBF" w14:textId="3AFF129E" w:rsidR="005133A7" w:rsidRDefault="005133A7" w:rsidP="005133A7">
      <w:r>
        <w:t xml:space="preserve">“The term hate speech is understood as any type of verbal, written or behavioural communication that attacks or uses derogatory or discriminatory language against a person or group based on what they are, in other words, based on their religion, ethnicity, nationality, race, colour, ancestry, sex or another identity factor. </w:t>
      </w:r>
    </w:p>
    <w:p w14:paraId="78BD9211" w14:textId="217B6ACA" w:rsidR="005133A7" w:rsidRDefault="005133A7" w:rsidP="005133A7">
      <w:r>
        <w:t>Hate Speech Detection is generally a task of sentiment classification. So, for training, a model that can classify hate speech from a certain piece of text can be achieved by training it on a data that is generally used to classify sentiments. We will use the Twitter tweets to identify tweets containing Hate speech.”</w:t>
      </w:r>
    </w:p>
    <w:p w14:paraId="2CB6C2AF" w14:textId="36270867" w:rsidR="00ED2BDE" w:rsidRDefault="00ED2BDE" w:rsidP="00ED2BDE">
      <w:r>
        <w:br w:type="page"/>
      </w:r>
    </w:p>
    <w:p w14:paraId="74F44051" w14:textId="6108D9C6" w:rsidR="00ED2BDE" w:rsidRDefault="00714D0C" w:rsidP="00ED2BDE">
      <w:pPr>
        <w:pStyle w:val="Heading1"/>
      </w:pPr>
      <w:r>
        <w:lastRenderedPageBreak/>
        <w:t>Fields and Datatypes</w:t>
      </w:r>
    </w:p>
    <w:p w14:paraId="15CF659E" w14:textId="77777777" w:rsidR="00ED2BDE" w:rsidRDefault="00ED2BDE" w:rsidP="00ED2BDE"/>
    <w:p w14:paraId="22A1C17B" w14:textId="5D8A81F8" w:rsidR="00F207BA" w:rsidRDefault="00F207BA" w:rsidP="00AD4E48">
      <w:pPr>
        <w:pStyle w:val="Heading2"/>
      </w:pPr>
      <w:r>
        <w:t>Training</w:t>
      </w:r>
      <w:r>
        <w:t xml:space="preserve"> Data</w:t>
      </w:r>
    </w:p>
    <w:tbl>
      <w:tblPr>
        <w:tblStyle w:val="TableGrid"/>
        <w:tblW w:w="0" w:type="auto"/>
        <w:tblLook w:val="04A0" w:firstRow="1" w:lastRow="0" w:firstColumn="1" w:lastColumn="0" w:noHBand="0" w:noVBand="1"/>
      </w:tblPr>
      <w:tblGrid>
        <w:gridCol w:w="1129"/>
        <w:gridCol w:w="1134"/>
        <w:gridCol w:w="5245"/>
      </w:tblGrid>
      <w:tr w:rsidR="00036B29" w14:paraId="3E8E49DC" w14:textId="60E41E37" w:rsidTr="004D1E2F">
        <w:tc>
          <w:tcPr>
            <w:tcW w:w="1129" w:type="dxa"/>
          </w:tcPr>
          <w:p w14:paraId="67292B13" w14:textId="093AA4BC" w:rsidR="00036B29" w:rsidRPr="004727B6" w:rsidRDefault="00036B29" w:rsidP="0086337D">
            <w:pPr>
              <w:rPr>
                <w:b/>
                <w:bCs/>
              </w:rPr>
            </w:pPr>
            <w:r w:rsidRPr="004727B6">
              <w:rPr>
                <w:b/>
                <w:bCs/>
              </w:rPr>
              <w:t>Field</w:t>
            </w:r>
          </w:p>
        </w:tc>
        <w:tc>
          <w:tcPr>
            <w:tcW w:w="1134" w:type="dxa"/>
          </w:tcPr>
          <w:p w14:paraId="316659C3" w14:textId="1B1E3596" w:rsidR="00036B29" w:rsidRPr="004727B6" w:rsidRDefault="00036B29" w:rsidP="0086337D">
            <w:pPr>
              <w:rPr>
                <w:b/>
                <w:bCs/>
              </w:rPr>
            </w:pPr>
            <w:r w:rsidRPr="004727B6">
              <w:rPr>
                <w:b/>
                <w:bCs/>
              </w:rPr>
              <w:t>Datatype</w:t>
            </w:r>
          </w:p>
        </w:tc>
        <w:tc>
          <w:tcPr>
            <w:tcW w:w="5245" w:type="dxa"/>
          </w:tcPr>
          <w:p w14:paraId="2A681AF8" w14:textId="42C5D40A" w:rsidR="00036B29" w:rsidRPr="004727B6" w:rsidRDefault="00036B29" w:rsidP="0086337D">
            <w:pPr>
              <w:rPr>
                <w:b/>
                <w:bCs/>
              </w:rPr>
            </w:pPr>
            <w:r w:rsidRPr="004727B6">
              <w:rPr>
                <w:b/>
                <w:bCs/>
              </w:rPr>
              <w:t>Other Notes</w:t>
            </w:r>
          </w:p>
        </w:tc>
      </w:tr>
      <w:tr w:rsidR="00036B29" w14:paraId="252F58BB" w14:textId="76DF60A6" w:rsidTr="004D1E2F">
        <w:tc>
          <w:tcPr>
            <w:tcW w:w="1129" w:type="dxa"/>
          </w:tcPr>
          <w:p w14:paraId="32884D19" w14:textId="65A56F11" w:rsidR="00036B29" w:rsidRDefault="00036B29" w:rsidP="0086337D">
            <w:r>
              <w:t>id</w:t>
            </w:r>
          </w:p>
        </w:tc>
        <w:tc>
          <w:tcPr>
            <w:tcW w:w="1134" w:type="dxa"/>
          </w:tcPr>
          <w:p w14:paraId="32028183" w14:textId="543735B6" w:rsidR="00036B29" w:rsidRDefault="00C109AC" w:rsidP="0086337D">
            <w:r>
              <w:t>Id/Integer</w:t>
            </w:r>
          </w:p>
        </w:tc>
        <w:tc>
          <w:tcPr>
            <w:tcW w:w="5245" w:type="dxa"/>
          </w:tcPr>
          <w:p w14:paraId="728BC839" w14:textId="6C5CB3B7" w:rsidR="00036B29" w:rsidRDefault="00036B29" w:rsidP="0086337D">
            <w:r>
              <w:t>Primary key</w:t>
            </w:r>
            <w:r w:rsidR="004D1E2F">
              <w:t>; ascending.</w:t>
            </w:r>
          </w:p>
        </w:tc>
      </w:tr>
      <w:tr w:rsidR="00036B29" w14:paraId="250B2690" w14:textId="778D1FBA" w:rsidTr="004D1E2F">
        <w:tc>
          <w:tcPr>
            <w:tcW w:w="1129" w:type="dxa"/>
          </w:tcPr>
          <w:p w14:paraId="246BC51E" w14:textId="69B198D3" w:rsidR="00036B29" w:rsidRDefault="00036B29" w:rsidP="0086337D">
            <w:r>
              <w:t>label</w:t>
            </w:r>
          </w:p>
        </w:tc>
        <w:tc>
          <w:tcPr>
            <w:tcW w:w="1134" w:type="dxa"/>
          </w:tcPr>
          <w:p w14:paraId="5575D8CD" w14:textId="70FAB679" w:rsidR="00036B29" w:rsidRDefault="00C109AC" w:rsidP="0086337D">
            <w:r>
              <w:t>Integer</w:t>
            </w:r>
          </w:p>
        </w:tc>
        <w:tc>
          <w:tcPr>
            <w:tcW w:w="5245" w:type="dxa"/>
          </w:tcPr>
          <w:p w14:paraId="7C07077F" w14:textId="77BCADEF" w:rsidR="00036B29" w:rsidRDefault="00036B29" w:rsidP="0086337D">
            <w:r>
              <w:t>Enumerable</w:t>
            </w:r>
            <w:r w:rsidR="00D80D08">
              <w:t>:</w:t>
            </w:r>
            <w:r>
              <w:t xml:space="preserve"> 0 (not hate speech) or 1 (hates speech)</w:t>
            </w:r>
          </w:p>
        </w:tc>
      </w:tr>
      <w:tr w:rsidR="00036B29" w14:paraId="4AC50B9B" w14:textId="34B786C1" w:rsidTr="004D1E2F">
        <w:tc>
          <w:tcPr>
            <w:tcW w:w="1129" w:type="dxa"/>
          </w:tcPr>
          <w:p w14:paraId="37D31FFB" w14:textId="7C3A6912" w:rsidR="00036B29" w:rsidRDefault="00036B29" w:rsidP="0086337D">
            <w:r>
              <w:t>tweet</w:t>
            </w:r>
          </w:p>
        </w:tc>
        <w:tc>
          <w:tcPr>
            <w:tcW w:w="1134" w:type="dxa"/>
          </w:tcPr>
          <w:p w14:paraId="397EA678" w14:textId="1048E860" w:rsidR="00036B29" w:rsidRDefault="00C109AC" w:rsidP="0086337D">
            <w:r>
              <w:t>String</w:t>
            </w:r>
          </w:p>
        </w:tc>
        <w:tc>
          <w:tcPr>
            <w:tcW w:w="5245" w:type="dxa"/>
          </w:tcPr>
          <w:p w14:paraId="7FB95813" w14:textId="4F51066C" w:rsidR="00036B29" w:rsidRDefault="00C109AC" w:rsidP="0086337D">
            <w:r>
              <w:t xml:space="preserve">Character limit of 200. Contains special characters and </w:t>
            </w:r>
            <w:r w:rsidR="00931773">
              <w:t>alphanumeric characters.</w:t>
            </w:r>
          </w:p>
        </w:tc>
      </w:tr>
    </w:tbl>
    <w:p w14:paraId="18DAEDB1" w14:textId="77777777" w:rsidR="00036B29" w:rsidRDefault="00036B29" w:rsidP="00ED2BDE"/>
    <w:p w14:paraId="5235CCCA" w14:textId="79DECDBC" w:rsidR="00F207BA" w:rsidRDefault="00F207BA" w:rsidP="00AD4E48">
      <w:pPr>
        <w:pStyle w:val="Heading2"/>
      </w:pPr>
      <w:r>
        <w:t>Testing Data</w:t>
      </w:r>
    </w:p>
    <w:tbl>
      <w:tblPr>
        <w:tblStyle w:val="TableGrid"/>
        <w:tblW w:w="0" w:type="auto"/>
        <w:tblLook w:val="04A0" w:firstRow="1" w:lastRow="0" w:firstColumn="1" w:lastColumn="0" w:noHBand="0" w:noVBand="1"/>
      </w:tblPr>
      <w:tblGrid>
        <w:gridCol w:w="1126"/>
        <w:gridCol w:w="1137"/>
        <w:gridCol w:w="5245"/>
      </w:tblGrid>
      <w:tr w:rsidR="0015485A" w14:paraId="57D33062" w14:textId="2A7A4EC8" w:rsidTr="00D80D08">
        <w:tc>
          <w:tcPr>
            <w:tcW w:w="1126" w:type="dxa"/>
          </w:tcPr>
          <w:p w14:paraId="48CA755D" w14:textId="55F3542C" w:rsidR="0015485A" w:rsidRPr="004727B6" w:rsidRDefault="0015485A" w:rsidP="009E597F">
            <w:pPr>
              <w:rPr>
                <w:b/>
                <w:bCs/>
              </w:rPr>
            </w:pPr>
            <w:r w:rsidRPr="004727B6">
              <w:rPr>
                <w:b/>
                <w:bCs/>
              </w:rPr>
              <w:t>Field</w:t>
            </w:r>
          </w:p>
        </w:tc>
        <w:tc>
          <w:tcPr>
            <w:tcW w:w="1137" w:type="dxa"/>
          </w:tcPr>
          <w:p w14:paraId="1A054921" w14:textId="008BA423" w:rsidR="0015485A" w:rsidRPr="004727B6" w:rsidRDefault="0015485A" w:rsidP="009E597F">
            <w:pPr>
              <w:rPr>
                <w:b/>
                <w:bCs/>
              </w:rPr>
            </w:pPr>
            <w:r w:rsidRPr="004727B6">
              <w:rPr>
                <w:b/>
                <w:bCs/>
              </w:rPr>
              <w:t>Datatype</w:t>
            </w:r>
          </w:p>
        </w:tc>
        <w:tc>
          <w:tcPr>
            <w:tcW w:w="5245" w:type="dxa"/>
          </w:tcPr>
          <w:p w14:paraId="312D2A12" w14:textId="1383C052" w:rsidR="0015485A" w:rsidRPr="004727B6" w:rsidRDefault="0015485A" w:rsidP="009E597F">
            <w:pPr>
              <w:rPr>
                <w:b/>
                <w:bCs/>
              </w:rPr>
            </w:pPr>
            <w:r w:rsidRPr="004727B6">
              <w:rPr>
                <w:b/>
                <w:bCs/>
              </w:rPr>
              <w:t>Other Notes</w:t>
            </w:r>
          </w:p>
        </w:tc>
      </w:tr>
      <w:tr w:rsidR="0015485A" w14:paraId="649F7787" w14:textId="2CB3BF18" w:rsidTr="00D80D08">
        <w:tc>
          <w:tcPr>
            <w:tcW w:w="1126" w:type="dxa"/>
          </w:tcPr>
          <w:p w14:paraId="56A127DD" w14:textId="131C2483" w:rsidR="0015485A" w:rsidRDefault="0015485A" w:rsidP="009E597F">
            <w:r>
              <w:t>id</w:t>
            </w:r>
          </w:p>
        </w:tc>
        <w:tc>
          <w:tcPr>
            <w:tcW w:w="1137" w:type="dxa"/>
          </w:tcPr>
          <w:p w14:paraId="7F83213F" w14:textId="7DF9F5A3" w:rsidR="0015485A" w:rsidRDefault="00C109AC" w:rsidP="009E597F">
            <w:r>
              <w:t>Id/Integer</w:t>
            </w:r>
          </w:p>
        </w:tc>
        <w:tc>
          <w:tcPr>
            <w:tcW w:w="5245" w:type="dxa"/>
          </w:tcPr>
          <w:p w14:paraId="06B6CB4C" w14:textId="7DEC79E2" w:rsidR="0015485A" w:rsidRDefault="00D66506" w:rsidP="009E597F">
            <w:r>
              <w:t>Primary key</w:t>
            </w:r>
            <w:r>
              <w:t xml:space="preserve">; ascending. </w:t>
            </w:r>
          </w:p>
        </w:tc>
      </w:tr>
      <w:tr w:rsidR="0015485A" w14:paraId="3A173D7D" w14:textId="2DA1D257" w:rsidTr="00D80D08">
        <w:tc>
          <w:tcPr>
            <w:tcW w:w="1126" w:type="dxa"/>
          </w:tcPr>
          <w:p w14:paraId="54B969CE" w14:textId="6B90B916" w:rsidR="0015485A" w:rsidRDefault="0015485A" w:rsidP="009E597F">
            <w:r>
              <w:t>tweet</w:t>
            </w:r>
          </w:p>
        </w:tc>
        <w:tc>
          <w:tcPr>
            <w:tcW w:w="1137" w:type="dxa"/>
          </w:tcPr>
          <w:p w14:paraId="681CF606" w14:textId="01480A8B" w:rsidR="0015485A" w:rsidRDefault="00C109AC" w:rsidP="009E597F">
            <w:r>
              <w:t>String</w:t>
            </w:r>
          </w:p>
        </w:tc>
        <w:tc>
          <w:tcPr>
            <w:tcW w:w="5245" w:type="dxa"/>
          </w:tcPr>
          <w:p w14:paraId="340F2222" w14:textId="1228CF84" w:rsidR="0015485A" w:rsidRDefault="004D1E2F" w:rsidP="009E597F">
            <w:r>
              <w:t>Character limit of 200. Contains special characters and alphanumeric characters.</w:t>
            </w:r>
          </w:p>
        </w:tc>
      </w:tr>
    </w:tbl>
    <w:p w14:paraId="0C5A84EF" w14:textId="0B9D90D3" w:rsidR="009E597F" w:rsidRDefault="009E597F" w:rsidP="009E597F">
      <w:r>
        <w:t xml:space="preserve"> </w:t>
      </w:r>
    </w:p>
    <w:p w14:paraId="0EBA945D" w14:textId="5FD2B7EE" w:rsidR="00F207BA" w:rsidRDefault="00714D0C" w:rsidP="00714D0C">
      <w:pPr>
        <w:pStyle w:val="Heading1"/>
      </w:pPr>
      <w:r>
        <w:t>Data Distribution</w:t>
      </w:r>
      <w:r w:rsidR="006970D3">
        <w:t xml:space="preserve"> and Quality Analysis</w:t>
      </w:r>
    </w:p>
    <w:p w14:paraId="46792A4A" w14:textId="77777777" w:rsidR="00B206DA" w:rsidRDefault="00B206DA" w:rsidP="00B206DA"/>
    <w:p w14:paraId="1EB8BF3A" w14:textId="000410D7" w:rsidR="00B206DA" w:rsidRDefault="001E525A" w:rsidP="001E525A">
      <w:pPr>
        <w:pStyle w:val="Heading2"/>
      </w:pPr>
      <w:r>
        <w:t>Training Data</w:t>
      </w:r>
    </w:p>
    <w:p w14:paraId="1A485E6E" w14:textId="6B08B061" w:rsidR="001E525A" w:rsidRPr="001E525A" w:rsidRDefault="001E525A" w:rsidP="001E525A">
      <w:r w:rsidRPr="001E525A">
        <w:drawing>
          <wp:inline distT="0" distB="0" distL="0" distR="0" wp14:anchorId="47636775" wp14:editId="39895299">
            <wp:extent cx="5731510" cy="1860550"/>
            <wp:effectExtent l="0" t="0" r="2540" b="6350"/>
            <wp:docPr id="69776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6760" name="Picture 1" descr="A screenshot of a computer&#10;&#10;Description automatically generated"/>
                    <pic:cNvPicPr/>
                  </pic:nvPicPr>
                  <pic:blipFill>
                    <a:blip r:embed="rId8"/>
                    <a:stretch>
                      <a:fillRect/>
                    </a:stretch>
                  </pic:blipFill>
                  <pic:spPr>
                    <a:xfrm>
                      <a:off x="0" y="0"/>
                      <a:ext cx="5731510" cy="1860550"/>
                    </a:xfrm>
                    <a:prstGeom prst="rect">
                      <a:avLst/>
                    </a:prstGeom>
                  </pic:spPr>
                </pic:pic>
              </a:graphicData>
            </a:graphic>
          </wp:inline>
        </w:drawing>
      </w:r>
    </w:p>
    <w:p w14:paraId="3ABB443E" w14:textId="67D71B10" w:rsidR="001E525A" w:rsidRDefault="008635C8" w:rsidP="00B206DA">
      <w:r w:rsidRPr="008635C8">
        <w:drawing>
          <wp:inline distT="0" distB="0" distL="0" distR="0" wp14:anchorId="4236273A" wp14:editId="3CCF6712">
            <wp:extent cx="5731510" cy="1770380"/>
            <wp:effectExtent l="0" t="0" r="2540" b="1270"/>
            <wp:docPr id="1538246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46660" name="Picture 1" descr="A screenshot of a computer&#10;&#10;Description automatically generated"/>
                    <pic:cNvPicPr/>
                  </pic:nvPicPr>
                  <pic:blipFill>
                    <a:blip r:embed="rId9"/>
                    <a:stretch>
                      <a:fillRect/>
                    </a:stretch>
                  </pic:blipFill>
                  <pic:spPr>
                    <a:xfrm>
                      <a:off x="0" y="0"/>
                      <a:ext cx="5731510" cy="1770380"/>
                    </a:xfrm>
                    <a:prstGeom prst="rect">
                      <a:avLst/>
                    </a:prstGeom>
                  </pic:spPr>
                </pic:pic>
              </a:graphicData>
            </a:graphic>
          </wp:inline>
        </w:drawing>
      </w:r>
    </w:p>
    <w:p w14:paraId="567DB0A9" w14:textId="670F8C55" w:rsidR="001E525A" w:rsidRDefault="00BE3FF9" w:rsidP="00B206DA">
      <w:r w:rsidRPr="00BE3FF9">
        <w:lastRenderedPageBreak/>
        <w:drawing>
          <wp:inline distT="0" distB="0" distL="0" distR="0" wp14:anchorId="5A878D2B" wp14:editId="1ED9F82D">
            <wp:extent cx="5731510" cy="1104900"/>
            <wp:effectExtent l="0" t="0" r="2540" b="0"/>
            <wp:docPr id="66255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5561" name="Picture 1" descr="A screenshot of a computer&#10;&#10;Description automatically generated"/>
                    <pic:cNvPicPr/>
                  </pic:nvPicPr>
                  <pic:blipFill>
                    <a:blip r:embed="rId10"/>
                    <a:stretch>
                      <a:fillRect/>
                    </a:stretch>
                  </pic:blipFill>
                  <pic:spPr>
                    <a:xfrm>
                      <a:off x="0" y="0"/>
                      <a:ext cx="5731510" cy="1104900"/>
                    </a:xfrm>
                    <a:prstGeom prst="rect">
                      <a:avLst/>
                    </a:prstGeom>
                  </pic:spPr>
                </pic:pic>
              </a:graphicData>
            </a:graphic>
          </wp:inline>
        </w:drawing>
      </w:r>
    </w:p>
    <w:p w14:paraId="6986F184" w14:textId="77777777" w:rsidR="002C1622" w:rsidRDefault="002C1622" w:rsidP="00B206DA"/>
    <w:p w14:paraId="1D2435DC" w14:textId="371BAC08" w:rsidR="002C1622" w:rsidRDefault="002C1622" w:rsidP="002C1622">
      <w:pPr>
        <w:pStyle w:val="Heading2"/>
      </w:pPr>
      <w:r>
        <w:t>Testing Data</w:t>
      </w:r>
    </w:p>
    <w:p w14:paraId="3A4E64C4" w14:textId="575DB7AC" w:rsidR="0011080B" w:rsidRPr="0011080B" w:rsidRDefault="0011080B" w:rsidP="0011080B">
      <w:r w:rsidRPr="0011080B">
        <w:drawing>
          <wp:inline distT="0" distB="0" distL="0" distR="0" wp14:anchorId="415C2716" wp14:editId="78091764">
            <wp:extent cx="5731510" cy="1774190"/>
            <wp:effectExtent l="0" t="0" r="2540" b="0"/>
            <wp:docPr id="1883483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83880" name="Picture 1" descr="A screenshot of a computer&#10;&#10;Description automatically generated"/>
                    <pic:cNvPicPr/>
                  </pic:nvPicPr>
                  <pic:blipFill>
                    <a:blip r:embed="rId11"/>
                    <a:stretch>
                      <a:fillRect/>
                    </a:stretch>
                  </pic:blipFill>
                  <pic:spPr>
                    <a:xfrm>
                      <a:off x="0" y="0"/>
                      <a:ext cx="5731510" cy="1774190"/>
                    </a:xfrm>
                    <a:prstGeom prst="rect">
                      <a:avLst/>
                    </a:prstGeom>
                  </pic:spPr>
                </pic:pic>
              </a:graphicData>
            </a:graphic>
          </wp:inline>
        </w:drawing>
      </w:r>
    </w:p>
    <w:p w14:paraId="6E949DD2" w14:textId="4B4A47A2" w:rsidR="002C1622" w:rsidRDefault="0011080B" w:rsidP="00B206DA">
      <w:r w:rsidRPr="0011080B">
        <w:drawing>
          <wp:inline distT="0" distB="0" distL="0" distR="0" wp14:anchorId="7BAAFBA6" wp14:editId="346C8CB1">
            <wp:extent cx="5731510" cy="1132840"/>
            <wp:effectExtent l="0" t="0" r="2540" b="0"/>
            <wp:docPr id="17748941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94143" name="Picture 1" descr="A screenshot of a computer&#10;&#10;Description automatically generated"/>
                    <pic:cNvPicPr/>
                  </pic:nvPicPr>
                  <pic:blipFill>
                    <a:blip r:embed="rId12"/>
                    <a:stretch>
                      <a:fillRect/>
                    </a:stretch>
                  </pic:blipFill>
                  <pic:spPr>
                    <a:xfrm>
                      <a:off x="0" y="0"/>
                      <a:ext cx="5731510" cy="1132840"/>
                    </a:xfrm>
                    <a:prstGeom prst="rect">
                      <a:avLst/>
                    </a:prstGeom>
                  </pic:spPr>
                </pic:pic>
              </a:graphicData>
            </a:graphic>
          </wp:inline>
        </w:drawing>
      </w:r>
    </w:p>
    <w:p w14:paraId="16CBBD8D" w14:textId="77777777" w:rsidR="00CB2CD5" w:rsidRDefault="00CB2CD5" w:rsidP="00B206DA"/>
    <w:p w14:paraId="41010A41" w14:textId="1F68FF39" w:rsidR="00F306EC" w:rsidRDefault="00CB2CD5" w:rsidP="006970D3">
      <w:r>
        <w:t xml:space="preserve">From the above it can be seen that there are no missing, invalid, or mismatched values in either data set. </w:t>
      </w:r>
      <w:r w:rsidR="006970D3">
        <w:t xml:space="preserve">Furthermore, it is not possible to tell if there are duplicate values from the visualisations above, so this will have to be done. </w:t>
      </w:r>
      <w:r w:rsidR="00F306EC">
        <w:t xml:space="preserve">NA value checks will be done on all columns despite the above graph. Where there is a null value in the tweet column, the data will be deleted; where there is a null value in the id column, a new, unique id will be assigned; where there is a null value in the label column of the training data set, either we can classify it ourselves or delete the data as it is not useful. The approach will depend on how many such examples we find.  </w:t>
      </w:r>
      <w:r w:rsidR="00F306EC">
        <w:t xml:space="preserve">In the case of duplicate ids, all but one will be changed to a new, unique id. In the case of duplicate tweets, all but </w:t>
      </w:r>
      <w:r w:rsidR="00500484">
        <w:t xml:space="preserve">one will be deleted. </w:t>
      </w:r>
      <w:r w:rsidR="00106005">
        <w:t xml:space="preserve">In the case of the same tweet being classified in two different ways (i.e., as hate speech and not hate speech) either both values will be removed, or one will be removed depending on the discretion of the </w:t>
      </w:r>
      <w:r w:rsidR="00961B41">
        <w:t>reviewer</w:t>
      </w:r>
      <w:r w:rsidR="00106005">
        <w:t xml:space="preserve">. </w:t>
      </w:r>
    </w:p>
    <w:p w14:paraId="2728B0FE" w14:textId="2CA4B8A4" w:rsidR="00B206DA" w:rsidRDefault="006970D3" w:rsidP="00BC63F1">
      <w:r>
        <w:t>There is no concern for outliers and skewed data since there is no numerical factors explicitly.</w:t>
      </w:r>
      <w:r w:rsidR="00BC63F1">
        <w:t xml:space="preserve"> </w:t>
      </w:r>
      <w:r>
        <w:t xml:space="preserve">However, feature engineering will be done to create features such as the length of the tweet, how many blacklisted words are used, the number of capital letters used (this can signify rage), and there may be outliers within these new numerical features. </w:t>
      </w:r>
      <w:r w:rsidR="00BC63F1">
        <w:t>The label data in the training set is quite biased towards non-hate speech at about a 94:6 split; we assume that this is proportional the amount of hate speech on the platform and must account for this when training the model (otherwise it would classify a tweet as ‘not hate speech’ because it is more likely). Therefore, we must choose between minimising type 1 and type 2 errors when designing the model and cleaning the data.</w:t>
      </w:r>
    </w:p>
    <w:p w14:paraId="726FA0D3" w14:textId="02E605E7" w:rsidR="0050790D" w:rsidRPr="00B206DA" w:rsidRDefault="0050790D" w:rsidP="00BC63F1">
      <w:r>
        <w:lastRenderedPageBreak/>
        <w:t>Other problems include the need for data cleaning</w:t>
      </w:r>
      <w:r w:rsidR="00681758">
        <w:t xml:space="preserve"> after feature extraction</w:t>
      </w:r>
      <w:r>
        <w:t>, such as removing special characters, making all tweets lowercase so that word checks are not case-sensitive, removing commonly used words which don’t affect the sentiment analysis</w:t>
      </w:r>
      <w:r w:rsidR="00681758">
        <w:t xml:space="preserve">. This </w:t>
      </w:r>
      <w:r w:rsidR="000A1061">
        <w:t xml:space="preserve">will be done with regex. </w:t>
      </w:r>
    </w:p>
    <w:sectPr w:rsidR="0050790D" w:rsidRPr="00B206DA">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44796" w14:textId="77777777" w:rsidR="004E5007" w:rsidRDefault="004E5007" w:rsidP="00B221F3">
      <w:pPr>
        <w:spacing w:after="0" w:line="240" w:lineRule="auto"/>
      </w:pPr>
      <w:r>
        <w:separator/>
      </w:r>
    </w:p>
  </w:endnote>
  <w:endnote w:type="continuationSeparator" w:id="0">
    <w:p w14:paraId="4D169685" w14:textId="77777777" w:rsidR="004E5007" w:rsidRDefault="004E5007" w:rsidP="00B22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512FE" w14:textId="77777777" w:rsidR="004E5007" w:rsidRDefault="004E5007" w:rsidP="00B221F3">
      <w:pPr>
        <w:spacing w:after="0" w:line="240" w:lineRule="auto"/>
      </w:pPr>
      <w:r>
        <w:separator/>
      </w:r>
    </w:p>
  </w:footnote>
  <w:footnote w:type="continuationSeparator" w:id="0">
    <w:p w14:paraId="2A482C24" w14:textId="77777777" w:rsidR="004E5007" w:rsidRDefault="004E5007" w:rsidP="00B22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F0E90" w14:textId="00F502FB" w:rsidR="00B221F3" w:rsidRDefault="00B221F3">
    <w:pPr>
      <w:pStyle w:val="Header"/>
      <w:rPr>
        <w:lang w:val="en-US"/>
      </w:rPr>
    </w:pPr>
    <w:r>
      <w:rPr>
        <w:lang w:val="en-US"/>
      </w:rPr>
      <w:t>Name: Faris Chaudhry</w:t>
    </w:r>
  </w:p>
  <w:p w14:paraId="139BF8CA" w14:textId="011CE564" w:rsidR="00B221F3" w:rsidRPr="00B221F3" w:rsidRDefault="00B221F3">
    <w:pPr>
      <w:pStyle w:val="Header"/>
      <w:rPr>
        <w:lang w:val="en-US"/>
      </w:rPr>
    </w:pPr>
    <w:r>
      <w:rPr>
        <w:lang w:val="en-US"/>
      </w:rPr>
      <w:t>Batch: LISUM25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854A0"/>
    <w:multiLevelType w:val="hybridMultilevel"/>
    <w:tmpl w:val="D292CBBE"/>
    <w:lvl w:ilvl="0" w:tplc="F07C65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4390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wsbQwNTI1sbQ0NjVW0lEKTi0uzszPAykwrgUATHggyiwAAAA="/>
  </w:docVars>
  <w:rsids>
    <w:rsidRoot w:val="00F2688B"/>
    <w:rsid w:val="00036B29"/>
    <w:rsid w:val="0009323A"/>
    <w:rsid w:val="000A1061"/>
    <w:rsid w:val="000A1ED2"/>
    <w:rsid w:val="00106005"/>
    <w:rsid w:val="0011080B"/>
    <w:rsid w:val="0015485A"/>
    <w:rsid w:val="001C2F2C"/>
    <w:rsid w:val="001E525A"/>
    <w:rsid w:val="002C1622"/>
    <w:rsid w:val="002C2EC7"/>
    <w:rsid w:val="003059A8"/>
    <w:rsid w:val="00316240"/>
    <w:rsid w:val="00333C3D"/>
    <w:rsid w:val="003363CD"/>
    <w:rsid w:val="00364B94"/>
    <w:rsid w:val="003F600D"/>
    <w:rsid w:val="00417F6A"/>
    <w:rsid w:val="004727B6"/>
    <w:rsid w:val="004A079B"/>
    <w:rsid w:val="004C768B"/>
    <w:rsid w:val="004C7892"/>
    <w:rsid w:val="004D1E2F"/>
    <w:rsid w:val="004E5007"/>
    <w:rsid w:val="00500484"/>
    <w:rsid w:val="0050790D"/>
    <w:rsid w:val="005133A7"/>
    <w:rsid w:val="005A6C9D"/>
    <w:rsid w:val="00600A8A"/>
    <w:rsid w:val="006107A3"/>
    <w:rsid w:val="006219BE"/>
    <w:rsid w:val="00653144"/>
    <w:rsid w:val="00681758"/>
    <w:rsid w:val="00694090"/>
    <w:rsid w:val="00696305"/>
    <w:rsid w:val="006970D3"/>
    <w:rsid w:val="006B43B9"/>
    <w:rsid w:val="006C1803"/>
    <w:rsid w:val="00714D0C"/>
    <w:rsid w:val="007C1835"/>
    <w:rsid w:val="007D1C2B"/>
    <w:rsid w:val="008010E2"/>
    <w:rsid w:val="008635C8"/>
    <w:rsid w:val="00883CC1"/>
    <w:rsid w:val="00931773"/>
    <w:rsid w:val="00961B41"/>
    <w:rsid w:val="00996A48"/>
    <w:rsid w:val="009E597F"/>
    <w:rsid w:val="009F62F5"/>
    <w:rsid w:val="00A45F1E"/>
    <w:rsid w:val="00AD4E48"/>
    <w:rsid w:val="00B202CF"/>
    <w:rsid w:val="00B206DA"/>
    <w:rsid w:val="00B221F3"/>
    <w:rsid w:val="00B41CA8"/>
    <w:rsid w:val="00BB7136"/>
    <w:rsid w:val="00BC63F1"/>
    <w:rsid w:val="00BE3FF9"/>
    <w:rsid w:val="00C109AC"/>
    <w:rsid w:val="00C356C5"/>
    <w:rsid w:val="00CA7EE3"/>
    <w:rsid w:val="00CB2CD5"/>
    <w:rsid w:val="00D63A81"/>
    <w:rsid w:val="00D66506"/>
    <w:rsid w:val="00D80D08"/>
    <w:rsid w:val="00D94B0E"/>
    <w:rsid w:val="00E0621E"/>
    <w:rsid w:val="00E95056"/>
    <w:rsid w:val="00ED2BDE"/>
    <w:rsid w:val="00EE7F01"/>
    <w:rsid w:val="00F207BA"/>
    <w:rsid w:val="00F2688B"/>
    <w:rsid w:val="00F306EC"/>
    <w:rsid w:val="00FF5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F812"/>
  <w15:chartTrackingRefBased/>
  <w15:docId w15:val="{03CC1F42-A502-4BB2-B8CA-AE59212EC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1F3"/>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AD4E48"/>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60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00D"/>
    <w:pPr>
      <w:numPr>
        <w:ilvl w:val="1"/>
      </w:numPr>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3F600D"/>
    <w:rPr>
      <w:rFonts w:eastAsiaTheme="minorEastAsia"/>
      <w:color w:val="5A5A5A" w:themeColor="text1" w:themeTint="A5"/>
      <w:spacing w:val="15"/>
      <w:sz w:val="40"/>
    </w:rPr>
  </w:style>
  <w:style w:type="paragraph" w:styleId="Header">
    <w:name w:val="header"/>
    <w:basedOn w:val="Normal"/>
    <w:link w:val="HeaderChar"/>
    <w:uiPriority w:val="99"/>
    <w:unhideWhenUsed/>
    <w:rsid w:val="00B221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1F3"/>
  </w:style>
  <w:style w:type="paragraph" w:styleId="Footer">
    <w:name w:val="footer"/>
    <w:basedOn w:val="Normal"/>
    <w:link w:val="FooterChar"/>
    <w:uiPriority w:val="99"/>
    <w:unhideWhenUsed/>
    <w:rsid w:val="00B221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1F3"/>
  </w:style>
  <w:style w:type="character" w:customStyle="1" w:styleId="Heading1Char">
    <w:name w:val="Heading 1 Char"/>
    <w:basedOn w:val="DefaultParagraphFont"/>
    <w:link w:val="Heading1"/>
    <w:uiPriority w:val="9"/>
    <w:rsid w:val="00B221F3"/>
    <w:rPr>
      <w:rFonts w:asciiTheme="majorHAnsi" w:eastAsiaTheme="majorEastAsia" w:hAnsiTheme="majorHAnsi" w:cstheme="majorBidi"/>
      <w:color w:val="000000" w:themeColor="text1"/>
      <w:sz w:val="32"/>
      <w:szCs w:val="32"/>
    </w:rPr>
  </w:style>
  <w:style w:type="character" w:styleId="Hyperlink">
    <w:name w:val="Hyperlink"/>
    <w:basedOn w:val="DefaultParagraphFont"/>
    <w:uiPriority w:val="99"/>
    <w:unhideWhenUsed/>
    <w:rsid w:val="00B221F3"/>
    <w:rPr>
      <w:color w:val="0563C1" w:themeColor="hyperlink"/>
      <w:u w:val="single"/>
    </w:rPr>
  </w:style>
  <w:style w:type="character" w:styleId="UnresolvedMention">
    <w:name w:val="Unresolved Mention"/>
    <w:basedOn w:val="DefaultParagraphFont"/>
    <w:uiPriority w:val="99"/>
    <w:semiHidden/>
    <w:unhideWhenUsed/>
    <w:rsid w:val="00B221F3"/>
    <w:rPr>
      <w:color w:val="605E5C"/>
      <w:shd w:val="clear" w:color="auto" w:fill="E1DFDD"/>
    </w:rPr>
  </w:style>
  <w:style w:type="paragraph" w:styleId="ListParagraph">
    <w:name w:val="List Paragraph"/>
    <w:basedOn w:val="Normal"/>
    <w:uiPriority w:val="34"/>
    <w:qFormat/>
    <w:rsid w:val="00364B94"/>
    <w:pPr>
      <w:ind w:left="720"/>
      <w:contextualSpacing/>
    </w:pPr>
  </w:style>
  <w:style w:type="table" w:styleId="TableGrid">
    <w:name w:val="Table Grid"/>
    <w:basedOn w:val="TableNormal"/>
    <w:uiPriority w:val="39"/>
    <w:rsid w:val="00F20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D4E48"/>
    <w:rPr>
      <w:rFonts w:asciiTheme="majorHAnsi" w:eastAsiaTheme="majorEastAsia" w:hAnsiTheme="majorHAnsi"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faris.chaudhry@outlook.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Chaudhry</dc:creator>
  <cp:keywords/>
  <dc:description/>
  <cp:lastModifiedBy>Faris Chaudhry</cp:lastModifiedBy>
  <cp:revision>67</cp:revision>
  <dcterms:created xsi:type="dcterms:W3CDTF">2023-09-01T13:50:00Z</dcterms:created>
  <dcterms:modified xsi:type="dcterms:W3CDTF">2023-09-02T10:55:00Z</dcterms:modified>
</cp:coreProperties>
</file>