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AI &amp; Agentic AI Training Course</w:t>
      </w:r>
      <w:r/>
    </w:p>
    <w:p>
      <w:pPr>
        <w:pStyle w:val="Heading2"/>
      </w:pPr>
      <w:r>
        <w:t>Positioning, Sales &amp; Audience Brief</w:t>
      </w:r>
      <w:r/>
    </w:p>
    <w:p>
      <w:pPr>
        <w:pBdr>
          <w:bottom w:val="single" w:sz="6" w:space="1" w:color="auto"/>
        </w:pBdr>
      </w:pPr>
      <w:r/>
    </w:p>
    <w:p>
      <w:pPr>
        <w:pStyle w:val="Heading2"/>
      </w:pPr>
      <w:r>
        <w:t>🏢 Why Employers Should Send Their Teams</w:t>
      </w:r>
      <w:r/>
    </w:p>
    <w:p>
      <w:pPr>
        <w:pStyle w:val="Heading3"/>
      </w:pPr>
      <w:r>
        <w:t>The Business Case for Sponsoring This Course</w:t>
      </w:r>
      <w:r/>
    </w:p>
    <w:p>
      <w:r/>
      <w:r>
        <w:t>Organisations are committing millions to AI initiatives while their workforce operates with a capability gap that undermines every dollar spent. This course is the most direct investment an employer can make to close that gap — not in abstract AI literacy, but in the specific, applied skills that determine whether AI projects succeed or stall.</w:t>
      </w:r>
      <w:r/>
    </w:p>
    <w:p>
      <w:pPr>
        <w:pBdr>
          <w:bottom w:val="single" w:sz="6" w:space="1" w:color="auto"/>
        </w:pBdr>
      </w:pPr>
      <w:r/>
    </w:p>
    <w:p>
      <w:pPr>
        <w:pStyle w:val="Heading3"/>
      </w:pPr>
      <w:r>
        <w:t>Employer Benefits at a Glance</w:t>
      </w:r>
      <w:r/>
    </w:p>
    <w:p>
      <w:pPr>
        <w:pStyle w:val="Heading4"/>
      </w:pPr>
      <w:r>
        <w:t>💰 1. Protect Your AI Investment</w:t>
      </w:r>
      <w:r/>
    </w:p>
    <w:p>
      <w:r/>
      <w:r>
        <w:t>Most enterprise AI projects fail not because of the technology — but because the people implementing them don't understand the full stack. Employees who complete this course can identify failure modes before they become costly mistakes: hallucinating RAG systems, insecure agent pipelines, unmonitored model drift. One prevented production failure covers the cost of training an entire team.</w:t>
      </w:r>
      <w:r/>
    </w:p>
    <w:p>
      <w:pPr>
        <w:pStyle w:val="Heading4"/>
      </w:pPr>
      <w:r>
        <w:t>🚀 2. Accelerate Time-to-Deployment</w:t>
      </w:r>
      <w:r/>
    </w:p>
    <w:p>
      <w:r/>
      <w:r>
        <w:t>Teams that understand the AI-DLC, agentic patterns, and AWS AI services don't need to learn on the job. They arrive at sprint planning with the vocabulary, the architecture patterns, and the decision frameworks already in place. Expect 30–50% reduction in the "figure it out" tax that slows every new AI initiative.</w:t>
      </w:r>
      <w:r/>
    </w:p>
    <w:p>
      <w:pPr>
        <w:pStyle w:val="Heading4"/>
      </w:pPr>
      <w:r>
        <w:t>🧩 3. Build a Shared Technical Language Across Functions</w:t>
      </w:r>
      <w:r/>
    </w:p>
    <w:p>
      <w:r/>
      <w:r>
        <w:t>One of the biggest hidden costs in AI projects is translation friction — engineers, PMs, architects, and leaders all operating with different mental models of what AI can and can't do. This course creates a common vocabulary and shared framework across roles, eliminating the miscommunication that delays delivery.</w:t>
      </w:r>
      <w:r/>
    </w:p>
    <w:p>
      <w:pPr>
        <w:pStyle w:val="Heading4"/>
      </w:pPr>
      <w:r>
        <w:t>🛡️ 4. Reduce Security and Governance Risk</w:t>
      </w:r>
      <w:r/>
    </w:p>
    <w:p>
      <w:r/>
      <w:r>
        <w:t>Modules 14–16 cover prompt injection, data poisoning, PII handling, Bedrock Guardrails, EU AI Act, NIST AI RMF, and zero-trust for agentic systems. Employees who understand these risks are your first line of defence against the class of AI vulnerabilities that traditional security training doesn't cover. Compliance risk alone justifies the investment.</w:t>
      </w:r>
      <w:r/>
    </w:p>
    <w:p>
      <w:pPr>
        <w:pStyle w:val="Heading4"/>
      </w:pPr>
      <w:r>
        <w:t>🏗️ 5. Build Internal AI Capability — Not Vendor Dependency</w:t>
      </w:r>
      <w:r/>
    </w:p>
    <w:p>
      <w:r/>
      <w:r>
        <w:t>Organisations that rely entirely on consultants and vendors for AI delivery have no long-term competitive advantage. Every employee who completes this course is one less external dependency — someone who can evaluate proposals critically, build components in-house, and hold vendors accountable to technical standards.</w:t>
      </w:r>
      <w:r/>
    </w:p>
    <w:p>
      <w:pPr>
        <w:pStyle w:val="Heading4"/>
      </w:pPr>
      <w:r>
        <w:t>🤖 6. Get Ahead of the Agentic Wave Before Your Competitors Do</w:t>
      </w:r>
      <w:r/>
    </w:p>
    <w:p>
      <w:r/>
      <w:r>
        <w:t>Agentic AI — autonomous systems that plan, use tools, and coordinate across tasks — is the next major enterprise deployment wave. The organisations that have trained teams ready to architect and govern these systems in 2025 will outpace those who start training in 2027. This course is an early-mover advantage.</w:t>
      </w:r>
      <w:r/>
    </w:p>
    <w:p>
      <w:pPr>
        <w:pStyle w:val="Heading4"/>
      </w:pPr>
      <w:r>
        <w:t>📊 7. Create Measurable ROI from Training</w:t>
      </w:r>
      <w:r/>
    </w:p>
    <w:p>
      <w:r/>
      <w:r>
        <w:t>Every module maps directly to a job responsibility (see the Job Responsibilities table in this brief). This isn't soft-skills training. Employers can measure outcomes: time-to-first-agent-deployment, reduction in hallucination incidents, improved AI project success rates, number of AI use cases identified and prioritised per quarter.</w:t>
      </w:r>
      <w:r/>
    </w:p>
    <w:p>
      <w:pPr>
        <w:pStyle w:val="Heading4"/>
      </w:pPr>
      <w:r>
        <w:t>🔄 8. Retain High-Potential Talent</w:t>
      </w:r>
      <w:r/>
    </w:p>
    <w:p>
      <w:r/>
      <w:r>
        <w:t>Top engineers and architects want to work on meaningful, technically stimulating problems. Sponsoring AI training signals that the organisation is serious about upskilling rather than replacing people with AI. Retention value: employees who feel invested in are significantly less likely to leave for AI-native competitors.</w:t>
      </w:r>
      <w:r/>
    </w:p>
    <w:p>
      <w:pPr>
        <w:pStyle w:val="Heading4"/>
      </w:pPr>
      <w:r>
        <w:t>🎓 9. Build an Internal AI Coaching Bench</w:t>
      </w:r>
      <w:r/>
    </w:p>
    <w:p>
      <w:r/>
      <w:r>
        <w:t>Employees who complete the full 16-module programme have enough depth to coach peers, review AI-related designs, run internal lunch-and-learns, and contribute to AI governance committees. One trained cohort multiplies across the organisation through knowledge transfer — the ROI compounds.</w:t>
      </w:r>
      <w:r/>
    </w:p>
    <w:p>
      <w:pPr>
        <w:pStyle w:val="Heading4"/>
      </w:pPr>
      <w:r>
        <w:t>☁️ 10. Maximise Your AWS AI Investment</w:t>
      </w:r>
      <w:r/>
    </w:p>
    <w:p>
      <w:r/>
      <w:r>
        <w:t>For organisations on AWS, Module 10 alone (Bedrock-to-SageMaker Stack) is worth the price of admission. Teams learn to select the right service for each use case, avoid over-engineering, and use AWS-native features like Knowledge Bases, Guardrails, and Model Evaluation — directly reducing compute costs and architecture complexity.</w:t>
      </w:r>
      <w:r/>
    </w:p>
    <w:p>
      <w:pPr>
        <w:pBdr>
          <w:bottom w:val="single" w:sz="6" w:space="1" w:color="auto"/>
        </w:pBdr>
      </w:pPr>
      <w:r/>
    </w:p>
    <w:p>
      <w:pPr>
        <w:pStyle w:val="Heading3"/>
      </w:pPr>
      <w:r>
        <w:t>Employer ROI Summary Table</w:t>
      </w:r>
      <w:r/>
    </w:p>
    <w:tbl>
      <w:tblPr>
        <w:tblW w:type="auto" w:w="0"/>
        <w:tblLook w:firstColumn="1" w:firstRow="1" w:lastColumn="0" w:lastRow="0" w:noHBand="0" w:noVBand="1" w:val="04A0"/>
      </w:tblPr>
      <w:tblGrid>
        <w:gridCol w:w="2880"/>
        <w:gridCol w:w="2880"/>
        <w:gridCol w:w="2880"/>
      </w:tblGrid>
      <w:tr>
        <w:tc>
          <w:tcPr>
            <w:tcW w:type="dxa" w:w="2880"/>
          </w:tcPr>
          <w:p>
            <w:r>
              <w:rPr>
                <w:b/>
              </w:rPr>
              <w:t>Business Outcome</w:t>
            </w:r>
          </w:p>
        </w:tc>
        <w:tc>
          <w:tcPr>
            <w:tcW w:type="dxa" w:w="2880"/>
          </w:tcPr>
          <w:p>
            <w:r>
              <w:rPr>
                <w:b/>
              </w:rPr>
              <w:t>How This Course Delivers It</w:t>
            </w:r>
          </w:p>
        </w:tc>
        <w:tc>
          <w:tcPr>
            <w:tcW w:type="dxa" w:w="2880"/>
          </w:tcPr>
          <w:p>
            <w:r>
              <w:rPr>
                <w:b/>
              </w:rPr>
              <w:t>Relevant Modules</w:t>
            </w:r>
          </w:p>
        </w:tc>
      </w:tr>
      <w:tr>
        <w:tc>
          <w:tcPr>
            <w:tcW w:type="dxa" w:w="2880"/>
          </w:tcPr>
          <w:p>
            <w:r>
              <w:t>Faster AI project delivery</w:t>
            </w:r>
          </w:p>
        </w:tc>
        <w:tc>
          <w:tcPr>
            <w:tcW w:type="dxa" w:w="2880"/>
          </w:tcPr>
          <w:p>
            <w:r>
              <w:t>AI-DLC, agentic patterns, AWS tooling</w:t>
            </w:r>
          </w:p>
        </w:tc>
        <w:tc>
          <w:tcPr>
            <w:tcW w:type="dxa" w:w="2880"/>
          </w:tcPr>
          <w:p>
            <w:r>
              <w:t>6, 10, 11, 12</w:t>
            </w:r>
          </w:p>
        </w:tc>
      </w:tr>
      <w:tr>
        <w:tc>
          <w:tcPr>
            <w:tcW w:type="dxa" w:w="2880"/>
          </w:tcPr>
          <w:p>
            <w:r>
              <w:t>Reduced production failures</w:t>
            </w:r>
          </w:p>
        </w:tc>
        <w:tc>
          <w:tcPr>
            <w:tcW w:type="dxa" w:w="2880"/>
          </w:tcPr>
          <w:p>
            <w:r>
              <w:t>RAG evaluation, security, observability</w:t>
            </w:r>
          </w:p>
        </w:tc>
        <w:tc>
          <w:tcPr>
            <w:tcW w:type="dxa" w:w="2880"/>
          </w:tcPr>
          <w:p>
            <w:r>
              <w:t>8, 14, 15</w:t>
            </w:r>
          </w:p>
        </w:tc>
      </w:tr>
      <w:tr>
        <w:tc>
          <w:tcPr>
            <w:tcW w:type="dxa" w:w="2880"/>
          </w:tcPr>
          <w:p>
            <w:r>
              <w:t>Lower compliance and governance risk</w:t>
            </w:r>
          </w:p>
        </w:tc>
        <w:tc>
          <w:tcPr>
            <w:tcW w:type="dxa" w:w="2880"/>
          </w:tcPr>
          <w:p>
            <w:r>
              <w:t>Responsible AI, EU AI Act, NIST RMF, Guardrails</w:t>
            </w:r>
          </w:p>
        </w:tc>
        <w:tc>
          <w:tcPr>
            <w:tcW w:type="dxa" w:w="2880"/>
          </w:tcPr>
          <w:p>
            <w:r>
              <w:t>14, 16</w:t>
            </w:r>
          </w:p>
        </w:tc>
      </w:tr>
      <w:tr>
        <w:tc>
          <w:tcPr>
            <w:tcW w:type="dxa" w:w="2880"/>
          </w:tcPr>
          <w:p>
            <w:r>
              <w:t>Reduced vendor and consultant dependency</w:t>
            </w:r>
          </w:p>
        </w:tc>
        <w:tc>
          <w:tcPr>
            <w:tcW w:type="dxa" w:w="2880"/>
          </w:tcPr>
          <w:p>
            <w:r>
              <w:t>Full-stack engineering depth across all tracks</w:t>
            </w:r>
          </w:p>
        </w:tc>
        <w:tc>
          <w:tcPr>
            <w:tcW w:type="dxa" w:w="2880"/>
          </w:tcPr>
          <w:p>
            <w:r>
              <w:t>7–13</w:t>
            </w:r>
          </w:p>
        </w:tc>
      </w:tr>
      <w:tr>
        <w:tc>
          <w:tcPr>
            <w:tcW w:type="dxa" w:w="2880"/>
          </w:tcPr>
          <w:p>
            <w:r>
              <w:t>Stronger AI roadmap and prioritisation</w:t>
            </w:r>
          </w:p>
        </w:tc>
        <w:tc>
          <w:tcPr>
            <w:tcW w:type="dxa" w:w="2880"/>
          </w:tcPr>
          <w:p>
            <w:r>
              <w:t>Roadmap framework, maturity models, use case identification</w:t>
            </w:r>
          </w:p>
        </w:tc>
        <w:tc>
          <w:tcPr>
            <w:tcW w:type="dxa" w:w="2880"/>
          </w:tcPr>
          <w:p>
            <w:r>
              <w:t>2, 5</w:t>
            </w:r>
          </w:p>
        </w:tc>
      </w:tr>
      <w:tr>
        <w:tc>
          <w:tcPr>
            <w:tcW w:type="dxa" w:w="2880"/>
          </w:tcPr>
          <w:p>
            <w:r>
              <w:t>Cross-functional alignment</w:t>
            </w:r>
          </w:p>
        </w:tc>
        <w:tc>
          <w:tcPr>
            <w:tcW w:type="dxa" w:w="2880"/>
          </w:tcPr>
          <w:p>
            <w:r>
              <w:t>Shared vocabulary, AI-DLC, common frameworks</w:t>
            </w:r>
          </w:p>
        </w:tc>
        <w:tc>
          <w:tcPr>
            <w:tcW w:type="dxa" w:w="2880"/>
          </w:tcPr>
          <w:p>
            <w:r>
              <w:t>1, 2, 6</w:t>
            </w:r>
          </w:p>
        </w:tc>
      </w:tr>
      <w:tr>
        <w:tc>
          <w:tcPr>
            <w:tcW w:type="dxa" w:w="2880"/>
          </w:tcPr>
          <w:p>
            <w:r>
              <w:t>Better security posture</w:t>
            </w:r>
          </w:p>
        </w:tc>
        <w:tc>
          <w:tcPr>
            <w:tcW w:type="dxa" w:w="2880"/>
          </w:tcPr>
          <w:p>
            <w:r>
              <w:t>Prompt injection, zero-trust agents, PII handling</w:t>
            </w:r>
          </w:p>
        </w:tc>
        <w:tc>
          <w:tcPr>
            <w:tcW w:type="dxa" w:w="2880"/>
          </w:tcPr>
          <w:p>
            <w:r>
              <w:t>14</w:t>
            </w:r>
          </w:p>
        </w:tc>
      </w:tr>
      <w:tr>
        <w:tc>
          <w:tcPr>
            <w:tcW w:type="dxa" w:w="2880"/>
          </w:tcPr>
          <w:p>
            <w:r>
              <w:t>Higher talent retention</w:t>
            </w:r>
          </w:p>
        </w:tc>
        <w:tc>
          <w:tcPr>
            <w:tcW w:type="dxa" w:w="2880"/>
          </w:tcPr>
          <w:p>
            <w:r>
              <w:t>Investment signal, career-accelerating capability</w:t>
            </w:r>
          </w:p>
        </w:tc>
        <w:tc>
          <w:tcPr>
            <w:tcW w:type="dxa" w:w="2880"/>
          </w:tcPr>
          <w:p>
            <w:r>
              <w:t>All</w:t>
            </w:r>
          </w:p>
        </w:tc>
      </w:tr>
      <w:tr>
        <w:tc>
          <w:tcPr>
            <w:tcW w:type="dxa" w:w="2880"/>
          </w:tcPr>
          <w:p>
            <w:r>
              <w:t>AWS cost optimisation</w:t>
            </w:r>
          </w:p>
        </w:tc>
        <w:tc>
          <w:tcPr>
            <w:tcW w:type="dxa" w:w="2880"/>
          </w:tcPr>
          <w:p>
            <w:r>
              <w:t>Right-service selection, Bedrock vs. SageMaker trade-offs</w:t>
            </w:r>
          </w:p>
        </w:tc>
        <w:tc>
          <w:tcPr>
            <w:tcW w:type="dxa" w:w="2880"/>
          </w:tcPr>
          <w:p>
            <w:r>
              <w:t>10</w:t>
            </w:r>
          </w:p>
        </w:tc>
      </w:tr>
      <w:tr>
        <w:tc>
          <w:tcPr>
            <w:tcW w:type="dxa" w:w="2880"/>
          </w:tcPr>
          <w:p>
            <w:r>
              <w:t>Internal AI coaching capacity</w:t>
            </w:r>
          </w:p>
        </w:tc>
        <w:tc>
          <w:tcPr>
            <w:tcW w:type="dxa" w:w="2880"/>
          </w:tcPr>
          <w:p>
            <w:r>
              <w:t>Deep applied knowledge across all 5 tracks</w:t>
            </w:r>
          </w:p>
        </w:tc>
        <w:tc>
          <w:tcPr>
            <w:tcW w:type="dxa" w:w="2880"/>
          </w:tcPr>
          <w:p>
            <w:r>
              <w:t>All</w:t>
            </w:r>
          </w:p>
        </w:tc>
      </w:tr>
    </w:tbl>
    <w:p>
      <w:r/>
    </w:p>
    <w:p>
      <w:pPr>
        <w:pBdr>
          <w:bottom w:val="single" w:sz="6" w:space="1" w:color="auto"/>
        </w:pBdr>
      </w:pPr>
      <w:r/>
    </w:p>
    <w:p>
      <w:pPr>
        <w:pStyle w:val="Heading3"/>
      </w:pPr>
      <w:r>
        <w:t>Recommended Deployment Models for Employers</w:t>
      </w:r>
      <w:r/>
    </w:p>
    <w:tbl>
      <w:tblPr>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Best For</w:t>
            </w:r>
          </w:p>
        </w:tc>
        <w:tc>
          <w:tcPr>
            <w:tcW w:type="dxa" w:w="2880"/>
          </w:tcPr>
          <w:p>
            <w:r>
              <w:rPr>
                <w:b/>
              </w:rPr>
              <w:t>Format</w:t>
            </w:r>
          </w:p>
        </w:tc>
      </w:tr>
      <w:tr>
        <w:tc>
          <w:tcPr>
            <w:tcW w:type="dxa" w:w="2880"/>
          </w:tcPr>
          <w:p>
            <w:r>
              <w:rPr>
                <w:b/>
              </w:rPr>
              <w:t>Full cohort (all 16 modules)</w:t>
            </w:r>
          </w:p>
        </w:tc>
        <w:tc>
          <w:tcPr>
            <w:tcW w:type="dxa" w:w="2880"/>
          </w:tcPr>
          <w:p>
            <w:r>
              <w:t>Engineering teams or AI project leads who need end-to-end coverage</w:t>
            </w:r>
          </w:p>
        </w:tc>
        <w:tc>
          <w:tcPr>
            <w:tcW w:type="dxa" w:w="2880"/>
          </w:tcPr>
          <w:p>
            <w:r>
              <w:t>Delivered over 4–8 weeks, 2 modules/week</w:t>
            </w:r>
          </w:p>
        </w:tc>
      </w:tr>
      <w:tr>
        <w:tc>
          <w:tcPr>
            <w:tcW w:type="dxa" w:w="2880"/>
          </w:tcPr>
          <w:p>
            <w:r>
              <w:rPr>
                <w:b/>
              </w:rPr>
              <w:t>Track-based cohorts</w:t>
            </w:r>
          </w:p>
        </w:tc>
        <w:tc>
          <w:tcPr>
            <w:tcW w:type="dxa" w:w="2880"/>
          </w:tcPr>
          <w:p>
            <w:r>
              <w:t>Targeted upskilling by role (e.g. Engineering Track for developers, Enterprise Track for leaders)</w:t>
            </w:r>
          </w:p>
        </w:tc>
        <w:tc>
          <w:tcPr>
            <w:tcW w:type="dxa" w:w="2880"/>
          </w:tcPr>
          <w:p>
            <w:r>
              <w:t>3–4 modules, 1 day intensive or spread across 2 weeks</w:t>
            </w:r>
          </w:p>
        </w:tc>
      </w:tr>
      <w:tr>
        <w:tc>
          <w:tcPr>
            <w:tcW w:type="dxa" w:w="2880"/>
          </w:tcPr>
          <w:p>
            <w:r>
              <w:rPr>
                <w:b/>
              </w:rPr>
              <w:t>Leadership fast-track</w:t>
            </w:r>
          </w:p>
        </w:tc>
        <w:tc>
          <w:tcPr>
            <w:tcW w:type="dxa" w:w="2880"/>
          </w:tcPr>
          <w:p>
            <w:r>
              <w:t>Senior leaders and directors who need strategic depth without engineering detail</w:t>
            </w:r>
          </w:p>
        </w:tc>
        <w:tc>
          <w:tcPr>
            <w:tcW w:type="dxa" w:w="2880"/>
          </w:tcPr>
          <w:p>
            <w:r>
              <w:t>Modules 1, 2, 5, 6, 16 — 5-hour executive programme</w:t>
            </w:r>
          </w:p>
        </w:tc>
      </w:tr>
      <w:tr>
        <w:tc>
          <w:tcPr>
            <w:tcW w:type="dxa" w:w="2880"/>
          </w:tcPr>
          <w:p>
            <w:r>
              <w:rPr>
                <w:b/>
              </w:rPr>
              <w:t>Engineering deep-dive</w:t>
            </w:r>
          </w:p>
        </w:tc>
        <w:tc>
          <w:tcPr>
            <w:tcW w:type="dxa" w:w="2880"/>
          </w:tcPr>
          <w:p>
            <w:r>
              <w:t>Architects and engineers building AI systems</w:t>
            </w:r>
          </w:p>
        </w:tc>
        <w:tc>
          <w:tcPr>
            <w:tcW w:type="dxa" w:w="2880"/>
          </w:tcPr>
          <w:p>
            <w:r>
              <w:t>Modules 3, 7, 8, 9, 10, 11, 12, 13 — 8-module technical track</w:t>
            </w:r>
          </w:p>
        </w:tc>
      </w:tr>
      <w:tr>
        <w:tc>
          <w:tcPr>
            <w:tcW w:type="dxa" w:w="2880"/>
          </w:tcPr>
          <w:p>
            <w:r>
              <w:rPr>
                <w:b/>
              </w:rPr>
              <w:t>Governance &amp; Risk track</w:t>
            </w:r>
          </w:p>
        </w:tc>
        <w:tc>
          <w:tcPr>
            <w:tcW w:type="dxa" w:w="2880"/>
          </w:tcPr>
          <w:p>
            <w:r>
              <w:t>Legal, compliance, risk, and IT security teams</w:t>
            </w:r>
          </w:p>
        </w:tc>
        <w:tc>
          <w:tcPr>
            <w:tcW w:type="dxa" w:w="2880"/>
          </w:tcPr>
          <w:p>
            <w:r>
              <w:t>Modules 1, 5, 6, 14, 15, 16 — 6-module risk programme</w:t>
            </w:r>
          </w:p>
        </w:tc>
      </w:tr>
    </w:tbl>
    <w:p>
      <w:r/>
    </w:p>
    <w:p>
      <w:pPr>
        <w:pBdr>
          <w:bottom w:val="single" w:sz="6" w:space="1" w:color="auto"/>
        </w:pBdr>
      </w:pPr>
      <w:r/>
    </w:p>
    <w:p>
      <w:pPr>
        <w:pStyle w:val="Heading3"/>
      </w:pPr>
      <w:r>
        <w:t>The Cost of NOT Training</w:t>
      </w:r>
      <w:r/>
      <w:r/>
    </w:p>
    <w:p>
      <w:r/>
      <w:r>
        <w:t xml:space="preserve">The average enterprise AI project that fails due to skills gaps costs </w:t>
      </w:r>
      <w:r>
        <w:rPr>
          <w:b/>
        </w:rPr>
        <w:t>£180,000–£500,000</w:t>
      </w:r>
      <w:r>
        <w:t xml:space="preserve"> in wasted engineering time, vendor fees, and delayed value. The cost of this training programme for a team of 10 is a fraction of that — and it addresses the root cause rather than the symptoms.</w:t>
      </w:r>
      <w:r/>
      <w:r/>
    </w:p>
    <w:tbl>
      <w:tblPr>
        <w:tblW w:type="auto" w:w="0"/>
        <w:tblLook w:firstColumn="1" w:firstRow="1" w:lastColumn="0" w:lastRow="0" w:noHBand="0" w:noVBand="1" w:val="04A0"/>
      </w:tblPr>
      <w:tblGrid>
        <w:gridCol w:w="4320"/>
        <w:gridCol w:w="4320"/>
      </w:tblGrid>
      <w:tr>
        <w:tc>
          <w:tcPr>
            <w:tcW w:type="dxa" w:w="4320"/>
          </w:tcPr>
          <w:p>
            <w:r>
              <w:rPr>
                <w:b/>
              </w:rPr>
              <w:t>Risk of Inaction</w:t>
            </w:r>
          </w:p>
        </w:tc>
        <w:tc>
          <w:tcPr>
            <w:tcW w:type="dxa" w:w="4320"/>
          </w:tcPr>
          <w:p>
            <w:r>
              <w:rPr>
                <w:b/>
              </w:rPr>
              <w:t>Consequence</w:t>
            </w:r>
          </w:p>
        </w:tc>
      </w:tr>
      <w:tr>
        <w:tc>
          <w:tcPr>
            <w:tcW w:type="dxa" w:w="4320"/>
          </w:tcPr>
          <w:p>
            <w:r>
              <w:t>Teams build insecure agentic systems</w:t>
            </w:r>
          </w:p>
        </w:tc>
        <w:tc>
          <w:tcPr>
            <w:tcW w:type="dxa" w:w="4320"/>
          </w:tcPr>
          <w:p>
            <w:r>
              <w:t>Data breach, regulatory exposure, reputational damage</w:t>
            </w:r>
          </w:p>
        </w:tc>
      </w:tr>
      <w:tr>
        <w:tc>
          <w:tcPr>
            <w:tcW w:type="dxa" w:w="4320"/>
          </w:tcPr>
          <w:p>
            <w:r>
              <w:t>Poor RAG implementation ships to production</w:t>
            </w:r>
          </w:p>
        </w:tc>
        <w:tc>
          <w:tcPr>
            <w:tcW w:type="dxa" w:w="4320"/>
          </w:tcPr>
          <w:p>
            <w:r>
              <w:t>Hallucinations erode user trust; rollback costs multiply</w:t>
            </w:r>
          </w:p>
        </w:tc>
      </w:tr>
      <w:tr>
        <w:tc>
          <w:tcPr>
            <w:tcW w:type="dxa" w:w="4320"/>
          </w:tcPr>
          <w:p>
            <w:r>
              <w:t>No shared AI vocabulary across functions</w:t>
            </w:r>
          </w:p>
        </w:tc>
        <w:tc>
          <w:tcPr>
            <w:tcW w:type="dxa" w:w="4320"/>
          </w:tcPr>
          <w:p>
            <w:r>
              <w:t>Projects stall in translation; delivery timelines slip</w:t>
            </w:r>
          </w:p>
        </w:tc>
      </w:tr>
      <w:tr>
        <w:tc>
          <w:tcPr>
            <w:tcW w:type="dxa" w:w="4320"/>
          </w:tcPr>
          <w:p>
            <w:r>
              <w:t>No internal governance capability</w:t>
            </w:r>
          </w:p>
        </w:tc>
        <w:tc>
          <w:tcPr>
            <w:tcW w:type="dxa" w:w="4320"/>
          </w:tcPr>
          <w:p>
            <w:r>
              <w:t>Compliance failures as AI regulation matures</w:t>
            </w:r>
          </w:p>
        </w:tc>
      </w:tr>
      <w:tr>
        <w:tc>
          <w:tcPr>
            <w:tcW w:type="dxa" w:w="4320"/>
          </w:tcPr>
          <w:p>
            <w:r>
              <w:t>Competitors upskill faster</w:t>
            </w:r>
          </w:p>
        </w:tc>
        <w:tc>
          <w:tcPr>
            <w:tcW w:type="dxa" w:w="4320"/>
          </w:tcPr>
          <w:p>
            <w:r>
              <w:t>Talent acquisition disadvantage; slower product iteration</w:t>
            </w:r>
          </w:p>
        </w:tc>
      </w:tr>
      <w:tr>
        <w:tc>
          <w:tcPr>
            <w:tcW w:type="dxa" w:w="4320"/>
          </w:tcPr>
          <w:p>
            <w:r>
              <w:t>Over-reliance on consultants</w:t>
            </w:r>
          </w:p>
        </w:tc>
        <w:tc>
          <w:tcPr>
            <w:tcW w:type="dxa" w:w="4320"/>
          </w:tcPr>
          <w:p>
            <w:r>
              <w:t>Dependency deepens; institutional knowledge never builds</w:t>
            </w:r>
          </w:p>
        </w:tc>
      </w:tr>
    </w:tbl>
    <w:p>
      <w:r/>
    </w:p>
    <w:p>
      <w:pPr>
        <w:pBdr>
          <w:bottom w:val="single" w:sz="6" w:space="1" w:color="auto"/>
        </w:pBdr>
      </w:pPr>
      <w:r/>
    </w:p>
    <w:p>
      <w:pPr>
        <w:pStyle w:val="Heading2"/>
      </w:pPr>
      <w:r>
        <w:t>The Market Moment</w:t>
      </w:r>
      <w:r/>
    </w:p>
    <w:p>
      <w:r/>
      <w:r>
        <w:t xml:space="preserve">Every enterprise boardroom is asking the same question right now: </w:t>
      </w:r>
      <w:r>
        <w:rPr>
          <w:i/>
        </w:rPr>
        <w:t>"Are we moving fast enough on AI?"</w:t>
      </w:r>
      <w:r/>
    </w:p>
    <w:p>
      <w:r/>
      <w:r>
        <w:t xml:space="preserve">Agentic AI — autonomous systems that don't just answer questions but </w:t>
      </w:r>
      <w:r>
        <w:rPr>
          <w:b/>
        </w:rPr>
        <w:t>take actions, make decisions, and coordinate across tools and data</w:t>
      </w:r>
      <w:r>
        <w:t xml:space="preserve"> — has moved from research curiosity to enterprise priority in under 18 months. McKinsey estimates 70% of enterprises will deploy agentic AI by 2026. Gartner named it the #1 technology trend for 2025–2026. Yet the gap between enterprise ambition and workforce capability has never been wider.</w:t>
      </w:r>
      <w:r/>
    </w:p>
    <w:p>
      <w:r/>
      <w:r>
        <w:t xml:space="preserve">The professionals most in demand right now are not the ones who </w:t>
      </w:r>
      <w:r>
        <w:rPr>
          <w:i/>
        </w:rPr>
        <w:t>understand</w:t>
      </w:r>
      <w:r>
        <w:t xml:space="preserve"> AI in theory — they are the ones who can </w:t>
      </w:r>
      <w:r>
        <w:rPr>
          <w:b/>
        </w:rPr>
        <w:t>build with it, govern it, and make it work in production.</w:t>
      </w:r>
      <w:r/>
    </w:p>
    <w:p>
      <w:r/>
      <w:r>
        <w:t>This course bridges that gap.</w:t>
      </w:r>
      <w:r/>
    </w:p>
    <w:p>
      <w:pPr>
        <w:pBdr>
          <w:bottom w:val="single" w:sz="6" w:space="1" w:color="auto"/>
        </w:pBdr>
      </w:pPr>
      <w:r/>
    </w:p>
    <w:p>
      <w:pPr>
        <w:pStyle w:val="Heading2"/>
      </w:pPr>
      <w:r>
        <w:t>What This Course Is</w:t>
      </w:r>
      <w:r/>
    </w:p>
    <w:p>
      <w:r/>
      <w:r>
        <w:t xml:space="preserve">A </w:t>
      </w:r>
      <w:r>
        <w:rPr>
          <w:b/>
        </w:rPr>
        <w:t>16-module, 16-hour practitioner programme</w:t>
      </w:r>
      <w:r>
        <w:t xml:space="preserve"> that takes professionals from AI literacy through to building, governing, and operating production-grade AI and agentic systems. It covers the full stack: strategy and roadmapping, engineering (prompting, RAG, fine-tuning), agentic architecture (agents, multi-agent systems, memory), and enterprise operations (security, observability, governance).</w:t>
      </w:r>
      <w:r/>
    </w:p>
    <w:p>
      <w:r/>
      <w:r>
        <w:t xml:space="preserve">It is taught at the intersection of </w:t>
      </w:r>
      <w:r>
        <w:rPr>
          <w:b/>
        </w:rPr>
        <w:t>concept, mechanism, and application</w:t>
      </w:r>
      <w:r>
        <w:t xml:space="preserve"> — every module ends with a hands-on activity, real-world case study, and knowledge check.</w:t>
      </w:r>
      <w:r/>
    </w:p>
    <w:p>
      <w:pPr>
        <w:pBdr>
          <w:bottom w:val="single" w:sz="6" w:space="1" w:color="auto"/>
        </w:pBdr>
      </w:pPr>
      <w:r/>
    </w:p>
    <w:p>
      <w:pPr>
        <w:pStyle w:val="Heading2"/>
      </w:pPr>
      <w:r>
        <w:t>What This Course Is NOT</w:t>
      </w:r>
      <w:r/>
    </w:p>
    <w:tbl>
      <w:tblPr>
        <w:tblW w:type="auto" w:w="0"/>
        <w:tblLook w:firstColumn="1" w:firstRow="1" w:lastColumn="0" w:lastRow="0" w:noHBand="0" w:noVBand="1" w:val="04A0"/>
      </w:tblPr>
      <w:tblGrid>
        <w:gridCol w:w="4320"/>
        <w:gridCol w:w="4320"/>
      </w:tblGrid>
      <w:tr>
        <w:tc>
          <w:tcPr>
            <w:tcW w:type="dxa" w:w="4320"/>
          </w:tcPr>
          <w:p>
            <w:r>
              <w:rPr>
                <w:b/>
              </w:rPr>
              <w:t>❌ What it is NOT</w:t>
            </w:r>
          </w:p>
        </w:tc>
        <w:tc>
          <w:tcPr>
            <w:tcW w:type="dxa" w:w="4320"/>
          </w:tcPr>
          <w:p>
            <w:r>
              <w:rPr>
                <w:b/>
              </w:rPr>
              <w:t>✅ What it IS instead</w:t>
            </w:r>
          </w:p>
        </w:tc>
      </w:tr>
      <w:tr>
        <w:tc>
          <w:tcPr>
            <w:tcW w:type="dxa" w:w="4320"/>
          </w:tcPr>
          <w:p>
            <w:r>
              <w:t>A theoretical survey of AI history</w:t>
            </w:r>
          </w:p>
        </w:tc>
        <w:tc>
          <w:tcPr>
            <w:tcW w:type="dxa" w:w="4320"/>
          </w:tcPr>
          <w:p>
            <w:r>
              <w:t>A practitioner-first guide to building now</w:t>
            </w:r>
          </w:p>
        </w:tc>
      </w:tr>
      <w:tr>
        <w:tc>
          <w:tcPr>
            <w:tcW w:type="dxa" w:w="4320"/>
          </w:tcPr>
          <w:p>
            <w:r>
              <w:t>A Python/ML coding bootcamp</w:t>
            </w:r>
          </w:p>
        </w:tc>
        <w:tc>
          <w:tcPr>
            <w:tcW w:type="dxa" w:w="4320"/>
          </w:tcPr>
          <w:p>
            <w:r>
              <w:t>A systems-level course for builders and leaders</w:t>
            </w:r>
          </w:p>
        </w:tc>
      </w:tr>
      <w:tr>
        <w:tc>
          <w:tcPr>
            <w:tcW w:type="dxa" w:w="4320"/>
          </w:tcPr>
          <w:p>
            <w:r>
              <w:t>A vendor product demo</w:t>
            </w:r>
          </w:p>
        </w:tc>
        <w:tc>
          <w:tcPr>
            <w:tcW w:type="dxa" w:w="4320"/>
          </w:tcPr>
          <w:p>
            <w:r>
              <w:t>Vendor-aware but platform-agnostic (with AWS depth)</w:t>
            </w:r>
          </w:p>
        </w:tc>
      </w:tr>
      <w:tr>
        <w:tc>
          <w:tcPr>
            <w:tcW w:type="dxa" w:w="4320"/>
          </w:tcPr>
          <w:p>
            <w:r>
              <w:t>A course for absolute beginners with no tech exposure</w:t>
            </w:r>
          </w:p>
        </w:tc>
        <w:tc>
          <w:tcPr>
            <w:tcW w:type="dxa" w:w="4320"/>
          </w:tcPr>
          <w:p>
            <w:r>
              <w:t>A course for professionals already in or adjacent to tech</w:t>
            </w:r>
          </w:p>
        </w:tc>
      </w:tr>
      <w:tr>
        <w:tc>
          <w:tcPr>
            <w:tcW w:type="dxa" w:w="4320"/>
          </w:tcPr>
          <w:p>
            <w:r>
              <w:t>A data science or statistics course</w:t>
            </w:r>
          </w:p>
        </w:tc>
        <w:tc>
          <w:tcPr>
            <w:tcW w:type="dxa" w:w="4320"/>
          </w:tcPr>
          <w:p>
            <w:r>
              <w:t>An applied AI engineering and architecture course</w:t>
            </w:r>
          </w:p>
        </w:tc>
      </w:tr>
      <w:tr>
        <w:tc>
          <w:tcPr>
            <w:tcW w:type="dxa" w:w="4320"/>
          </w:tcPr>
          <w:p>
            <w:r>
              <w:t>A certification prep course</w:t>
            </w:r>
          </w:p>
        </w:tc>
        <w:tc>
          <w:tcPr>
            <w:tcW w:type="dxa" w:w="4320"/>
          </w:tcPr>
          <w:p>
            <w:r>
              <w:t>A career-accelerating capability course</w:t>
            </w:r>
          </w:p>
        </w:tc>
      </w:tr>
      <w:tr>
        <w:tc>
          <w:tcPr>
            <w:tcW w:type="dxa" w:w="4320"/>
          </w:tcPr>
          <w:p>
            <w:r>
              <w:t>A course that will make you a solo AI researcher</w:t>
            </w:r>
          </w:p>
        </w:tc>
        <w:tc>
          <w:tcPr>
            <w:tcW w:type="dxa" w:w="4320"/>
          </w:tcPr>
          <w:p>
            <w:r>
              <w:t xml:space="preserve">A course that will make you highly effective working </w:t>
            </w:r>
            <w:r>
              <w:rPr>
                <w:i/>
              </w:rPr>
              <w:t>with and on</w:t>
            </w:r>
            <w:r>
              <w:t xml:space="preserve"> AI systems in an enterprise context</w:t>
            </w:r>
          </w:p>
        </w:tc>
      </w:tr>
    </w:tbl>
    <w:p>
      <w:r/>
      <w:r/>
    </w:p>
    <w:p>
      <w:r/>
      <w:r>
        <w:rPr>
          <w:b/>
        </w:rPr>
        <w:t>The honest answer to "Will I be able to work as an AI Engineer after this course?"</w:t>
      </w:r>
      <w:r>
        <w:t>Not as a sole qualification — but as the fastest path to making your current role AI-native, and the clearest bridge to roles like AI Product Manager, ML Platform Engineer, AI Solutions Architect, or AI Programme Lead. This course gives you the vocabulary, architecture patterns, and hands-on fluency to credibly operate in AI-facing roles immediately.</w:t>
      </w:r>
      <w:r/>
      <w:r/>
    </w:p>
    <w:p>
      <w:pPr>
        <w:pBdr>
          <w:bottom w:val="single" w:sz="6" w:space="1" w:color="auto"/>
        </w:pBdr>
      </w:pPr>
      <w:r/>
    </w:p>
    <w:p>
      <w:pPr>
        <w:pStyle w:val="Heading2"/>
      </w:pPr>
      <w:r>
        <w:t>Primary Target Audience</w:t>
      </w:r>
      <w:r/>
    </w:p>
    <w:p>
      <w:pPr>
        <w:pStyle w:val="Heading3"/>
      </w:pPr>
      <w:r>
        <w:t>🎯 Main Target: The "Technically Adjacent Professional"</w:t>
      </w:r>
      <w:r/>
    </w:p>
    <w:p>
      <w:r/>
      <w:r>
        <w:t xml:space="preserve">The single largest underserved segment in AI training is </w:t>
      </w:r>
      <w:r>
        <w:rPr>
          <w:b/>
        </w:rPr>
        <w:t>experienced professionals who are technically literate but not pure developers</w:t>
      </w:r>
      <w:r>
        <w:t xml:space="preserve"> — people who work alongside engineers, make architectural or strategic decisions, manage AI projects, or are being asked by their organisations to lead AI adoption.</w:t>
      </w:r>
      <w:r/>
    </w:p>
    <w:p>
      <w:r/>
      <w:r>
        <w:t xml:space="preserve">They have real jobs right now. They are not students. They are willing to pay — or their employer is willing to pay — because the cost of </w:t>
      </w:r>
      <w:r>
        <w:rPr>
          <w:i/>
        </w:rPr>
        <w:t>not</w:t>
      </w:r>
      <w:r>
        <w:t xml:space="preserve"> upskilling is becoming visible in their daily work.</w:t>
      </w:r>
      <w:r/>
    </w:p>
    <w:p>
      <w:pPr>
        <w:pBdr>
          <w:bottom w:val="single" w:sz="6" w:space="1" w:color="auto"/>
        </w:pBdr>
      </w:pPr>
      <w:r/>
    </w:p>
    <w:p>
      <w:pPr>
        <w:pStyle w:val="Heading2"/>
      </w:pPr>
      <w:r>
        <w:t>Target Group, Pain &amp; Gain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Target Group</w:t>
            </w:r>
          </w:p>
        </w:tc>
        <w:tc>
          <w:tcPr>
            <w:tcW w:type="dxa" w:w="2160"/>
          </w:tcPr>
          <w:p>
            <w:r>
              <w:rPr>
                <w:b/>
              </w:rPr>
              <w:t>Pain (Why They Need This)</w:t>
            </w:r>
          </w:p>
        </w:tc>
        <w:tc>
          <w:tcPr>
            <w:tcW w:type="dxa" w:w="2160"/>
          </w:tcPr>
          <w:p>
            <w:r>
              <w:rPr>
                <w:b/>
              </w:rPr>
              <w:t>Gain (How This Course Helps)</w:t>
            </w:r>
          </w:p>
        </w:tc>
        <w:tc>
          <w:tcPr>
            <w:tcW w:type="dxa" w:w="2160"/>
          </w:tcPr>
          <w:p>
            <w:r>
              <w:rPr>
                <w:b/>
              </w:rPr>
              <w:t>Key Content</w:t>
            </w:r>
          </w:p>
        </w:tc>
      </w:tr>
      <w:tr>
        <w:tc>
          <w:tcPr>
            <w:tcW w:type="dxa" w:w="2160"/>
          </w:tcPr>
          <w:p>
            <w:r>
              <w:rPr>
                <w:b/>
              </w:rPr>
              <w:t>Solutions Architect / Cloud Architect</w:t>
            </w:r>
            <w:r>
              <w:t xml:space="preserve"> (3–10 yrs)</w:t>
            </w:r>
          </w:p>
        </w:tc>
        <w:tc>
          <w:tcPr>
            <w:tcW w:type="dxa" w:w="2160"/>
          </w:tcPr>
          <w:p>
            <w:r>
              <w:t>Asked to design AI-integrated systems but lacks depth in LLM patterns, RAG, agents and how they compose</w:t>
            </w:r>
          </w:p>
        </w:tc>
        <w:tc>
          <w:tcPr>
            <w:tcW w:type="dxa" w:w="2160"/>
          </w:tcPr>
          <w:p>
            <w:r>
              <w:t>Can confidently architect end-to-end AI systems using AWS Bedrock, SageMaker, and agentic patterns</w:t>
            </w:r>
          </w:p>
        </w:tc>
        <w:tc>
          <w:tcPr>
            <w:tcW w:type="dxa" w:w="2160"/>
          </w:tcPr>
          <w:p>
            <w:r>
              <w:t>Modules 3, 8, 10, 11, 12</w:t>
            </w:r>
          </w:p>
        </w:tc>
      </w:tr>
      <w:tr>
        <w:tc>
          <w:tcPr>
            <w:tcW w:type="dxa" w:w="2160"/>
          </w:tcPr>
          <w:p>
            <w:r>
              <w:rPr>
                <w:b/>
              </w:rPr>
              <w:t>Software Engineer / Backend Developer</w:t>
            </w:r>
            <w:r>
              <w:t xml:space="preserve"> (2–8 yrs)</w:t>
            </w:r>
          </w:p>
        </w:tc>
        <w:tc>
          <w:tcPr>
            <w:tcW w:type="dxa" w:w="2160"/>
          </w:tcPr>
          <w:p>
            <w:r>
              <w:t>Writing features that touch LLMs but doesn't understand the full agentic stack — prompt injection risks, RAG tradeoffs, observability gaps</w:t>
            </w:r>
          </w:p>
        </w:tc>
        <w:tc>
          <w:tcPr>
            <w:tcW w:type="dxa" w:w="2160"/>
          </w:tcPr>
          <w:p>
            <w:r>
              <w:t>Moves from "using AI APIs" to "building AI systems" with production-grade patterns</w:t>
            </w:r>
          </w:p>
        </w:tc>
        <w:tc>
          <w:tcPr>
            <w:tcW w:type="dxa" w:w="2160"/>
          </w:tcPr>
          <w:p>
            <w:r>
              <w:t>Modules 3, 7, 8, 9, 11, 12, 13, 14, 15</w:t>
            </w:r>
          </w:p>
        </w:tc>
      </w:tr>
      <w:tr>
        <w:tc>
          <w:tcPr>
            <w:tcW w:type="dxa" w:w="2160"/>
          </w:tcPr>
          <w:p>
            <w:r>
              <w:rPr>
                <w:b/>
              </w:rPr>
              <w:t>Product Manager / Technical PM</w:t>
            </w:r>
            <w:r>
              <w:t xml:space="preserve"> (3–10 yrs)</w:t>
            </w:r>
          </w:p>
        </w:tc>
        <w:tc>
          <w:tcPr>
            <w:tcW w:type="dxa" w:w="2160"/>
          </w:tcPr>
          <w:p>
            <w:r>
              <w:t>Owns AI product roadmap but can't evaluate technical proposals, doesn't know what to measure, can't communicate risk to stakeholders</w:t>
            </w:r>
          </w:p>
        </w:tc>
        <w:tc>
          <w:tcPr>
            <w:tcW w:type="dxa" w:w="2160"/>
          </w:tcPr>
          <w:p>
            <w:r>
              <w:t>Can write sharp AI product specs, challenge engineering choices, and run effective AI-DLC processes</w:t>
            </w:r>
          </w:p>
        </w:tc>
        <w:tc>
          <w:tcPr>
            <w:tcW w:type="dxa" w:w="2160"/>
          </w:tcPr>
          <w:p>
            <w:r>
              <w:t>Modules 1, 2, 5, 6, 15, 16</w:t>
            </w:r>
          </w:p>
        </w:tc>
      </w:tr>
      <w:tr>
        <w:tc>
          <w:tcPr>
            <w:tcW w:type="dxa" w:w="2160"/>
          </w:tcPr>
          <w:p>
            <w:r>
              <w:rPr>
                <w:b/>
              </w:rPr>
              <w:t>AI/ML Programme Lead or Delivery Manager</w:t>
            </w:r>
            <w:r>
              <w:t xml:space="preserve"> (5–12 yrs)</w:t>
            </w:r>
          </w:p>
        </w:tc>
        <w:tc>
          <w:tcPr>
            <w:tcW w:type="dxa" w:w="2160"/>
          </w:tcPr>
          <w:p>
            <w:r>
              <w:t>Responsible for delivering AI initiatives but lacks depth in the technical and governance dimensions that cause most project failures</w:t>
            </w:r>
          </w:p>
        </w:tc>
        <w:tc>
          <w:tcPr>
            <w:tcW w:type="dxa" w:w="2160"/>
          </w:tcPr>
          <w:p>
            <w:r>
              <w:t>Understands the full delivery lifecycle, failure modes, and governance requirements to run AI programmes successfully</w:t>
            </w:r>
          </w:p>
        </w:tc>
        <w:tc>
          <w:tcPr>
            <w:tcW w:type="dxa" w:w="2160"/>
          </w:tcPr>
          <w:p>
            <w:r>
              <w:t>Modules 5, 6, 14, 15, 16</w:t>
            </w:r>
          </w:p>
        </w:tc>
      </w:tr>
      <w:tr>
        <w:tc>
          <w:tcPr>
            <w:tcW w:type="dxa" w:w="2160"/>
          </w:tcPr>
          <w:p>
            <w:r>
              <w:rPr>
                <w:b/>
              </w:rPr>
              <w:t>Data Engineer / Analytics Engineer</w:t>
            </w:r>
            <w:r>
              <w:t xml:space="preserve"> (2–8 yrs)</w:t>
            </w:r>
          </w:p>
        </w:tc>
        <w:tc>
          <w:tcPr>
            <w:tcW w:type="dxa" w:w="2160"/>
          </w:tcPr>
          <w:p>
            <w:r>
              <w:t>Builds the pipelines that feed AI but doesn't understand how those pipelines translate into model quality, RAG performance, or agentic capability</w:t>
            </w:r>
          </w:p>
        </w:tc>
        <w:tc>
          <w:tcPr>
            <w:tcW w:type="dxa" w:w="2160"/>
          </w:tcPr>
          <w:p>
            <w:r>
              <w:t>Sees the full picture from data to deployed agent — designs pipelines with AI quality in mind</w:t>
            </w:r>
          </w:p>
        </w:tc>
        <w:tc>
          <w:tcPr>
            <w:tcW w:type="dxa" w:w="2160"/>
          </w:tcPr>
          <w:p>
            <w:r>
              <w:t>Modules 4, 8, 9, 10</w:t>
            </w:r>
          </w:p>
        </w:tc>
      </w:tr>
      <w:tr>
        <w:tc>
          <w:tcPr>
            <w:tcW w:type="dxa" w:w="2160"/>
          </w:tcPr>
          <w:p>
            <w:r>
              <w:rPr>
                <w:b/>
              </w:rPr>
              <w:t>IT / Platform / DevOps Engineer</w:t>
            </w:r>
            <w:r>
              <w:t xml:space="preserve"> (3–10 yrs)</w:t>
            </w:r>
          </w:p>
        </w:tc>
        <w:tc>
          <w:tcPr>
            <w:tcW w:type="dxa" w:w="2160"/>
          </w:tcPr>
          <w:p>
            <w:r>
              <w:t>Deploying AI workloads without understanding LLMOps, security, cost control or observability for AI-specific failure modes</w:t>
            </w:r>
          </w:p>
        </w:tc>
        <w:tc>
          <w:tcPr>
            <w:tcW w:type="dxa" w:w="2160"/>
          </w:tcPr>
          <w:p>
            <w:r>
              <w:t>Can operate AI systems safely: guardrails, monitoring, cost management, zero-trust for agents</w:t>
            </w:r>
          </w:p>
        </w:tc>
        <w:tc>
          <w:tcPr>
            <w:tcW w:type="dxa" w:w="2160"/>
          </w:tcPr>
          <w:p>
            <w:r>
              <w:t>Modules 10, 14, 15, 16</w:t>
            </w:r>
          </w:p>
        </w:tc>
      </w:tr>
      <w:tr>
        <w:tc>
          <w:tcPr>
            <w:tcW w:type="dxa" w:w="2160"/>
          </w:tcPr>
          <w:p>
            <w:r>
              <w:rPr>
                <w:b/>
              </w:rPr>
              <w:t>Senior Leader / Director / VP with tech background</w:t>
            </w:r>
            <w:r>
              <w:t xml:space="preserve"> (8–20 yrs)</w:t>
            </w:r>
          </w:p>
        </w:tc>
        <w:tc>
          <w:tcPr>
            <w:tcW w:type="dxa" w:w="2160"/>
          </w:tcPr>
          <w:p>
            <w:r>
              <w:t>Under pressure to show AI strategy and ROI; can't evaluate vendor claims or internal proposals credibly</w:t>
            </w:r>
          </w:p>
        </w:tc>
        <w:tc>
          <w:tcPr>
            <w:tcW w:type="dxa" w:w="2160"/>
          </w:tcPr>
          <w:p>
            <w:r>
              <w:t>Develops an authoritative mental model of AI capability, can build a roadmap, and can govern responsibly</w:t>
            </w:r>
          </w:p>
        </w:tc>
        <w:tc>
          <w:tcPr>
            <w:tcW w:type="dxa" w:w="2160"/>
          </w:tcPr>
          <w:p>
            <w:r>
              <w:t>Modules 1, 2, 5, 6, 16</w:t>
            </w:r>
          </w:p>
        </w:tc>
      </w:tr>
    </w:tbl>
    <w:p>
      <w:r/>
    </w:p>
    <w:p>
      <w:pPr>
        <w:pBdr>
          <w:bottom w:val="single" w:sz="6" w:space="1" w:color="auto"/>
        </w:pBdr>
      </w:pPr>
      <w:r/>
    </w:p>
    <w:p>
      <w:pPr>
        <w:pStyle w:val="Heading2"/>
      </w:pPr>
      <w:r>
        <w:t>The Core Pain Point That Drives Purchase</w:t>
      </w:r>
      <w:r/>
      <w:r/>
    </w:p>
    <w:p>
      <w:r/>
      <w:r>
        <w:rPr>
          <w:b/>
        </w:rPr>
        <w:t>"My organisation is betting on AI and agents. I am expected to lead / build / govern this. I don't have the depth I need — and the gap is becoming visible."</w:t>
      </w:r>
      <w:r/>
      <w:r/>
    </w:p>
    <w:p>
      <w:r/>
      <w:r>
        <w:t>This pain has a specific texture depending on role:</w:t>
      </w:r>
      <w:r/>
      <w:r/>
    </w:p>
    <w:p>
      <w:pPr>
        <w:pStyle w:val="ListBullet"/>
        <w:spacing w:line="240" w:lineRule="auto"/>
        <w:ind w:left="720"/>
      </w:pPr>
      <w:r/>
      <w:r>
        <w:rPr>
          <w:b/>
        </w:rPr>
        <w:t>Engineers</w:t>
      </w:r>
      <w:r>
        <w:t xml:space="preserve"> feel it when they ship something that hallucinates in production and don't know why</w:t>
      </w:r>
      <w:r/>
    </w:p>
    <w:p>
      <w:pPr>
        <w:pStyle w:val="ListBullet"/>
        <w:spacing w:line="240" w:lineRule="auto"/>
        <w:ind w:left="720"/>
      </w:pPr>
      <w:r/>
      <w:r>
        <w:rPr>
          <w:b/>
        </w:rPr>
        <w:t>Architects</w:t>
      </w:r>
      <w:r>
        <w:t xml:space="preserve"> feel it when they can't answer "should we fine-tune or RAG?" with confidence</w:t>
      </w:r>
      <w:r/>
    </w:p>
    <w:p>
      <w:pPr>
        <w:pStyle w:val="ListBullet"/>
        <w:spacing w:line="240" w:lineRule="auto"/>
        <w:ind w:left="720"/>
      </w:pPr>
      <w:r/>
      <w:r>
        <w:rPr>
          <w:b/>
        </w:rPr>
        <w:t>PMs</w:t>
      </w:r>
      <w:r>
        <w:t xml:space="preserve"> feel it when they write a spec and an engineer pushes back with technical complexity they can't evaluate</w:t>
      </w:r>
      <w:r/>
    </w:p>
    <w:p>
      <w:pPr>
        <w:pStyle w:val="ListBullet"/>
        <w:spacing w:line="240" w:lineRule="auto"/>
        <w:ind w:left="720"/>
      </w:pPr>
      <w:r/>
      <w:r>
        <w:rPr>
          <w:b/>
        </w:rPr>
        <w:t>Leaders</w:t>
      </w:r>
      <w:r>
        <w:t xml:space="preserve"> feel it in board meetings when they can't answer "are we governing our AI the way we govern our people?"</w:t>
      </w:r>
      <w:r/>
    </w:p>
    <w:p>
      <w:pPr>
        <w:pStyle w:val="ListBullet"/>
        <w:spacing w:line="240" w:lineRule="auto"/>
        <w:ind w:left="720"/>
      </w:pPr>
      <w:r/>
      <w:r>
        <w:rPr>
          <w:b/>
        </w:rPr>
        <w:t>Everyone</w:t>
      </w:r>
      <w:r>
        <w:t xml:space="preserve"> feels it when they read that a competitor shipped an agentic system and they don't know how to respond</w:t>
      </w:r>
      <w:r/>
      <w:r/>
    </w:p>
    <w:p>
      <w:pPr>
        <w:pBdr>
          <w:bottom w:val="single" w:sz="6" w:space="1" w:color="auto"/>
        </w:pBdr>
      </w:pPr>
      <w:r/>
    </w:p>
    <w:p>
      <w:pPr>
        <w:pStyle w:val="Heading2"/>
      </w:pPr>
      <w:r>
        <w:t>How Course Outcomes Map to Job Responsibilities</w:t>
      </w:r>
      <w:r/>
    </w:p>
    <w:tbl>
      <w:tblPr>
        <w:tblW w:type="auto" w:w="0"/>
        <w:tblLook w:firstColumn="1" w:firstRow="1" w:lastColumn="0" w:lastRow="0" w:noHBand="0" w:noVBand="1" w:val="04A0"/>
      </w:tblPr>
      <w:tblGrid>
        <w:gridCol w:w="2880"/>
        <w:gridCol w:w="2880"/>
        <w:gridCol w:w="2880"/>
      </w:tblGrid>
      <w:tr>
        <w:tc>
          <w:tcPr>
            <w:tcW w:type="dxa" w:w="2880"/>
          </w:tcPr>
          <w:p>
            <w:r>
              <w:rPr>
                <w:b/>
              </w:rPr>
              <w:t>Job Responsibility</w:t>
            </w:r>
          </w:p>
        </w:tc>
        <w:tc>
          <w:tcPr>
            <w:tcW w:type="dxa" w:w="2880"/>
          </w:tcPr>
          <w:p>
            <w:r>
              <w:rPr>
                <w:b/>
              </w:rPr>
              <w:t>Relevant Course Capability</w:t>
            </w:r>
          </w:p>
        </w:tc>
        <w:tc>
          <w:tcPr>
            <w:tcW w:type="dxa" w:w="2880"/>
          </w:tcPr>
          <w:p>
            <w:r>
              <w:rPr>
                <w:b/>
              </w:rPr>
              <w:t>Module(s)</w:t>
            </w:r>
          </w:p>
        </w:tc>
      </w:tr>
      <w:tr>
        <w:tc>
          <w:tcPr>
            <w:tcW w:type="dxa" w:w="2880"/>
          </w:tcPr>
          <w:p>
            <w:r>
              <w:t>Design an AI-powered product or feature</w:t>
            </w:r>
          </w:p>
        </w:tc>
        <w:tc>
          <w:tcPr>
            <w:tcW w:type="dxa" w:w="2880"/>
          </w:tcPr>
          <w:p>
            <w:r>
              <w:t>Use case identification, AI-DLC, prompt design</w:t>
            </w:r>
          </w:p>
        </w:tc>
        <w:tc>
          <w:tcPr>
            <w:tcW w:type="dxa" w:w="2880"/>
          </w:tcPr>
          <w:p>
            <w:r>
              <w:t>2, 6, 7</w:t>
            </w:r>
          </w:p>
        </w:tc>
      </w:tr>
      <w:tr>
        <w:tc>
          <w:tcPr>
            <w:tcW w:type="dxa" w:w="2880"/>
          </w:tcPr>
          <w:p>
            <w:r>
              <w:t>Build a production RAG system</w:t>
            </w:r>
          </w:p>
        </w:tc>
        <w:tc>
          <w:tcPr>
            <w:tcW w:type="dxa" w:w="2880"/>
          </w:tcPr>
          <w:p>
            <w:r>
              <w:t>Chunking, embedding, retrieval, evaluation</w:t>
            </w:r>
          </w:p>
        </w:tc>
        <w:tc>
          <w:tcPr>
            <w:tcW w:type="dxa" w:w="2880"/>
          </w:tcPr>
          <w:p>
            <w:r>
              <w:t>8</w:t>
            </w:r>
          </w:p>
        </w:tc>
      </w:tr>
      <w:tr>
        <w:tc>
          <w:tcPr>
            <w:tcW w:type="dxa" w:w="2880"/>
          </w:tcPr>
          <w:p>
            <w:r>
              <w:t>Deploy an agentic workflow</w:t>
            </w:r>
          </w:p>
        </w:tc>
        <w:tc>
          <w:tcPr>
            <w:tcW w:type="dxa" w:w="2880"/>
          </w:tcPr>
          <w:p>
            <w:r>
              <w:t>Agent anatomy, ReAct, tool use, orchestration</w:t>
            </w:r>
          </w:p>
        </w:tc>
        <w:tc>
          <w:tcPr>
            <w:tcW w:type="dxa" w:w="2880"/>
          </w:tcPr>
          <w:p>
            <w:r>
              <w:t>11, 12, 13</w:t>
            </w:r>
          </w:p>
        </w:tc>
      </w:tr>
      <w:tr>
        <w:tc>
          <w:tcPr>
            <w:tcW w:type="dxa" w:w="2880"/>
          </w:tcPr>
          <w:p>
            <w:r>
              <w:t>Evaluate a vendor AI proposal</w:t>
            </w:r>
          </w:p>
        </w:tc>
        <w:tc>
          <w:tcPr>
            <w:tcW w:type="dxa" w:w="2880"/>
          </w:tcPr>
          <w:p>
            <w:r>
              <w:t>Model trade-offs, fine-tuning vs. RAG vs. prompt</w:t>
            </w:r>
          </w:p>
        </w:tc>
        <w:tc>
          <w:tcPr>
            <w:tcW w:type="dxa" w:w="2880"/>
          </w:tcPr>
          <w:p>
            <w:r>
              <w:t>3, 9</w:t>
            </w:r>
          </w:p>
        </w:tc>
      </w:tr>
      <w:tr>
        <w:tc>
          <w:tcPr>
            <w:tcW w:type="dxa" w:w="2880"/>
          </w:tcPr>
          <w:p>
            <w:r>
              <w:t>Run an AI programme or workstream</w:t>
            </w:r>
          </w:p>
        </w:tc>
        <w:tc>
          <w:tcPr>
            <w:tcW w:type="dxa" w:w="2880"/>
          </w:tcPr>
          <w:p>
            <w:r>
              <w:t>AI roadmap, AI-DLC, maturity models</w:t>
            </w:r>
          </w:p>
        </w:tc>
        <w:tc>
          <w:tcPr>
            <w:tcW w:type="dxa" w:w="2880"/>
          </w:tcPr>
          <w:p>
            <w:r>
              <w:t>5, 6</w:t>
            </w:r>
          </w:p>
        </w:tc>
      </w:tr>
      <w:tr>
        <w:tc>
          <w:tcPr>
            <w:tcW w:type="dxa" w:w="2880"/>
          </w:tcPr>
          <w:p>
            <w:r>
              <w:t>Protect AI systems from attack</w:t>
            </w:r>
          </w:p>
        </w:tc>
        <w:tc>
          <w:tcPr>
            <w:tcW w:type="dxa" w:w="2880"/>
          </w:tcPr>
          <w:p>
            <w:r>
              <w:t>Prompt injection, guardrails, zero-trust</w:t>
            </w:r>
          </w:p>
        </w:tc>
        <w:tc>
          <w:tcPr>
            <w:tcW w:type="dxa" w:w="2880"/>
          </w:tcPr>
          <w:p>
            <w:r>
              <w:t>14</w:t>
            </w:r>
          </w:p>
        </w:tc>
      </w:tr>
      <w:tr>
        <w:tc>
          <w:tcPr>
            <w:tcW w:type="dxa" w:w="2880"/>
          </w:tcPr>
          <w:p>
            <w:r>
              <w:t>Monitor AI in production</w:t>
            </w:r>
          </w:p>
        </w:tc>
        <w:tc>
          <w:tcPr>
            <w:tcW w:type="dxa" w:w="2880"/>
          </w:tcPr>
          <w:p>
            <w:r>
              <w:t>Traces, eval metrics, drift detection, dashboards</w:t>
            </w:r>
          </w:p>
        </w:tc>
        <w:tc>
          <w:tcPr>
            <w:tcW w:type="dxa" w:w="2880"/>
          </w:tcPr>
          <w:p>
            <w:r>
              <w:t>15</w:t>
            </w:r>
          </w:p>
        </w:tc>
      </w:tr>
      <w:tr>
        <w:tc>
          <w:tcPr>
            <w:tcW w:type="dxa" w:w="2880"/>
          </w:tcPr>
          <w:p>
            <w:r>
              <w:t>Present AI strategy to a board</w:t>
            </w:r>
          </w:p>
        </w:tc>
        <w:tc>
          <w:tcPr>
            <w:tcW w:type="dxa" w:w="2880"/>
          </w:tcPr>
          <w:p>
            <w:r>
              <w:t>Governance frameworks, responsible AI pillars, FinOps</w:t>
            </w:r>
          </w:p>
        </w:tc>
        <w:tc>
          <w:tcPr>
            <w:tcW w:type="dxa" w:w="2880"/>
          </w:tcPr>
          <w:p>
            <w:r>
              <w:t>16</w:t>
            </w:r>
          </w:p>
        </w:tc>
      </w:tr>
      <w:tr>
        <w:tc>
          <w:tcPr>
            <w:tcW w:type="dxa" w:w="2880"/>
          </w:tcPr>
          <w:p>
            <w:r>
              <w:t>Build and maintain AI data pipelines</w:t>
            </w:r>
          </w:p>
        </w:tc>
        <w:tc>
          <w:tcPr>
            <w:tcW w:type="dxa" w:w="2880"/>
          </w:tcPr>
          <w:p>
            <w:r>
              <w:t>Data strategy, vector stores, quality</w:t>
            </w:r>
          </w:p>
        </w:tc>
        <w:tc>
          <w:tcPr>
            <w:tcW w:type="dxa" w:w="2880"/>
          </w:tcPr>
          <w:p>
            <w:r>
              <w:t>4, 8</w:t>
            </w:r>
          </w:p>
        </w:tc>
      </w:tr>
      <w:tr>
        <w:tc>
          <w:tcPr>
            <w:tcW w:type="dxa" w:w="2880"/>
          </w:tcPr>
          <w:p>
            <w:r>
              <w:t>Choose the right AWS AI service</w:t>
            </w:r>
          </w:p>
        </w:tc>
        <w:tc>
          <w:tcPr>
            <w:tcW w:type="dxa" w:w="2880"/>
          </w:tcPr>
          <w:p>
            <w:r>
              <w:t>Bedrock vs. SageMaker vs. managed services</w:t>
            </w:r>
          </w:p>
        </w:tc>
        <w:tc>
          <w:tcPr>
            <w:tcW w:type="dxa" w:w="2880"/>
          </w:tcPr>
          <w:p>
            <w:r>
              <w:t>10</w:t>
            </w:r>
          </w:p>
        </w:tc>
      </w:tr>
    </w:tbl>
    <w:p>
      <w:r/>
    </w:p>
    <w:p>
      <w:pPr>
        <w:pBdr>
          <w:bottom w:val="single" w:sz="6" w:space="1" w:color="auto"/>
        </w:pBdr>
      </w:pPr>
      <w:r/>
    </w:p>
    <w:p>
      <w:pPr>
        <w:pStyle w:val="Heading2"/>
      </w:pPr>
      <w:r>
        <w:t>Preferred Student Profile</w:t>
      </w:r>
      <w:r/>
    </w:p>
    <w:p>
      <w:pPr>
        <w:pStyle w:val="Heading3"/>
      </w:pPr>
      <w:r>
        <w:t>✅ Ideal Student</w:t>
      </w:r>
      <w:r/>
    </w:p>
    <w:p>
      <w:r/>
      <w:r>
        <w:rPr>
          <w:b/>
        </w:rPr>
        <w:t>Who:</w:t>
      </w:r>
      <w:r>
        <w:t xml:space="preserve"> Senior Software Engineer, Solutions Architect, or Technical Product Manager</w:t>
      </w:r>
      <w:r/>
    </w:p>
    <w:p>
      <w:r/>
      <w:r>
        <w:rPr>
          <w:b/>
        </w:rPr>
        <w:t>Title examples:</w:t>
      </w:r>
      <w:r>
        <w:t xml:space="preserve"> Senior Engineer, Cloud/Solutions Architect, Staff Engineer, Technical Lead, AI/ML Engineer, Senior PM (technical), Platform Engineer</w:t>
      </w:r>
      <w:r/>
    </w:p>
    <w:p>
      <w:r/>
      <w:r>
        <w:rPr>
          <w:b/>
        </w:rPr>
        <w:t>Years of experience:</w:t>
      </w:r>
      <w:r>
        <w:t xml:space="preserve"> 4–10 years in a technical or technically adjacent role</w:t>
      </w:r>
      <w:r/>
    </w:p>
    <w:p>
      <w:r/>
      <w:r>
        <w:rPr>
          <w:b/>
        </w:rPr>
        <w:t>Skills they already have:</w:t>
      </w:r>
      <w:r>
        <w:t>- Comfortable reading and writing code (Python preferred, not required) - Has deployed at least one cloud application (AWS, Azure, or GCP) - Has used an LLM API (OpenAI, Bedrock, or similar) — even casually - Understands REST APIs, cloud services, and basic software architecture - Has worked in a team delivering software products</w:t>
      </w:r>
      <w:r/>
    </w:p>
    <w:p>
      <w:r/>
      <w:r>
        <w:rPr>
          <w:b/>
        </w:rPr>
        <w:t>Mindset:</w:t>
      </w:r>
      <w:r>
        <w:t xml:space="preserve"> Curious, hands-on, wants to build — not just consume knowledge</w:t>
      </w:r>
      <w:r/>
    </w:p>
    <w:p>
      <w:r/>
      <w:r>
        <w:rPr>
          <w:b/>
        </w:rPr>
        <w:t>What they get out of this:</w:t>
      </w:r>
      <w:r>
        <w:t xml:space="preserve"> A complete mental model plus hands-on patterns they can apply in their current role the following week</w:t>
      </w:r>
      <w:r/>
    </w:p>
    <w:p>
      <w:pPr>
        <w:pBdr>
          <w:bottom w:val="single" w:sz="6" w:space="1" w:color="auto"/>
        </w:pBdr>
      </w:pPr>
      <w:r/>
    </w:p>
    <w:p>
      <w:pPr>
        <w:pStyle w:val="Heading3"/>
      </w:pPr>
      <w:r>
        <w:t>⬇️ Absolute Minimum Student</w:t>
      </w:r>
      <w:r/>
    </w:p>
    <w:p>
      <w:r/>
      <w:r>
        <w:rPr>
          <w:b/>
        </w:rPr>
        <w:t>Who:</w:t>
      </w:r>
      <w:r>
        <w:t xml:space="preserve"> Junior Developer, Business Analyst, or Technical Consultant</w:t>
      </w:r>
      <w:r/>
    </w:p>
    <w:p>
      <w:r/>
      <w:r>
        <w:rPr>
          <w:b/>
        </w:rPr>
        <w:t>Title examples:</w:t>
      </w:r>
      <w:r>
        <w:t xml:space="preserve"> Associate/Junior Engineer, Business Analyst (technical background), Cloud Practitioner, Junior Data Analyst, Technical Account Manager</w:t>
      </w:r>
      <w:r/>
    </w:p>
    <w:p>
      <w:r/>
      <w:r>
        <w:rPr>
          <w:b/>
        </w:rPr>
        <w:t>Years of experience:</w:t>
      </w:r>
      <w:r>
        <w:t xml:space="preserve"> 1–3 years in a technical or data-adjacent role</w:t>
      </w:r>
      <w:r/>
    </w:p>
    <w:p>
      <w:r/>
      <w:r>
        <w:rPr>
          <w:b/>
        </w:rPr>
        <w:t>Skills they must have (non-negotiable):</w:t>
      </w:r>
      <w:r>
        <w:t>- Can read Python pseudocode without being lost - Has used at least one cloud service (S3, Lambda, API Gateway, or equivalent) - Has interacted with a generative AI tool (ChatGPT, Claude, Copilot) in a work context - Understands what an API is and has called one</w:t>
      </w:r>
      <w:r/>
    </w:p>
    <w:p>
      <w:r/>
      <w:r>
        <w:rPr>
          <w:b/>
        </w:rPr>
        <w:t>What they need to accept:</w:t>
      </w:r>
      <w:r>
        <w:t xml:space="preserve"> They will need to do supplementary reading on some engineering modules. The course will stretch them — but it will not break them.</w:t>
      </w:r>
      <w:r/>
    </w:p>
    <w:p>
      <w:r/>
      <w:r>
        <w:rPr>
          <w:b/>
        </w:rPr>
        <w:t>What they should not expect:</w:t>
      </w:r>
      <w:r>
        <w:t xml:space="preserve"> To become a production ML engineer from this course alone. They will gain fluency and direction, not mastery.</w:t>
      </w:r>
      <w:r/>
    </w:p>
    <w:p>
      <w:pPr>
        <w:pBdr>
          <w:bottom w:val="single" w:sz="6" w:space="1" w:color="auto"/>
        </w:pBdr>
      </w:pPr>
      <w:r/>
    </w:p>
    <w:p>
      <w:pPr>
        <w:pStyle w:val="Heading3"/>
      </w:pPr>
      <w:r>
        <w:t>⬆️ Absolute Maximum Student</w:t>
      </w:r>
      <w:r/>
    </w:p>
    <w:p>
      <w:r/>
      <w:r>
        <w:rPr>
          <w:b/>
        </w:rPr>
        <w:t>Who:</w:t>
      </w:r>
      <w:r>
        <w:t xml:space="preserve"> Principal/Staff Engineer, Engineering Manager, or Director of Engineering who is already AI-fluent</w:t>
      </w:r>
      <w:r/>
    </w:p>
    <w:p>
      <w:r/>
      <w:r>
        <w:rPr>
          <w:b/>
        </w:rPr>
        <w:t>Title examples:</w:t>
      </w:r>
      <w:r>
        <w:t xml:space="preserve"> Principal Engineer, Distinguished Engineer, Director of AI/ML, VP Engineering (AI-focused), Chief Architect</w:t>
      </w:r>
      <w:r/>
    </w:p>
    <w:p>
      <w:r/>
      <w:r>
        <w:rPr>
          <w:b/>
        </w:rPr>
        <w:t>Years of experience:</w:t>
      </w:r>
      <w:r>
        <w:t xml:space="preserve"> 12+ years, with 3+ years specifically in ML/AI delivery</w:t>
      </w:r>
      <w:r/>
    </w:p>
    <w:p>
      <w:r/>
      <w:r>
        <w:rPr>
          <w:b/>
        </w:rPr>
        <w:t>Skills they already have:</w:t>
      </w:r>
      <w:r>
        <w:t>- Has fine-tuned or trained a model in production - Has built and shipped an agentic or multi-agent system - Deeply familiar with LLMOps tooling (MLflow, Langfuse, RAGAS, etc.) - Has designed multi-model architectures at scale</w:t>
      </w:r>
      <w:r/>
    </w:p>
    <w:p>
      <w:r/>
      <w:r>
        <w:rPr>
          <w:b/>
        </w:rPr>
        <w:t>Why this course is probably not the right fit:</w:t>
      </w:r>
      <w:r>
        <w:t>- Modules 1–4 will be review - Modules 7–9 will cover familiar ground - The value is concentrated in Modules 11–16 (agentic patterns, security, observability, governance) — consider recommending those modules as standalone electives rather than the full programme</w:t>
      </w:r>
      <w:r/>
    </w:p>
    <w:p>
      <w:r/>
      <w:r>
        <w:rPr>
          <w:b/>
        </w:rPr>
        <w:t>Exception:</w:t>
      </w:r>
      <w:r>
        <w:t xml:space="preserve"> An engineering leader who </w:t>
      </w:r>
      <w:r>
        <w:rPr>
          <w:i/>
        </w:rPr>
        <w:t>knows</w:t>
      </w:r>
      <w:r>
        <w:t xml:space="preserve"> the technical depth but wants a structured curriculum to upskill their team will find this course extremely valuable as a teaching resource and programme design framework.</w:t>
      </w:r>
      <w:r/>
    </w:p>
    <w:p>
      <w:pPr>
        <w:pBdr>
          <w:bottom w:val="single" w:sz="6" w:space="1" w:color="auto"/>
        </w:pBdr>
      </w:pPr>
      <w:r/>
    </w:p>
    <w:p>
      <w:pPr>
        <w:pStyle w:val="Heading2"/>
      </w:pPr>
      <w:r>
        <w:t>Headline Reasons to Attend</w:t>
      </w:r>
      <w:r/>
    </w:p>
    <w:p>
      <w:pPr>
        <w:pStyle w:val="Heading3"/>
      </w:pPr>
      <w:r>
        <w:t>1. 🤖 Agentic AI is not the future — it's the job requirement of 2025</w:t>
      </w:r>
      <w:r/>
    </w:p>
    <w:p>
      <w:r/>
      <w:r>
        <w:t>Enterprises are not experimenting with agents. They are deploying them. If you cannot speak to tool calling, orchestration, memory architecture, and multi-agent patterns, you are already behind the curve in technical interviews and architecture reviews.</w:t>
      </w:r>
      <w:r/>
    </w:p>
    <w:p>
      <w:pPr>
        <w:pStyle w:val="Heading3"/>
      </w:pPr>
      <w:r>
        <w:t>2. 🏗️ Go from AI consumer to AI builder</w:t>
      </w:r>
      <w:r/>
    </w:p>
    <w:p>
      <w:r/>
      <w:r>
        <w:t xml:space="preserve">Most AI training teaches you how to </w:t>
      </w:r>
      <w:r>
        <w:rPr>
          <w:i/>
        </w:rPr>
        <w:t>use</w:t>
      </w:r>
      <w:r>
        <w:t xml:space="preserve"> AI tools. This course teaches you how to </w:t>
      </w:r>
      <w:r>
        <w:rPr>
          <w:i/>
        </w:rPr>
        <w:t>build AI systems</w:t>
      </w:r>
      <w:r>
        <w:t xml:space="preserve"> — the RAG pipelines, agent loops, fine-tuned models, and governance frameworks that underpin every serious enterprise AI deployment.</w:t>
      </w:r>
      <w:r/>
    </w:p>
    <w:p>
      <w:pPr>
        <w:pStyle w:val="Heading3"/>
      </w:pPr>
      <w:r>
        <w:t>3. 🔐 Security and governance are now hiring requirements</w:t>
      </w:r>
      <w:r/>
    </w:p>
    <w:p>
      <w:r/>
      <w:r>
        <w:t>With the EU AI Act, NIST AI RMF, and enterprise risk frameworks converging on AI, employers are actively seeking people who can think about prompt injection, responsible AI, and AI governance. This course builds that fluency directly.</w:t>
      </w:r>
      <w:r/>
    </w:p>
    <w:p>
      <w:pPr>
        <w:pStyle w:val="Heading3"/>
      </w:pPr>
      <w:r>
        <w:t>4. 📈 Accelerate into the roles that are growing fastest</w:t>
      </w:r>
      <w:r/>
    </w:p>
    <w:p>
      <w:r/>
      <w:r>
        <w:t>AI Solutions Architect, AI Platform Engineer, AI Product Manager, and Agentic Systems Designer are among the fastest-growing job categories in tech. This course is the most direct path to credibly competing for them.</w:t>
      </w:r>
      <w:r/>
    </w:p>
    <w:p>
      <w:pPr>
        <w:pStyle w:val="Heading3"/>
      </w:pPr>
      <w:r>
        <w:t>5. 🗺️ A complete map, not just a tool tutorial</w:t>
      </w:r>
      <w:r/>
    </w:p>
    <w:p>
      <w:r/>
      <w:r>
        <w:t xml:space="preserve">16 modules across 5 tracks gives you a unified mental model that connects strategy to engineering to governance. You'll understand </w:t>
      </w:r>
      <w:r>
        <w:rPr>
          <w:i/>
        </w:rPr>
        <w:t>how it all fits together</w:t>
      </w:r>
      <w:r>
        <w:t xml:space="preserve"> — the rarest and most valuable skill in AI right now.</w:t>
      </w:r>
      <w:r/>
    </w:p>
    <w:p>
      <w:pPr>
        <w:pStyle w:val="Heading3"/>
      </w:pPr>
      <w:r>
        <w:t>6. 🛠️ Learn by doing, not just watching</w:t>
      </w:r>
      <w:r/>
    </w:p>
    <w:p>
      <w:r/>
      <w:r>
        <w:t>Every module includes a hands-on lab, real-world case studies, and a knowledge check. You leave each session with something you built or a decision framework you can use tomorrow.</w:t>
      </w:r>
      <w:r/>
    </w:p>
    <w:p>
      <w:pPr>
        <w:pStyle w:val="Heading3"/>
      </w:pPr>
      <w:r>
        <w:t>7. ☁️ AWS-grounded, cloud-ready</w:t>
      </w:r>
      <w:r/>
    </w:p>
    <w:p>
      <w:r/>
      <w:r>
        <w:t>Deep coverage of Amazon Bedrock, SageMaker, and the full AWS AI stack — the platform of choice for the majority of enterprise AI deployments globally.</w:t>
      </w:r>
      <w:r/>
    </w:p>
    <w:p>
      <w:pPr>
        <w:pBdr>
          <w:bottom w:val="single" w:sz="6" w:space="1" w:color="auto"/>
        </w:pBdr>
      </w:pPr>
      <w:r/>
    </w:p>
    <w:p>
      <w:pPr>
        <w:pStyle w:val="Heading2"/>
      </w:pPr>
      <w:r>
        <w:t>One-Line Positioning Statement</w:t>
      </w:r>
      <w:r/>
      <w:r/>
    </w:p>
    <w:p>
      <w:r/>
      <w:r>
        <w:rPr>
          <w:b/>
        </w:rPr>
        <w:t>"The practitioner programme that turns technically capable professionals into confident AI and agentic systems builders — in 16 hours."</w:t>
      </w:r>
      <w:r/>
      <w:r/>
    </w:p>
    <w:p>
      <w:pPr>
        <w:pBdr>
          <w:bottom w:val="single" w:sz="6" w:space="1" w:color="auto"/>
        </w:pBdr>
      </w:pPr>
      <w:r/>
    </w:p>
    <w:p>
      <w:pPr>
        <w:pStyle w:val="Heading2"/>
      </w:pPr>
      <w:r>
        <w:t>Suggested Marketing Angles by Channel</w:t>
      </w:r>
      <w:r/>
    </w:p>
    <w:tbl>
      <w:tblPr>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Angle</w:t>
            </w:r>
          </w:p>
        </w:tc>
      </w:tr>
      <w:tr>
        <w:tc>
          <w:tcPr>
            <w:tcW w:type="dxa" w:w="4320"/>
          </w:tcPr>
          <w:p>
            <w:r>
              <w:t>LinkedIn (individual)</w:t>
            </w:r>
          </w:p>
        </w:tc>
        <w:tc>
          <w:tcPr>
            <w:tcW w:type="dxa" w:w="4320"/>
          </w:tcPr>
          <w:p>
            <w:r>
              <w:t>"Your company is deploying agents. Are you ready to build them?"</w:t>
            </w:r>
          </w:p>
        </w:tc>
      </w:tr>
      <w:tr>
        <w:tc>
          <w:tcPr>
            <w:tcW w:type="dxa" w:w="4320"/>
          </w:tcPr>
          <w:p>
            <w:r>
              <w:t>LinkedIn (sponsored)</w:t>
            </w:r>
          </w:p>
        </w:tc>
        <w:tc>
          <w:tcPr>
            <w:tcW w:type="dxa" w:w="4320"/>
          </w:tcPr>
          <w:p>
            <w:r>
              <w:t>"The gap between AI strategy and AI delivery is a skills gap. Close it in 16 hours."</w:t>
            </w:r>
          </w:p>
        </w:tc>
      </w:tr>
      <w:tr>
        <w:tc>
          <w:tcPr>
            <w:tcW w:type="dxa" w:w="4320"/>
          </w:tcPr>
          <w:p>
            <w:r>
              <w:t>Enterprise L&amp;D teams</w:t>
            </w:r>
          </w:p>
        </w:tc>
        <w:tc>
          <w:tcPr>
            <w:tcW w:type="dxa" w:w="4320"/>
          </w:tcPr>
          <w:p>
            <w:r>
              <w:t>"Upskill your architects and engineers before your competitors do"</w:t>
            </w:r>
          </w:p>
        </w:tc>
      </w:tr>
      <w:tr>
        <w:tc>
          <w:tcPr>
            <w:tcW w:type="dxa" w:w="4320"/>
          </w:tcPr>
          <w:p>
            <w:r>
              <w:t>Tech conference / event</w:t>
            </w:r>
          </w:p>
        </w:tc>
        <w:tc>
          <w:tcPr>
            <w:tcW w:type="dxa" w:w="4320"/>
          </w:tcPr>
          <w:p>
            <w:r>
              <w:t>"The only course that covers the full agentic stack — from RAG to multi-agent orchestration to governance"</w:t>
            </w:r>
          </w:p>
        </w:tc>
      </w:tr>
      <w:tr>
        <w:tc>
          <w:tcPr>
            <w:tcW w:type="dxa" w:w="4320"/>
          </w:tcPr>
          <w:p>
            <w:r>
              <w:t>Email to engineering leads</w:t>
            </w:r>
          </w:p>
        </w:tc>
        <w:tc>
          <w:tcPr>
            <w:tcW w:type="dxa" w:w="4320"/>
          </w:tcPr>
          <w:p>
            <w:r>
              <w:t>"16 modules. Every pattern your team needs to ship AI in production."</w:t>
            </w:r>
          </w:p>
        </w:tc>
      </w:tr>
    </w:tbl>
    <w:p>
      <w:r/>
    </w:p>
    <w:p>
      <w:pPr>
        <w:pBdr>
          <w:bottom w:val="single" w:sz="6" w:space="1" w:color="auto"/>
        </w:pBdr>
      </w:pPr>
      <w:r/>
    </w:p>
    <w:p>
      <w:r/>
      <w:r>
        <w:rPr>
          <w:i/>
        </w:rPr>
        <w:t>Document version: 1.0 · AI &amp; Agentic AI Training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