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pPr>
      <w:r>
        <w:rPr>
          <w:rFonts w:ascii="Calibri" w:hAnsi="Calibri"/>
          <w:b/>
          <w:color w:val="B8860B"/>
          <w:sz w:val="26"/>
        </w:rPr>
        <w:t>DOKUMEN KEBUTUHAN SISTEM</w:t>
      </w:r>
    </w:p>
    <w:p>
      <w:pPr>
        <w:pStyle w:val="Title"/>
      </w:pPr>
      <w:r>
        <w:t>Sistem Manajemen Layanan</w:t>
        <w:br/>
        <w:t>Pentashihan Mushaf Al-Qur’an</w:t>
      </w:r>
    </w:p>
    <w:p>
      <w:pPr>
        <w:pStyle w:val="Subtitle"/>
      </w:pPr>
      <w:r>
        <w:t>Software Requirements Specification (SRS) — Versi 2.1</w:t>
      </w:r>
    </w:p>
    <w:p>
      <w:pPr>
        <w:spacing w:before="360" w:after="400"/>
      </w:pPr>
      <w:r>
        <w:rPr>
          <w:rFonts w:ascii="Calibri" w:hAnsi="Calibri"/>
          <w:b/>
          <w:color w:val="0B5E3B"/>
          <w:sz w:val="24"/>
        </w:rPr>
        <w:t>LAJNAH PENTASHIHAN MUSHAF AL-QUR’AN</w:t>
        <w:br/>
        <w:t>KEMENTERIAN AGAMA REPUBLIK INDONESIA</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val="true"/>
        </w:trPr>
        <w:tc>
          <w:tcPr>
            <w:tcW w:type="dxa" w:w="2304"/>
            <w:shd w:fill="0B5E3B"/>
            <w:vAlign w:val="center"/>
            <w:tcMar>
              <w:top w:w="80" w:type="dxa"/>
              <w:start w:w="120" w:type="dxa"/>
              <w:bottom w:w="80" w:type="dxa"/>
              <w:end w:w="120" w:type="dxa"/>
            </w:tcMar>
          </w:tcPr>
          <w:p>
            <w:r>
              <w:rPr>
                <w:b/>
                <w:color w:val="FFFFFF"/>
                <w:sz w:val="18"/>
              </w:rPr>
              <w:t>Informasi</w:t>
            </w:r>
          </w:p>
        </w:tc>
        <w:tc>
          <w:tcPr>
            <w:tcW w:type="dxa" w:w="7056"/>
            <w:shd w:fill="0B5E3B"/>
            <w:vAlign w:val="center"/>
            <w:tcMar>
              <w:top w:w="80" w:type="dxa"/>
              <w:start w:w="120" w:type="dxa"/>
              <w:bottom w:w="80" w:type="dxa"/>
              <w:end w:w="120" w:type="dxa"/>
            </w:tcMar>
          </w:tcPr>
          <w:p>
            <w:r>
              <w:rPr>
                <w:b/>
                <w:color w:val="FFFFFF"/>
                <w:sz w:val="18"/>
              </w:rPr>
              <w:t>Keterangan</w:t>
            </w:r>
          </w:p>
        </w:tc>
      </w:tr>
      <w:tr>
        <w:trPr>
          <w:cantSplit w:val="true"/>
        </w:trPr>
        <w:tc>
          <w:tcPr>
            <w:tcW w:type="dxa" w:w="2304"/>
            <w:vAlign w:val="center"/>
            <w:tcMar>
              <w:top w:w="80" w:type="dxa"/>
              <w:start w:w="120" w:type="dxa"/>
              <w:bottom w:w="80" w:type="dxa"/>
              <w:end w:w="120" w:type="dxa"/>
            </w:tcMar>
          </w:tcPr>
          <w:p>
            <w:pPr>
              <w:spacing w:after="20"/>
            </w:pPr>
            <w:r>
              <w:rPr>
                <w:rFonts w:ascii="Calibri" w:hAnsi="Calibri"/>
                <w:color w:val="2A2E2B"/>
                <w:sz w:val="18"/>
              </w:rPr>
              <w:t>Versi</w:t>
            </w:r>
          </w:p>
        </w:tc>
        <w:tc>
          <w:tcPr>
            <w:tcW w:type="dxa" w:w="7056"/>
            <w:vAlign w:val="center"/>
            <w:tcMar>
              <w:top w:w="80" w:type="dxa"/>
              <w:start w:w="120" w:type="dxa"/>
              <w:bottom w:w="80" w:type="dxa"/>
              <w:end w:w="120" w:type="dxa"/>
            </w:tcMar>
          </w:tcPr>
          <w:p>
            <w:pPr>
              <w:spacing w:after="20"/>
            </w:pPr>
            <w:r>
              <w:rPr>
                <w:rFonts w:ascii="Calibri" w:hAnsi="Calibri"/>
                <w:color w:val="2A2E2B"/>
                <w:sz w:val="18"/>
              </w:rPr>
              <w:t>2.1 — Draft Baseline MVP Terkoreksi</w:t>
            </w:r>
          </w:p>
        </w:tc>
      </w:tr>
      <w:tr>
        <w:trPr>
          <w:cantSplit w:val="true"/>
        </w:trPr>
        <w:tc>
          <w:tcPr>
            <w:tcW w:type="dxa" w:w="2304"/>
            <w:shd w:fill="F7FAF8"/>
            <w:vAlign w:val="center"/>
            <w:tcMar>
              <w:top w:w="80" w:type="dxa"/>
              <w:start w:w="120" w:type="dxa"/>
              <w:bottom w:w="80" w:type="dxa"/>
              <w:end w:w="120" w:type="dxa"/>
            </w:tcMar>
          </w:tcPr>
          <w:p>
            <w:pPr>
              <w:spacing w:after="20"/>
            </w:pPr>
            <w:r>
              <w:rPr>
                <w:rFonts w:ascii="Calibri" w:hAnsi="Calibri"/>
                <w:color w:val="2A2E2B"/>
                <w:sz w:val="18"/>
              </w:rPr>
              <w:t>Tanggal</w:t>
            </w:r>
          </w:p>
        </w:tc>
        <w:tc>
          <w:tcPr>
            <w:tcW w:type="dxa" w:w="7056"/>
            <w:shd w:fill="F7FAF8"/>
            <w:vAlign w:val="center"/>
            <w:tcMar>
              <w:top w:w="80" w:type="dxa"/>
              <w:start w:w="120" w:type="dxa"/>
              <w:bottom w:w="80" w:type="dxa"/>
              <w:end w:w="120" w:type="dxa"/>
            </w:tcMar>
          </w:tcPr>
          <w:p>
            <w:pPr>
              <w:spacing w:after="20"/>
            </w:pPr>
            <w:r>
              <w:rPr>
                <w:rFonts w:ascii="Calibri" w:hAnsi="Calibri"/>
                <w:color w:val="2A2E2B"/>
                <w:sz w:val="18"/>
              </w:rPr>
              <w:t>8 September 2026</w:t>
            </w:r>
          </w:p>
        </w:tc>
      </w:tr>
      <w:tr>
        <w:trPr>
          <w:cantSplit w:val="true"/>
        </w:trPr>
        <w:tc>
          <w:tcPr>
            <w:tcW w:type="dxa" w:w="2304"/>
            <w:vAlign w:val="center"/>
            <w:tcMar>
              <w:top w:w="80" w:type="dxa"/>
              <w:start w:w="120" w:type="dxa"/>
              <w:bottom w:w="80" w:type="dxa"/>
              <w:end w:w="120" w:type="dxa"/>
            </w:tcMar>
          </w:tcPr>
          <w:p>
            <w:pPr>
              <w:spacing w:after="20"/>
            </w:pPr>
            <w:r>
              <w:rPr>
                <w:rFonts w:ascii="Calibri" w:hAnsi="Calibri"/>
                <w:color w:val="2A2E2B"/>
                <w:sz w:val="18"/>
              </w:rPr>
              <w:t>Status</w:t>
            </w:r>
          </w:p>
        </w:tc>
        <w:tc>
          <w:tcPr>
            <w:tcW w:type="dxa" w:w="7056"/>
            <w:vAlign w:val="center"/>
            <w:tcMar>
              <w:top w:w="80" w:type="dxa"/>
              <w:start w:w="120" w:type="dxa"/>
              <w:bottom w:w="80" w:type="dxa"/>
              <w:end w:w="120" w:type="dxa"/>
            </w:tcMar>
          </w:tcPr>
          <w:p>
            <w:pPr>
              <w:spacing w:after="20"/>
            </w:pPr>
            <w:r>
              <w:rPr>
                <w:rFonts w:ascii="Calibri" w:hAnsi="Calibri"/>
                <w:color w:val="2A2E2B"/>
                <w:sz w:val="18"/>
              </w:rPr>
              <w:t>Untuk validasi internal dan stakeholder</w:t>
            </w:r>
          </w:p>
        </w:tc>
      </w:tr>
      <w:tr>
        <w:trPr>
          <w:cantSplit w:val="true"/>
        </w:trPr>
        <w:tc>
          <w:tcPr>
            <w:tcW w:type="dxa" w:w="2304"/>
            <w:shd w:fill="F7FAF8"/>
            <w:vAlign w:val="center"/>
            <w:tcMar>
              <w:top w:w="80" w:type="dxa"/>
              <w:start w:w="120" w:type="dxa"/>
              <w:bottom w:w="80" w:type="dxa"/>
              <w:end w:w="120" w:type="dxa"/>
            </w:tcMar>
          </w:tcPr>
          <w:p>
            <w:pPr>
              <w:spacing w:after="20"/>
            </w:pPr>
            <w:r>
              <w:rPr>
                <w:rFonts w:ascii="Calibri" w:hAnsi="Calibri"/>
                <w:color w:val="2A2E2B"/>
                <w:sz w:val="18"/>
              </w:rPr>
              <w:t>Ruang lingkup</w:t>
            </w:r>
          </w:p>
        </w:tc>
        <w:tc>
          <w:tcPr>
            <w:tcW w:type="dxa" w:w="7056"/>
            <w:shd w:fill="F7FAF8"/>
            <w:vAlign w:val="center"/>
            <w:tcMar>
              <w:top w:w="80" w:type="dxa"/>
              <w:start w:w="120" w:type="dxa"/>
              <w:bottom w:w="80" w:type="dxa"/>
              <w:end w:w="120" w:type="dxa"/>
            </w:tcMar>
          </w:tcPr>
          <w:p>
            <w:pPr>
              <w:spacing w:after="20"/>
            </w:pPr>
            <w:r>
              <w:rPr>
                <w:rFonts w:ascii="Calibri" w:hAnsi="Calibri"/>
                <w:color w:val="2A2E2B"/>
                <w:sz w:val="18"/>
              </w:rPr>
              <w:t>Aplikasi internal LPMQ dan portal penerbit</w:t>
            </w:r>
          </w:p>
        </w:tc>
      </w:tr>
      <w:tr>
        <w:trPr>
          <w:cantSplit w:val="true"/>
        </w:trPr>
        <w:tc>
          <w:tcPr>
            <w:tcW w:type="dxa" w:w="2304"/>
            <w:vAlign w:val="center"/>
            <w:tcMar>
              <w:top w:w="80" w:type="dxa"/>
              <w:start w:w="120" w:type="dxa"/>
              <w:bottom w:w="80" w:type="dxa"/>
              <w:end w:w="120" w:type="dxa"/>
            </w:tcMar>
          </w:tcPr>
          <w:p>
            <w:pPr>
              <w:spacing w:after="20"/>
            </w:pPr>
            <w:r>
              <w:rPr>
                <w:rFonts w:ascii="Calibri" w:hAnsi="Calibri"/>
                <w:color w:val="2A2E2B"/>
                <w:sz w:val="18"/>
              </w:rPr>
              <w:t>Dasar penyusunan</w:t>
            </w:r>
          </w:p>
        </w:tc>
        <w:tc>
          <w:tcPr>
            <w:tcW w:type="dxa" w:w="7056"/>
            <w:vAlign w:val="center"/>
            <w:tcMar>
              <w:top w:w="80" w:type="dxa"/>
              <w:start w:w="120" w:type="dxa"/>
              <w:bottom w:w="80" w:type="dxa"/>
              <w:end w:w="120" w:type="dxa"/>
            </w:tcMar>
          </w:tcPr>
          <w:p>
            <w:pPr>
              <w:spacing w:after="20"/>
            </w:pPr>
            <w:r>
              <w:rPr>
                <w:rFonts w:ascii="Calibri" w:hAnsi="Calibri"/>
                <w:color w:val="2A2E2B"/>
                <w:sz w:val="18"/>
              </w:rPr>
              <w:t>SRS v1.0, persiapan implementasi v2, artefak implementasi v1.0, rancangan UI, dan keputusan diskusi 8 September 2026</w:t>
            </w:r>
          </w:p>
        </w:tc>
      </w:tr>
    </w:tbl>
    <w:p>
      <w:pPr>
        <w:spacing w:after="0"/>
      </w:pPr>
    </w:p>
    <w:p>
      <w:pPr>
        <w:spacing w:before="280"/>
      </w:pPr>
      <w:r>
        <w:rPr>
          <w:b/>
          <w:color w:val="B3261E"/>
        </w:rPr>
        <w:t xml:space="preserve">CATATAN STATUS: </w:t>
      </w:r>
      <w:r>
        <w:t>Tarif, SLA, istilah SOP, pejabat penandatangan, dan format dokumen tertentu masih bersifat konfigurasi sementara sampai disahkan stakeholder.</w:t>
      </w:r>
    </w:p>
    <w:p>
      <w:r>
        <w:br w:type="page"/>
      </w:r>
    </w:p>
    <w:p>
      <w:pPr>
        <w:pStyle w:val="Heading1"/>
      </w:pPr>
      <w:r>
        <w:t>Kendali Dokumen</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val="true"/>
        </w:trPr>
        <w:tc>
          <w:tcPr>
            <w:tcW w:type="dxa" w:w="1152"/>
            <w:shd w:fill="0B5E3B"/>
            <w:vAlign w:val="center"/>
            <w:tcMar>
              <w:top w:w="80" w:type="dxa"/>
              <w:start w:w="120" w:type="dxa"/>
              <w:bottom w:w="80" w:type="dxa"/>
              <w:end w:w="120" w:type="dxa"/>
            </w:tcMar>
          </w:tcPr>
          <w:p>
            <w:r>
              <w:rPr>
                <w:b/>
                <w:color w:val="FFFFFF"/>
                <w:sz w:val="17"/>
              </w:rPr>
              <w:t>Versi</w:t>
            </w:r>
          </w:p>
        </w:tc>
        <w:tc>
          <w:tcPr>
            <w:tcW w:type="dxa" w:w="1800"/>
            <w:shd w:fill="0B5E3B"/>
            <w:vAlign w:val="center"/>
            <w:tcMar>
              <w:top w:w="80" w:type="dxa"/>
              <w:start w:w="120" w:type="dxa"/>
              <w:bottom w:w="80" w:type="dxa"/>
              <w:end w:w="120" w:type="dxa"/>
            </w:tcMar>
          </w:tcPr>
          <w:p>
            <w:r>
              <w:rPr>
                <w:b/>
                <w:color w:val="FFFFFF"/>
                <w:sz w:val="17"/>
              </w:rPr>
              <w:t>Tanggal</w:t>
            </w:r>
          </w:p>
        </w:tc>
        <w:tc>
          <w:tcPr>
            <w:tcW w:type="dxa" w:w="6408"/>
            <w:shd w:fill="0B5E3B"/>
            <w:vAlign w:val="center"/>
            <w:tcMar>
              <w:top w:w="80" w:type="dxa"/>
              <w:start w:w="120" w:type="dxa"/>
              <w:bottom w:w="80" w:type="dxa"/>
              <w:end w:w="120" w:type="dxa"/>
            </w:tcMar>
          </w:tcPr>
          <w:p>
            <w:r>
              <w:rPr>
                <w:b/>
                <w:color w:val="FFFFFF"/>
                <w:sz w:val="17"/>
              </w:rPr>
              <w:t>Perubahan</w:t>
            </w:r>
          </w:p>
        </w:tc>
      </w:tr>
      <w:tr>
        <w:trPr>
          <w:cantSplit w:val="true"/>
        </w:trPr>
        <w:tc>
          <w:tcPr>
            <w:tcW w:type="dxa" w:w="1152"/>
            <w:vAlign w:val="center"/>
            <w:tcMar>
              <w:top w:w="80" w:type="dxa"/>
              <w:start w:w="120" w:type="dxa"/>
              <w:bottom w:w="80" w:type="dxa"/>
              <w:end w:w="120" w:type="dxa"/>
            </w:tcMar>
          </w:tcPr>
          <w:p>
            <w:pPr>
              <w:spacing w:after="20"/>
            </w:pPr>
            <w:r>
              <w:rPr>
                <w:rFonts w:ascii="Calibri" w:hAnsi="Calibri"/>
                <w:color w:val="2A2E2B"/>
                <w:sz w:val="17"/>
              </w:rPr>
              <w:t>1.0</w:t>
            </w:r>
          </w:p>
        </w:tc>
        <w:tc>
          <w:tcPr>
            <w:tcW w:type="dxa" w:w="1800"/>
            <w:vAlign w:val="center"/>
            <w:tcMar>
              <w:top w:w="80" w:type="dxa"/>
              <w:start w:w="120" w:type="dxa"/>
              <w:bottom w:w="80" w:type="dxa"/>
              <w:end w:w="120" w:type="dxa"/>
            </w:tcMar>
          </w:tcPr>
          <w:p>
            <w:pPr>
              <w:spacing w:after="20"/>
            </w:pPr>
            <w:r>
              <w:rPr>
                <w:rFonts w:ascii="Calibri" w:hAnsi="Calibri"/>
                <w:color w:val="2A2E2B"/>
                <w:sz w:val="17"/>
              </w:rPr>
              <w:t>1 September 2026</w:t>
            </w:r>
          </w:p>
        </w:tc>
        <w:tc>
          <w:tcPr>
            <w:tcW w:type="dxa" w:w="6408"/>
            <w:vAlign w:val="center"/>
            <w:tcMar>
              <w:top w:w="80" w:type="dxa"/>
              <w:start w:w="120" w:type="dxa"/>
              <w:bottom w:w="80" w:type="dxa"/>
              <w:end w:w="120" w:type="dxa"/>
            </w:tcMar>
          </w:tcPr>
          <w:p>
            <w:pPr>
              <w:spacing w:after="20"/>
            </w:pPr>
            <w:r>
              <w:rPr>
                <w:rFonts w:ascii="Calibri" w:hAnsi="Calibri"/>
                <w:color w:val="2A2E2B"/>
                <w:sz w:val="17"/>
              </w:rPr>
              <w:t>Requirement awal berdasarkan prototipe dan diskusi hari pertama.</w:t>
            </w:r>
          </w:p>
        </w:tc>
      </w:tr>
      <w:tr>
        <w:trPr>
          <w:cantSplit w:val="true"/>
        </w:trPr>
        <w:tc>
          <w:tcPr>
            <w:tcW w:type="dxa" w:w="1152"/>
            <w:shd w:fill="F7FAF8"/>
            <w:vAlign w:val="center"/>
            <w:tcMar>
              <w:top w:w="80" w:type="dxa"/>
              <w:start w:w="120" w:type="dxa"/>
              <w:bottom w:w="80" w:type="dxa"/>
              <w:end w:w="120" w:type="dxa"/>
            </w:tcMar>
          </w:tcPr>
          <w:p>
            <w:pPr>
              <w:spacing w:after="20"/>
            </w:pPr>
            <w:r>
              <w:rPr>
                <w:rFonts w:ascii="Calibri" w:hAnsi="Calibri"/>
                <w:color w:val="2A2E2B"/>
                <w:sz w:val="17"/>
              </w:rPr>
              <w:t>2.0</w:t>
            </w:r>
          </w:p>
        </w:tc>
        <w:tc>
          <w:tcPr>
            <w:tcW w:type="dxa" w:w="1800"/>
            <w:shd w:fill="F7FAF8"/>
            <w:vAlign w:val="center"/>
            <w:tcMar>
              <w:top w:w="80" w:type="dxa"/>
              <w:start w:w="120" w:type="dxa"/>
              <w:bottom w:w="80" w:type="dxa"/>
              <w:end w:w="120" w:type="dxa"/>
            </w:tcMar>
          </w:tcPr>
          <w:p>
            <w:pPr>
              <w:spacing w:after="20"/>
            </w:pPr>
            <w:r>
              <w:rPr>
                <w:rFonts w:ascii="Calibri" w:hAnsi="Calibri"/>
                <w:color w:val="2A2E2B"/>
                <w:sz w:val="17"/>
              </w:rPr>
              <w:t>8 September 2026</w:t>
            </w:r>
          </w:p>
        </w:tc>
        <w:tc>
          <w:tcPr>
            <w:tcW w:type="dxa" w:w="6408"/>
            <w:shd w:fill="F7FAF8"/>
            <w:vAlign w:val="center"/>
            <w:tcMar>
              <w:top w:w="80" w:type="dxa"/>
              <w:start w:w="120" w:type="dxa"/>
              <w:bottom w:w="80" w:type="dxa"/>
              <w:end w:w="120" w:type="dxa"/>
            </w:tcMar>
          </w:tcPr>
          <w:p>
            <w:pPr>
              <w:spacing w:after="20"/>
            </w:pPr>
            <w:r>
              <w:rPr>
                <w:rFonts w:ascii="Calibri" w:hAnsi="Calibri"/>
                <w:color w:val="2A2E2B"/>
                <w:sz w:val="17"/>
              </w:rPr>
              <w:t>Menetapkan MVP internal dan portal penerbit, status proses sementara, pembayaran manual yang siap integrasi SIMPONI, penyimpanan sampel naskah, checklist dokumentasi, master Tim Distribusi serta Kategori/Konten Mushaf, versioning dokumen, dan kesiapan BSrE.</w:t>
            </w:r>
          </w:p>
        </w:tc>
      </w:tr>
      <w:tr>
        <w:trPr>
          <w:cantSplit w:val="true"/>
        </w:trPr>
        <w:tc>
          <w:tcPr>
            <w:tcW w:type="dxa" w:w="1152"/>
            <w:vAlign w:val="center"/>
            <w:tcMar>
              <w:top w:w="80" w:type="dxa"/>
              <w:start w:w="120" w:type="dxa"/>
              <w:bottom w:w="80" w:type="dxa"/>
              <w:end w:w="120" w:type="dxa"/>
            </w:tcMar>
          </w:tcPr>
          <w:p>
            <w:pPr>
              <w:spacing w:after="20"/>
            </w:pPr>
            <w:r>
              <w:rPr>
                <w:rFonts w:ascii="Calibri" w:hAnsi="Calibri"/>
                <w:color w:val="2A2E2B"/>
                <w:sz w:val="17"/>
              </w:rPr>
              <w:t>2.1</w:t>
            </w:r>
          </w:p>
        </w:tc>
        <w:tc>
          <w:tcPr>
            <w:tcW w:type="dxa" w:w="1800"/>
            <w:vAlign w:val="center"/>
            <w:tcMar>
              <w:top w:w="80" w:type="dxa"/>
              <w:start w:w="120" w:type="dxa"/>
              <w:bottom w:w="80" w:type="dxa"/>
              <w:end w:w="120" w:type="dxa"/>
            </w:tcMar>
          </w:tcPr>
          <w:p>
            <w:pPr>
              <w:spacing w:after="20"/>
            </w:pPr>
            <w:r>
              <w:rPr>
                <w:rFonts w:ascii="Calibri" w:hAnsi="Calibri"/>
                <w:color w:val="2A2E2B"/>
                <w:sz w:val="17"/>
              </w:rPr>
              <w:t>8 September 2026</w:t>
            </w:r>
          </w:p>
        </w:tc>
        <w:tc>
          <w:tcPr>
            <w:tcW w:type="dxa" w:w="6408"/>
            <w:vAlign w:val="center"/>
            <w:tcMar>
              <w:top w:w="80" w:type="dxa"/>
              <w:start w:w="120" w:type="dxa"/>
              <w:bottom w:w="80" w:type="dxa"/>
              <w:end w:w="120" w:type="dxa"/>
            </w:tcMar>
          </w:tcPr>
          <w:p>
            <w:pPr>
              <w:spacing w:after="20"/>
            </w:pPr>
            <w:r>
              <w:rPr>
                <w:rFonts w:ascii="Calibri" w:hAnsi="Calibri"/>
                <w:color w:val="2A2E2B"/>
                <w:sz w:val="17"/>
              </w:rPr>
              <w:t>Menambahkan 17 jenis layanan dan SLA resmi, pemisahan addon, pembatalan, kalender kerja, notifikasi, perpanjangan dua tahun, penandatangan Kepala LPMQ, persyaratan halaman 3–4, serta keamanan verifikasi QR.</w:t>
            </w:r>
          </w:p>
        </w:tc>
      </w:tr>
    </w:tbl>
    <w:p>
      <w:pPr>
        <w:spacing w:after="0"/>
      </w:pPr>
    </w:p>
    <w:p>
      <w:pPr>
        <w:pStyle w:val="Heading1"/>
      </w:pPr>
      <w:r>
        <w:t>Ringkasan Keputusan Produk</w:t>
      </w:r>
    </w:p>
    <w:p>
      <w:pPr>
        <w:pStyle w:val="ListBullet"/>
      </w:pPr>
      <w:r>
        <w:t>MVP mencakup aplikasi internal LPMQ dan portal penerbit dengan backend serta basis data bersama, tetapi antarmuka dan izin akses dipisahkan.</w:t>
      </w:r>
    </w:p>
    <w:p>
      <w:pPr>
        <w:pStyle w:val="ListBullet"/>
      </w:pPr>
      <w:r>
        <w:t>Admin internal dapat menginput pengajuan atas nama penerbit. Sumber pengajuan dicatat sebagai publisher_portal atau internal_admin.</w:t>
      </w:r>
    </w:p>
    <w:p>
      <w:pPr>
        <w:pStyle w:val="ListBullet"/>
      </w:pPr>
      <w:r>
        <w:t>Pembayaran dicatat manual pada MVP; desain data menyiapkan external_provider, external_reference, dan sync_status untuk integrasi SIMPONI.</w:t>
      </w:r>
    </w:p>
    <w:p>
      <w:pPr>
        <w:pStyle w:val="ListBullet"/>
      </w:pPr>
      <w:r>
        <w:t>File yang disimpan adalah metadata, cover, tangkapan halaman 3 dan 4, serta surat pernyataan tashih internal; bukan keseluruhan naskah.</w:t>
      </w:r>
    </w:p>
    <w:p>
      <w:pPr>
        <w:pStyle w:val="ListBullet"/>
      </w:pPr>
      <w:r>
        <w:t>Surat Tanda Tashih ditetapkan oleh Kepala LPMQ atas rekomendasi tim pentashih. Integrasi BSrE menjadi pengembangan lanjutan.</w:t>
      </w:r>
    </w:p>
    <w:p>
      <w:pPr>
        <w:pStyle w:val="ListBullet"/>
      </w:pPr>
      <w:r>
        <w:t>Master data memisahkan kategori tampilan, 17 jenis layanan/SLA, addon tarif, Tim Distribusi, dan kalender kerja.</w:t>
      </w:r>
    </w:p>
    <w:p>
      <w:pPr>
        <w:pStyle w:val="ListBullet"/>
      </w:pPr>
      <w:r>
        <w:t>Surat Tanda Tashih berlaku dua tahun; pengingat kedaluwarsa dan pengajuan perpanjangan termasuk MVP.</w:t>
      </w:r>
    </w:p>
    <w:p>
      <w:pPr>
        <w:pStyle w:val="Heading1"/>
      </w:pPr>
      <w:r>
        <w:t>1. Pendahuluan</w:t>
      </w:r>
    </w:p>
    <w:p>
      <w:pPr>
        <w:pStyle w:val="Heading2"/>
      </w:pPr>
      <w:r>
        <w:t>1.1 Latar Belakang</w:t>
      </w:r>
    </w:p>
    <w:p>
      <w:r>
        <w:t>LPMQ membutuhkan sistem terpadu untuk mengelola layanan pentashihan sejak data penerbit dan pengajuan naskah diterima, diverifikasi, dihitung tarif serta durasinya, didistribusikan kepada tim pentashih, didokumentasikan, hingga dokumen resmi diterbitkan dan diarsipkan. Prototipe awal membantu menggambarkan fungsi, tetapi arsitektur keamanan, autentikasi, audit, dan pengelolaan transaksi harus dibangun ulang untuk penggunaan operasional.</w:t>
      </w:r>
    </w:p>
    <w:p>
      <w:pPr>
        <w:pStyle w:val="Heading2"/>
      </w:pPr>
      <w:r>
        <w:t>1.2 Tujuan</w:t>
      </w:r>
    </w:p>
    <w:p>
      <w:pPr>
        <w:pStyle w:val="ListBullet"/>
      </w:pPr>
      <w:r>
        <w:t>Menjadi baseline kebutuhan yang dapat divalidasi dan diuji.</w:t>
      </w:r>
    </w:p>
    <w:p>
      <w:pPr>
        <w:pStyle w:val="ListBullet"/>
      </w:pPr>
      <w:r>
        <w:t>Menyatukan kebutuhan aplikasi internal dan portal penerbit.</w:t>
      </w:r>
    </w:p>
    <w:p>
      <w:pPr>
        <w:pStyle w:val="ListBullet"/>
      </w:pPr>
      <w:r>
        <w:t>Menetapkan ruang lingkup MVP, model status, data, keamanan, serta batas integrasi.</w:t>
      </w:r>
    </w:p>
    <w:p>
      <w:pPr>
        <w:pStyle w:val="ListBullet"/>
      </w:pPr>
      <w:r>
        <w:t>Menjadi acuan ERD, backlog, API, desain antarmuka, dan UAT.</w:t>
      </w:r>
    </w:p>
    <w:p>
      <w:pPr>
        <w:pStyle w:val="Heading2"/>
      </w:pPr>
      <w:r>
        <w:t>1.3 Definisi</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val="true"/>
        </w:trPr>
        <w:tc>
          <w:tcPr>
            <w:tcW w:type="dxa" w:w="2088"/>
            <w:shd w:fill="0B5E3B"/>
            <w:vAlign w:val="center"/>
            <w:tcMar>
              <w:top w:w="80" w:type="dxa"/>
              <w:start w:w="120" w:type="dxa"/>
              <w:bottom w:w="80" w:type="dxa"/>
              <w:end w:w="120" w:type="dxa"/>
            </w:tcMar>
          </w:tcPr>
          <w:p>
            <w:r>
              <w:rPr>
                <w:b/>
                <w:color w:val="FFFFFF"/>
                <w:sz w:val="17"/>
              </w:rPr>
              <w:t>Istilah</w:t>
            </w:r>
          </w:p>
        </w:tc>
        <w:tc>
          <w:tcPr>
            <w:tcW w:type="dxa" w:w="7272"/>
            <w:shd w:fill="0B5E3B"/>
            <w:vAlign w:val="center"/>
            <w:tcMar>
              <w:top w:w="80" w:type="dxa"/>
              <w:start w:w="120" w:type="dxa"/>
              <w:bottom w:w="80" w:type="dxa"/>
              <w:end w:w="120" w:type="dxa"/>
            </w:tcMar>
          </w:tcPr>
          <w:p>
            <w:r>
              <w:rPr>
                <w:b/>
                <w:color w:val="FFFFFF"/>
                <w:sz w:val="17"/>
              </w:rPr>
              <w:t>Definisi</w:t>
            </w:r>
          </w:p>
        </w:tc>
      </w:tr>
      <w:tr>
        <w:trPr>
          <w:cantSplit w:val="true"/>
        </w:trPr>
        <w:tc>
          <w:tcPr>
            <w:tcW w:type="dxa" w:w="2088"/>
            <w:vAlign w:val="center"/>
            <w:tcMar>
              <w:top w:w="80" w:type="dxa"/>
              <w:start w:w="120" w:type="dxa"/>
              <w:bottom w:w="80" w:type="dxa"/>
              <w:end w:w="120" w:type="dxa"/>
            </w:tcMar>
          </w:tcPr>
          <w:p>
            <w:pPr>
              <w:spacing w:after="20"/>
            </w:pPr>
            <w:r>
              <w:rPr>
                <w:rFonts w:ascii="Calibri" w:hAnsi="Calibri"/>
                <w:color w:val="2A2E2B"/>
                <w:sz w:val="17"/>
              </w:rPr>
              <w:t>Tashih</w:t>
            </w:r>
          </w:p>
        </w:tc>
        <w:tc>
          <w:tcPr>
            <w:tcW w:type="dxa" w:w="7272"/>
            <w:vAlign w:val="center"/>
            <w:tcMar>
              <w:top w:w="80" w:type="dxa"/>
              <w:start w:w="120" w:type="dxa"/>
              <w:bottom w:w="80" w:type="dxa"/>
              <w:end w:w="120" w:type="dxa"/>
            </w:tcMar>
          </w:tcPr>
          <w:p>
            <w:pPr>
              <w:spacing w:after="20"/>
            </w:pPr>
            <w:r>
              <w:rPr>
                <w:rFonts w:ascii="Calibri" w:hAnsi="Calibri"/>
                <w:color w:val="2A2E2B"/>
                <w:sz w:val="17"/>
              </w:rPr>
              <w:t>Pemeriksaan dan pengesahan kesesuaian naskah mushaf Al-Qur’an.</w:t>
            </w:r>
          </w:p>
        </w:tc>
      </w:tr>
      <w:tr>
        <w:trPr>
          <w:cantSplit w:val="true"/>
        </w:trPr>
        <w:tc>
          <w:tcPr>
            <w:tcW w:type="dxa" w:w="2088"/>
            <w:shd w:fill="F7FAF8"/>
            <w:vAlign w:val="center"/>
            <w:tcMar>
              <w:top w:w="80" w:type="dxa"/>
              <w:start w:w="120" w:type="dxa"/>
              <w:bottom w:w="80" w:type="dxa"/>
              <w:end w:w="120" w:type="dxa"/>
            </w:tcMar>
          </w:tcPr>
          <w:p>
            <w:pPr>
              <w:spacing w:after="20"/>
            </w:pPr>
            <w:r>
              <w:rPr>
                <w:rFonts w:ascii="Calibri" w:hAnsi="Calibri"/>
                <w:color w:val="2A2E2B"/>
                <w:sz w:val="17"/>
              </w:rPr>
              <w:t>Naskah awal</w:t>
            </w:r>
          </w:p>
        </w:tc>
        <w:tc>
          <w:tcPr>
            <w:tcW w:type="dxa" w:w="7272"/>
            <w:shd w:fill="F7FAF8"/>
            <w:vAlign w:val="center"/>
            <w:tcMar>
              <w:top w:w="80" w:type="dxa"/>
              <w:start w:w="120" w:type="dxa"/>
              <w:bottom w:w="80" w:type="dxa"/>
              <w:end w:w="120" w:type="dxa"/>
            </w:tcMar>
          </w:tcPr>
          <w:p>
            <w:pPr>
              <w:spacing w:after="20"/>
            </w:pPr>
            <w:r>
              <w:rPr>
                <w:rFonts w:ascii="Calibri" w:hAnsi="Calibri"/>
                <w:color w:val="2A2E2B"/>
                <w:sz w:val="17"/>
              </w:rPr>
              <w:t>Versi naskah pada pemeriksaan tahap pertama.</w:t>
            </w:r>
          </w:p>
        </w:tc>
      </w:tr>
      <w:tr>
        <w:trPr>
          <w:cantSplit w:val="true"/>
        </w:trPr>
        <w:tc>
          <w:tcPr>
            <w:tcW w:type="dxa" w:w="2088"/>
            <w:vAlign w:val="center"/>
            <w:tcMar>
              <w:top w:w="80" w:type="dxa"/>
              <w:start w:w="120" w:type="dxa"/>
              <w:bottom w:w="80" w:type="dxa"/>
              <w:end w:w="120" w:type="dxa"/>
            </w:tcMar>
          </w:tcPr>
          <w:p>
            <w:pPr>
              <w:spacing w:after="20"/>
            </w:pPr>
            <w:r>
              <w:rPr>
                <w:rFonts w:ascii="Calibri" w:hAnsi="Calibri"/>
                <w:color w:val="2A2E2B"/>
                <w:sz w:val="17"/>
              </w:rPr>
              <w:t>Naskah perbaikan</w:t>
            </w:r>
          </w:p>
        </w:tc>
        <w:tc>
          <w:tcPr>
            <w:tcW w:type="dxa" w:w="7272"/>
            <w:vAlign w:val="center"/>
            <w:tcMar>
              <w:top w:w="80" w:type="dxa"/>
              <w:start w:w="120" w:type="dxa"/>
              <w:bottom w:w="80" w:type="dxa"/>
              <w:end w:w="120" w:type="dxa"/>
            </w:tcMar>
          </w:tcPr>
          <w:p>
            <w:pPr>
              <w:spacing w:after="20"/>
            </w:pPr>
            <w:r>
              <w:rPr>
                <w:rFonts w:ascii="Calibri" w:hAnsi="Calibri"/>
                <w:color w:val="2A2E2B"/>
                <w:sz w:val="17"/>
              </w:rPr>
              <w:t>Versi yang dikirim setelah adanya catatan hasil pemeriksaan.</w:t>
            </w:r>
          </w:p>
        </w:tc>
      </w:tr>
      <w:tr>
        <w:trPr>
          <w:cantSplit w:val="true"/>
        </w:trPr>
        <w:tc>
          <w:tcPr>
            <w:tcW w:type="dxa" w:w="2088"/>
            <w:shd w:fill="F7FAF8"/>
            <w:vAlign w:val="center"/>
            <w:tcMar>
              <w:top w:w="80" w:type="dxa"/>
              <w:start w:w="120" w:type="dxa"/>
              <w:bottom w:w="80" w:type="dxa"/>
              <w:end w:w="120" w:type="dxa"/>
            </w:tcMar>
          </w:tcPr>
          <w:p>
            <w:pPr>
              <w:spacing w:after="20"/>
            </w:pPr>
            <w:r>
              <w:rPr>
                <w:rFonts w:ascii="Calibri" w:hAnsi="Calibri"/>
                <w:color w:val="2A2E2B"/>
                <w:sz w:val="17"/>
              </w:rPr>
              <w:t>Dumi</w:t>
            </w:r>
          </w:p>
        </w:tc>
        <w:tc>
          <w:tcPr>
            <w:tcW w:type="dxa" w:w="7272"/>
            <w:shd w:fill="F7FAF8"/>
            <w:vAlign w:val="center"/>
            <w:tcMar>
              <w:top w:w="80" w:type="dxa"/>
              <w:start w:w="120" w:type="dxa"/>
              <w:bottom w:w="80" w:type="dxa"/>
              <w:end w:w="120" w:type="dxa"/>
            </w:tcMar>
          </w:tcPr>
          <w:p>
            <w:pPr>
              <w:spacing w:after="20"/>
            </w:pPr>
            <w:r>
              <w:rPr>
                <w:rFonts w:ascii="Calibri" w:hAnsi="Calibri"/>
                <w:color w:val="2A2E2B"/>
                <w:sz w:val="17"/>
              </w:rPr>
              <w:t>Contoh cetak/dummy untuk pemeriksaan tahap akhir.</w:t>
            </w:r>
          </w:p>
        </w:tc>
      </w:tr>
      <w:tr>
        <w:trPr>
          <w:cantSplit w:val="true"/>
        </w:trPr>
        <w:tc>
          <w:tcPr>
            <w:tcW w:type="dxa" w:w="2088"/>
            <w:vAlign w:val="center"/>
            <w:tcMar>
              <w:top w:w="80" w:type="dxa"/>
              <w:start w:w="120" w:type="dxa"/>
              <w:bottom w:w="80" w:type="dxa"/>
              <w:end w:w="120" w:type="dxa"/>
            </w:tcMar>
          </w:tcPr>
          <w:p>
            <w:pPr>
              <w:spacing w:after="20"/>
            </w:pPr>
            <w:r>
              <w:rPr>
                <w:rFonts w:ascii="Calibri" w:hAnsi="Calibri"/>
                <w:color w:val="2A2E2B"/>
                <w:sz w:val="17"/>
              </w:rPr>
              <w:t>PNBP</w:t>
            </w:r>
          </w:p>
        </w:tc>
        <w:tc>
          <w:tcPr>
            <w:tcW w:type="dxa" w:w="7272"/>
            <w:vAlign w:val="center"/>
            <w:tcMar>
              <w:top w:w="80" w:type="dxa"/>
              <w:start w:w="120" w:type="dxa"/>
              <w:bottom w:w="80" w:type="dxa"/>
              <w:end w:w="120" w:type="dxa"/>
            </w:tcMar>
          </w:tcPr>
          <w:p>
            <w:pPr>
              <w:spacing w:after="20"/>
            </w:pPr>
            <w:r>
              <w:rPr>
                <w:rFonts w:ascii="Calibri" w:hAnsi="Calibri"/>
                <w:color w:val="2A2E2B"/>
                <w:sz w:val="17"/>
              </w:rPr>
              <w:t>Penerimaan Negara Bukan Pajak atas layanan pentashihan.</w:t>
            </w:r>
          </w:p>
        </w:tc>
      </w:tr>
      <w:tr>
        <w:trPr>
          <w:cantSplit w:val="true"/>
        </w:trPr>
        <w:tc>
          <w:tcPr>
            <w:tcW w:type="dxa" w:w="2088"/>
            <w:shd w:fill="F7FAF8"/>
            <w:vAlign w:val="center"/>
            <w:tcMar>
              <w:top w:w="80" w:type="dxa"/>
              <w:start w:w="120" w:type="dxa"/>
              <w:bottom w:w="80" w:type="dxa"/>
              <w:end w:w="120" w:type="dxa"/>
            </w:tcMar>
          </w:tcPr>
          <w:p>
            <w:pPr>
              <w:spacing w:after="20"/>
            </w:pPr>
            <w:r>
              <w:rPr>
                <w:rFonts w:ascii="Calibri" w:hAnsi="Calibri"/>
                <w:color w:val="2A2E2B"/>
                <w:sz w:val="17"/>
              </w:rPr>
              <w:t>Portal penerbit</w:t>
            </w:r>
          </w:p>
        </w:tc>
        <w:tc>
          <w:tcPr>
            <w:tcW w:type="dxa" w:w="7272"/>
            <w:shd w:fill="F7FAF8"/>
            <w:vAlign w:val="center"/>
            <w:tcMar>
              <w:top w:w="80" w:type="dxa"/>
              <w:start w:w="120" w:type="dxa"/>
              <w:bottom w:w="80" w:type="dxa"/>
              <w:end w:w="120" w:type="dxa"/>
            </w:tcMar>
          </w:tcPr>
          <w:p>
            <w:pPr>
              <w:spacing w:after="20"/>
            </w:pPr>
            <w:r>
              <w:rPr>
                <w:rFonts w:ascii="Calibri" w:hAnsi="Calibri"/>
                <w:color w:val="2A2E2B"/>
                <w:sz w:val="17"/>
              </w:rPr>
              <w:t>Antarmuka terbatas bagi penerbit untuk pengajuan dan pemantauan.</w:t>
            </w:r>
          </w:p>
        </w:tc>
      </w:tr>
      <w:tr>
        <w:trPr>
          <w:cantSplit w:val="true"/>
        </w:trPr>
        <w:tc>
          <w:tcPr>
            <w:tcW w:type="dxa" w:w="2088"/>
            <w:vAlign w:val="center"/>
            <w:tcMar>
              <w:top w:w="80" w:type="dxa"/>
              <w:start w:w="120" w:type="dxa"/>
              <w:bottom w:w="80" w:type="dxa"/>
              <w:end w:w="120" w:type="dxa"/>
            </w:tcMar>
          </w:tcPr>
          <w:p>
            <w:pPr>
              <w:spacing w:after="20"/>
            </w:pPr>
            <w:r>
              <w:rPr>
                <w:rFonts w:ascii="Calibri" w:hAnsi="Calibri"/>
                <w:color w:val="2A2E2B"/>
                <w:sz w:val="17"/>
              </w:rPr>
              <w:t>Checklist dokumentasi</w:t>
            </w:r>
          </w:p>
        </w:tc>
        <w:tc>
          <w:tcPr>
            <w:tcW w:type="dxa" w:w="7272"/>
            <w:vAlign w:val="center"/>
            <w:tcMar>
              <w:top w:w="80" w:type="dxa"/>
              <w:start w:w="120" w:type="dxa"/>
              <w:bottom w:w="80" w:type="dxa"/>
              <w:end w:w="120" w:type="dxa"/>
            </w:tcMar>
          </w:tcPr>
          <w:p>
            <w:pPr>
              <w:spacing w:after="20"/>
            </w:pPr>
            <w:r>
              <w:rPr>
                <w:rFonts w:ascii="Calibri" w:hAnsi="Calibri"/>
                <w:color w:val="2A2E2B"/>
                <w:sz w:val="17"/>
              </w:rPr>
              <w:t>Daftar dokumen wajib dan progres kelengkapannya.</w:t>
            </w:r>
          </w:p>
        </w:tc>
      </w:tr>
    </w:tbl>
    <w:p>
      <w:pPr>
        <w:spacing w:after="0"/>
      </w:pPr>
    </w:p>
    <w:p>
      <w:pPr>
        <w:pStyle w:val="Heading1"/>
      </w:pPr>
      <w:r>
        <w:t>2. Ruang Lingkup</w:t>
      </w:r>
    </w:p>
    <w:p>
      <w:pPr>
        <w:pStyle w:val="Heading2"/>
      </w:pPr>
      <w:r>
        <w:t>2.1 Termasuk dalam MVP</w:t>
      </w:r>
    </w:p>
    <w:p>
      <w:pPr>
        <w:pStyle w:val="ListBullet"/>
      </w:pPr>
      <w:r>
        <w:t>Autentikasi, pengguna, role dan permission.</w:t>
      </w:r>
    </w:p>
    <w:p>
      <w:pPr>
        <w:pStyle w:val="ListBullet"/>
      </w:pPr>
      <w:r>
        <w:t>Profil penerbit dan dokumen badan hukum.</w:t>
      </w:r>
    </w:p>
    <w:p>
      <w:pPr>
        <w:pStyle w:val="ListBullet"/>
      </w:pPr>
      <w:r>
        <w:t>Pengajuan melalui portal atau input manual admin.</w:t>
      </w:r>
    </w:p>
    <w:p>
      <w:pPr>
        <w:pStyle w:val="ListBullet"/>
      </w:pPr>
      <w:r>
        <w:t>Unggah cover, halaman 3 dan 4, serta surat pernyataan tashih internal beserta metadata/versioning.</w:t>
      </w:r>
    </w:p>
    <w:p>
      <w:pPr>
        <w:pStyle w:val="ListBullet"/>
      </w:pPr>
      <w:r>
        <w:t>Antrean dan penugasan verifikasi.</w:t>
      </w:r>
    </w:p>
    <w:p>
      <w:pPr>
        <w:pStyle w:val="ListBullet"/>
      </w:pPr>
      <w:r>
        <w:t>Kalkulasi tarif dan durasi berbasis master data serta snapshot transaksi.</w:t>
      </w:r>
    </w:p>
    <w:p>
      <w:pPr>
        <w:pStyle w:val="ListBullet"/>
      </w:pPr>
      <w:r>
        <w:t>Pencatatan billing dan pembayaran manual.</w:t>
      </w:r>
    </w:p>
    <w:p>
      <w:pPr>
        <w:pStyle w:val="ListBullet"/>
      </w:pPr>
      <w:r>
        <w:t>Master Tim Distribusi dan penugasan tahap awal, perbaikan, serta dumi.</w:t>
      </w:r>
    </w:p>
    <w:p>
      <w:pPr>
        <w:pStyle w:val="ListBullet"/>
      </w:pPr>
      <w:r>
        <w:t>Pencatatan hasil tashih dan iterasi perbaikan.</w:t>
      </w:r>
    </w:p>
    <w:p>
      <w:pPr>
        <w:pStyle w:val="ListBullet"/>
      </w:pPr>
      <w:r>
        <w:t>Checklist dokumentasi dan arsip file.</w:t>
      </w:r>
    </w:p>
    <w:p>
      <w:pPr>
        <w:pStyle w:val="ListBullet"/>
      </w:pPr>
      <w:r>
        <w:t>Penerbitan dokumen resmi, penandatangan fleksibel, QR/verifikasi publik terbatas.</w:t>
      </w:r>
    </w:p>
    <w:p>
      <w:pPr>
        <w:pStyle w:val="ListBullet"/>
      </w:pPr>
      <w:r>
        <w:t>Dashboard operasional, laporan dasar, notifikasi, kalender kerja, perpanjangan, dan audit log.</w:t>
      </w:r>
    </w:p>
    <w:p>
      <w:pPr>
        <w:pStyle w:val="Heading2"/>
      </w:pPr>
      <w:r>
        <w:t>2.2 Di luar MVP / fase lanjutan</w:t>
      </w:r>
    </w:p>
    <w:p>
      <w:pPr>
        <w:pStyle w:val="ListBullet"/>
      </w:pPr>
      <w:r>
        <w:t>Integrasi langsung dengan SIMPONI.</w:t>
      </w:r>
    </w:p>
    <w:p>
      <w:pPr>
        <w:pStyle w:val="ListBullet"/>
      </w:pPr>
      <w:r>
        <w:t>Tanda tangan elektronik BSrE.</w:t>
      </w:r>
    </w:p>
    <w:p>
      <w:pPr>
        <w:pStyle w:val="ListBullet"/>
      </w:pPr>
      <w:r>
        <w:t>SSO/SIMPEG.</w:t>
      </w:r>
    </w:p>
    <w:p>
      <w:pPr>
        <w:pStyle w:val="ListBullet"/>
      </w:pPr>
      <w:r>
        <w:t>Penyimpanan keseluruhan naskah.</w:t>
      </w:r>
    </w:p>
    <w:p>
      <w:pPr>
        <w:pStyle w:val="ListBullet"/>
      </w:pPr>
      <w:r>
        <w:t>Analitik lanjutan dan otomatisasi kapasitas penuh.</w:t>
      </w:r>
    </w:p>
    <w:p>
      <w:pPr>
        <w:pStyle w:val="ListBullet"/>
      </w:pPr>
      <w:r>
        <w:t>Aplikasi mobile native.</w:t>
      </w:r>
    </w:p>
    <w:p>
      <w:pPr>
        <w:pStyle w:val="Heading1"/>
      </w:pPr>
      <w:r>
        <w:t>3. Arsitektur Produk dan Kanal</w:t>
      </w:r>
    </w:p>
    <w:p>
      <w:r>
        <w:t>Sistem memiliki dua aplikasi web yang menggunakan API dan basis data bersama. Pemisahan antarmuka tidak berarti duplikasi data. Setiap endpoint menerapkan autentikasi dan otorisasi server-side.</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val="true"/>
        </w:trPr>
        <w:tc>
          <w:tcPr>
            <w:tcW w:type="dxa" w:w="1800"/>
            <w:shd w:fill="0B5E3B"/>
            <w:vAlign w:val="center"/>
            <w:tcMar>
              <w:top w:w="80" w:type="dxa"/>
              <w:start w:w="120" w:type="dxa"/>
              <w:bottom w:w="80" w:type="dxa"/>
              <w:end w:w="120" w:type="dxa"/>
            </w:tcMar>
          </w:tcPr>
          <w:p>
            <w:r>
              <w:rPr>
                <w:b/>
                <w:color w:val="FFFFFF"/>
                <w:sz w:val="17"/>
              </w:rPr>
              <w:t>Kanal</w:t>
            </w:r>
          </w:p>
        </w:tc>
        <w:tc>
          <w:tcPr>
            <w:tcW w:type="dxa" w:w="2952"/>
            <w:shd w:fill="0B5E3B"/>
            <w:vAlign w:val="center"/>
            <w:tcMar>
              <w:top w:w="80" w:type="dxa"/>
              <w:start w:w="120" w:type="dxa"/>
              <w:bottom w:w="80" w:type="dxa"/>
              <w:end w:w="120" w:type="dxa"/>
            </w:tcMar>
          </w:tcPr>
          <w:p>
            <w:r>
              <w:rPr>
                <w:b/>
                <w:color w:val="FFFFFF"/>
                <w:sz w:val="17"/>
              </w:rPr>
              <w:t>Pengguna</w:t>
            </w:r>
          </w:p>
        </w:tc>
        <w:tc>
          <w:tcPr>
            <w:tcW w:type="dxa" w:w="4608"/>
            <w:shd w:fill="0B5E3B"/>
            <w:vAlign w:val="center"/>
            <w:tcMar>
              <w:top w:w="80" w:type="dxa"/>
              <w:start w:w="120" w:type="dxa"/>
              <w:bottom w:w="80" w:type="dxa"/>
              <w:end w:w="120" w:type="dxa"/>
            </w:tcMar>
          </w:tcPr>
          <w:p>
            <w:r>
              <w:rPr>
                <w:b/>
                <w:color w:val="FFFFFF"/>
                <w:sz w:val="17"/>
              </w:rPr>
              <w:t>Fungsi utama</w:t>
            </w:r>
          </w:p>
        </w:tc>
      </w:tr>
      <w:tr>
        <w:trPr>
          <w:cantSplit w:val="true"/>
        </w:trPr>
        <w:tc>
          <w:tcPr>
            <w:tcW w:type="dxa" w:w="1800"/>
            <w:vAlign w:val="center"/>
            <w:tcMar>
              <w:top w:w="80" w:type="dxa"/>
              <w:start w:w="120" w:type="dxa"/>
              <w:bottom w:w="80" w:type="dxa"/>
              <w:end w:w="120" w:type="dxa"/>
            </w:tcMar>
          </w:tcPr>
          <w:p>
            <w:pPr>
              <w:spacing w:after="20"/>
            </w:pPr>
            <w:r>
              <w:rPr>
                <w:rFonts w:ascii="Calibri" w:hAnsi="Calibri"/>
                <w:color w:val="2A2E2B"/>
                <w:sz w:val="17"/>
              </w:rPr>
              <w:t>Portal penerbit</w:t>
            </w:r>
          </w:p>
        </w:tc>
        <w:tc>
          <w:tcPr>
            <w:tcW w:type="dxa" w:w="2952"/>
            <w:vAlign w:val="center"/>
            <w:tcMar>
              <w:top w:w="80" w:type="dxa"/>
              <w:start w:w="120" w:type="dxa"/>
              <w:bottom w:w="80" w:type="dxa"/>
              <w:end w:w="120" w:type="dxa"/>
            </w:tcMar>
          </w:tcPr>
          <w:p>
            <w:pPr>
              <w:spacing w:after="20"/>
            </w:pPr>
            <w:r>
              <w:rPr>
                <w:rFonts w:ascii="Calibri" w:hAnsi="Calibri"/>
                <w:color w:val="2A2E2B"/>
                <w:sz w:val="17"/>
              </w:rPr>
              <w:t>Penerbit/PIC</w:t>
            </w:r>
          </w:p>
        </w:tc>
        <w:tc>
          <w:tcPr>
            <w:tcW w:type="dxa" w:w="4608"/>
            <w:vAlign w:val="center"/>
            <w:tcMar>
              <w:top w:w="80" w:type="dxa"/>
              <w:start w:w="120" w:type="dxa"/>
              <w:bottom w:w="80" w:type="dxa"/>
              <w:end w:w="120" w:type="dxa"/>
            </w:tcMar>
          </w:tcPr>
          <w:p>
            <w:pPr>
              <w:spacing w:after="20"/>
            </w:pPr>
            <w:r>
              <w:rPr>
                <w:rFonts w:ascii="Calibri" w:hAnsi="Calibri"/>
                <w:color w:val="2A2E2B"/>
                <w:sz w:val="17"/>
              </w:rPr>
              <w:t>Profil, pengajuan, upload sampel, revisi, status, pembayaran, unduh dokumen.</w:t>
            </w:r>
          </w:p>
        </w:tc>
      </w:tr>
      <w:tr>
        <w:trPr>
          <w:cantSplit w:val="true"/>
        </w:trPr>
        <w:tc>
          <w:tcPr>
            <w:tcW w:type="dxa" w:w="1800"/>
            <w:shd w:fill="F7FAF8"/>
            <w:vAlign w:val="center"/>
            <w:tcMar>
              <w:top w:w="80" w:type="dxa"/>
              <w:start w:w="120" w:type="dxa"/>
              <w:bottom w:w="80" w:type="dxa"/>
              <w:end w:w="120" w:type="dxa"/>
            </w:tcMar>
          </w:tcPr>
          <w:p>
            <w:pPr>
              <w:spacing w:after="20"/>
            </w:pPr>
            <w:r>
              <w:rPr>
                <w:rFonts w:ascii="Calibri" w:hAnsi="Calibri"/>
                <w:color w:val="2A2E2B"/>
                <w:sz w:val="17"/>
              </w:rPr>
              <w:t>Aplikasi internal</w:t>
            </w:r>
          </w:p>
        </w:tc>
        <w:tc>
          <w:tcPr>
            <w:tcW w:type="dxa" w:w="2952"/>
            <w:shd w:fill="F7FAF8"/>
            <w:vAlign w:val="center"/>
            <w:tcMar>
              <w:top w:w="80" w:type="dxa"/>
              <w:start w:w="120" w:type="dxa"/>
              <w:bottom w:w="80" w:type="dxa"/>
              <w:end w:w="120" w:type="dxa"/>
            </w:tcMar>
          </w:tcPr>
          <w:p>
            <w:pPr>
              <w:spacing w:after="20"/>
            </w:pPr>
            <w:r>
              <w:rPr>
                <w:rFonts w:ascii="Calibri" w:hAnsi="Calibri"/>
                <w:color w:val="2A2E2B"/>
                <w:sz w:val="17"/>
              </w:rPr>
              <w:t>Admin, verifikator, distributor, pentashih, dokumentator, pimpinan/auditor</w:t>
            </w:r>
          </w:p>
        </w:tc>
        <w:tc>
          <w:tcPr>
            <w:tcW w:type="dxa" w:w="4608"/>
            <w:shd w:fill="F7FAF8"/>
            <w:vAlign w:val="center"/>
            <w:tcMar>
              <w:top w:w="80" w:type="dxa"/>
              <w:start w:w="120" w:type="dxa"/>
              <w:bottom w:w="80" w:type="dxa"/>
              <w:end w:w="120" w:type="dxa"/>
            </w:tcMar>
          </w:tcPr>
          <w:p>
            <w:pPr>
              <w:spacing w:after="20"/>
            </w:pPr>
            <w:r>
              <w:rPr>
                <w:rFonts w:ascii="Calibri" w:hAnsi="Calibri"/>
                <w:color w:val="2A2E2B"/>
                <w:sz w:val="17"/>
              </w:rPr>
              <w:t>Operasional internal, verifikasi, penugasan, hasil tashih, dokumentasi, master, laporan, audit.</w:t>
            </w:r>
          </w:p>
        </w:tc>
      </w:tr>
      <w:tr>
        <w:trPr>
          <w:cantSplit w:val="true"/>
        </w:trPr>
        <w:tc>
          <w:tcPr>
            <w:tcW w:type="dxa" w:w="1800"/>
            <w:vAlign w:val="center"/>
            <w:tcMar>
              <w:top w:w="80" w:type="dxa"/>
              <w:start w:w="120" w:type="dxa"/>
              <w:bottom w:w="80" w:type="dxa"/>
              <w:end w:w="120" w:type="dxa"/>
            </w:tcMar>
          </w:tcPr>
          <w:p>
            <w:pPr>
              <w:spacing w:after="20"/>
            </w:pPr>
            <w:r>
              <w:rPr>
                <w:rFonts w:ascii="Calibri" w:hAnsi="Calibri"/>
                <w:color w:val="2A2E2B"/>
                <w:sz w:val="17"/>
              </w:rPr>
              <w:t>API bersama</w:t>
            </w:r>
          </w:p>
        </w:tc>
        <w:tc>
          <w:tcPr>
            <w:tcW w:type="dxa" w:w="2952"/>
            <w:vAlign w:val="center"/>
            <w:tcMar>
              <w:top w:w="80" w:type="dxa"/>
              <w:start w:w="120" w:type="dxa"/>
              <w:bottom w:w="80" w:type="dxa"/>
              <w:end w:w="120" w:type="dxa"/>
            </w:tcMar>
          </w:tcPr>
          <w:p>
            <w:pPr>
              <w:spacing w:after="20"/>
            </w:pPr>
            <w:r>
              <w:rPr>
                <w:rFonts w:ascii="Calibri" w:hAnsi="Calibri"/>
                <w:color w:val="2A2E2B"/>
                <w:sz w:val="17"/>
              </w:rPr>
              <w:t>Kedua kanal</w:t>
            </w:r>
          </w:p>
        </w:tc>
        <w:tc>
          <w:tcPr>
            <w:tcW w:type="dxa" w:w="4608"/>
            <w:vAlign w:val="center"/>
            <w:tcMar>
              <w:top w:w="80" w:type="dxa"/>
              <w:start w:w="120" w:type="dxa"/>
              <w:bottom w:w="80" w:type="dxa"/>
              <w:end w:w="120" w:type="dxa"/>
            </w:tcMar>
          </w:tcPr>
          <w:p>
            <w:pPr>
              <w:spacing w:after="20"/>
            </w:pPr>
            <w:r>
              <w:rPr>
                <w:rFonts w:ascii="Calibri" w:hAnsi="Calibri"/>
                <w:color w:val="2A2E2B"/>
                <w:sz w:val="17"/>
              </w:rPr>
              <w:t>Business rule, RBAC, transaksi, audit, file privat, dan integrasi masa depan.</w:t>
            </w:r>
          </w:p>
        </w:tc>
      </w:tr>
    </w:tbl>
    <w:p>
      <w:pPr>
        <w:spacing w:after="0"/>
      </w:pPr>
    </w:p>
    <w:p>
      <w:pPr>
        <w:pStyle w:val="Heading1"/>
      </w:pPr>
      <w:r>
        <w:t>4. Aktor dan Hak Akses</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val="true"/>
        </w:trPr>
        <w:tc>
          <w:tcPr>
            <w:tcW w:type="dxa" w:w="2232"/>
            <w:shd w:fill="0B5E3B"/>
            <w:vAlign w:val="center"/>
            <w:tcMar>
              <w:top w:w="80" w:type="dxa"/>
              <w:start w:w="120" w:type="dxa"/>
              <w:bottom w:w="80" w:type="dxa"/>
              <w:end w:w="120" w:type="dxa"/>
            </w:tcMar>
          </w:tcPr>
          <w:p>
            <w:r>
              <w:rPr>
                <w:b/>
                <w:color w:val="FFFFFF"/>
                <w:sz w:val="17"/>
              </w:rPr>
              <w:t>Aktor</w:t>
            </w:r>
          </w:p>
        </w:tc>
        <w:tc>
          <w:tcPr>
            <w:tcW w:type="dxa" w:w="7128"/>
            <w:shd w:fill="0B5E3B"/>
            <w:vAlign w:val="center"/>
            <w:tcMar>
              <w:top w:w="80" w:type="dxa"/>
              <w:start w:w="120" w:type="dxa"/>
              <w:bottom w:w="80" w:type="dxa"/>
              <w:end w:w="120" w:type="dxa"/>
            </w:tcMar>
          </w:tcPr>
          <w:p>
            <w:r>
              <w:rPr>
                <w:b/>
                <w:color w:val="FFFFFF"/>
                <w:sz w:val="17"/>
              </w:rPr>
              <w:t>Hak akses utama</w:t>
            </w:r>
          </w:p>
        </w:tc>
      </w:tr>
      <w:tr>
        <w:trPr>
          <w:cantSplit w:val="true"/>
        </w:trPr>
        <w:tc>
          <w:tcPr>
            <w:tcW w:type="dxa" w:w="2232"/>
            <w:vAlign w:val="center"/>
            <w:tcMar>
              <w:top w:w="80" w:type="dxa"/>
              <w:start w:w="120" w:type="dxa"/>
              <w:bottom w:w="80" w:type="dxa"/>
              <w:end w:w="120" w:type="dxa"/>
            </w:tcMar>
          </w:tcPr>
          <w:p>
            <w:pPr>
              <w:spacing w:after="20"/>
            </w:pPr>
            <w:r>
              <w:rPr>
                <w:rFonts w:ascii="Calibri" w:hAnsi="Calibri"/>
                <w:color w:val="2A2E2B"/>
                <w:sz w:val="17"/>
              </w:rPr>
              <w:t>Admin</w:t>
            </w:r>
          </w:p>
        </w:tc>
        <w:tc>
          <w:tcPr>
            <w:tcW w:type="dxa" w:w="7128"/>
            <w:vAlign w:val="center"/>
            <w:tcMar>
              <w:top w:w="80" w:type="dxa"/>
              <w:start w:w="120" w:type="dxa"/>
              <w:bottom w:w="80" w:type="dxa"/>
              <w:end w:w="120" w:type="dxa"/>
            </w:tcMar>
          </w:tcPr>
          <w:p>
            <w:pPr>
              <w:spacing w:after="20"/>
            </w:pPr>
            <w:r>
              <w:rPr>
                <w:rFonts w:ascii="Calibri" w:hAnsi="Calibri"/>
                <w:color w:val="2A2E2B"/>
                <w:sz w:val="17"/>
              </w:rPr>
              <w:t>Kelola pengguna, penerbit, input pengajuan atas nama penerbit, master data, konfigurasi, dan akses operasional sesuai permission.</w:t>
            </w:r>
          </w:p>
        </w:tc>
      </w:tr>
      <w:tr>
        <w:trPr>
          <w:cantSplit w:val="true"/>
        </w:trPr>
        <w:tc>
          <w:tcPr>
            <w:tcW w:type="dxa" w:w="2232"/>
            <w:shd w:fill="F7FAF8"/>
            <w:vAlign w:val="center"/>
            <w:tcMar>
              <w:top w:w="80" w:type="dxa"/>
              <w:start w:w="120" w:type="dxa"/>
              <w:bottom w:w="80" w:type="dxa"/>
              <w:end w:w="120" w:type="dxa"/>
            </w:tcMar>
          </w:tcPr>
          <w:p>
            <w:pPr>
              <w:spacing w:after="20"/>
            </w:pPr>
            <w:r>
              <w:rPr>
                <w:rFonts w:ascii="Calibri" w:hAnsi="Calibri"/>
                <w:color w:val="2A2E2B"/>
                <w:sz w:val="17"/>
              </w:rPr>
              <w:t>Penerbit</w:t>
            </w:r>
          </w:p>
        </w:tc>
        <w:tc>
          <w:tcPr>
            <w:tcW w:type="dxa" w:w="7128"/>
            <w:shd w:fill="F7FAF8"/>
            <w:vAlign w:val="center"/>
            <w:tcMar>
              <w:top w:w="80" w:type="dxa"/>
              <w:start w:w="120" w:type="dxa"/>
              <w:bottom w:w="80" w:type="dxa"/>
              <w:end w:w="120" w:type="dxa"/>
            </w:tcMar>
          </w:tcPr>
          <w:p>
            <w:pPr>
              <w:spacing w:after="20"/>
            </w:pPr>
            <w:r>
              <w:rPr>
                <w:rFonts w:ascii="Calibri" w:hAnsi="Calibri"/>
                <w:color w:val="2A2E2B"/>
                <w:sz w:val="17"/>
              </w:rPr>
              <w:t>Kelola data milik sendiri, membuat dan memperbarui draft, mengajukan, mengunggah revisi/sampel, melihat billing/status/dokumen sendiri.</w:t>
            </w:r>
          </w:p>
        </w:tc>
      </w:tr>
      <w:tr>
        <w:trPr>
          <w:cantSplit w:val="true"/>
        </w:trPr>
        <w:tc>
          <w:tcPr>
            <w:tcW w:type="dxa" w:w="2232"/>
            <w:vAlign w:val="center"/>
            <w:tcMar>
              <w:top w:w="80" w:type="dxa"/>
              <w:start w:w="120" w:type="dxa"/>
              <w:bottom w:w="80" w:type="dxa"/>
              <w:end w:w="120" w:type="dxa"/>
            </w:tcMar>
          </w:tcPr>
          <w:p>
            <w:pPr>
              <w:spacing w:after="20"/>
            </w:pPr>
            <w:r>
              <w:rPr>
                <w:rFonts w:ascii="Calibri" w:hAnsi="Calibri"/>
                <w:color w:val="2A2E2B"/>
                <w:sz w:val="17"/>
              </w:rPr>
              <w:t>Verifikator</w:t>
            </w:r>
          </w:p>
        </w:tc>
        <w:tc>
          <w:tcPr>
            <w:tcW w:type="dxa" w:w="7128"/>
            <w:vAlign w:val="center"/>
            <w:tcMar>
              <w:top w:w="80" w:type="dxa"/>
              <w:start w:w="120" w:type="dxa"/>
              <w:bottom w:w="80" w:type="dxa"/>
              <w:end w:w="120" w:type="dxa"/>
            </w:tcMar>
          </w:tcPr>
          <w:p>
            <w:pPr>
              <w:spacing w:after="20"/>
            </w:pPr>
            <w:r>
              <w:rPr>
                <w:rFonts w:ascii="Calibri" w:hAnsi="Calibri"/>
                <w:color w:val="2A2E2B"/>
                <w:sz w:val="17"/>
              </w:rPr>
              <w:t>Melihat tugas yang ditugaskan, memeriksa kelengkapan, mencatat keputusan dan catatan.</w:t>
            </w:r>
          </w:p>
        </w:tc>
      </w:tr>
      <w:tr>
        <w:trPr>
          <w:cantSplit w:val="true"/>
        </w:trPr>
        <w:tc>
          <w:tcPr>
            <w:tcW w:type="dxa" w:w="2232"/>
            <w:shd w:fill="F7FAF8"/>
            <w:vAlign w:val="center"/>
            <w:tcMar>
              <w:top w:w="80" w:type="dxa"/>
              <w:start w:w="120" w:type="dxa"/>
              <w:bottom w:w="80" w:type="dxa"/>
              <w:end w:w="120" w:type="dxa"/>
            </w:tcMar>
          </w:tcPr>
          <w:p>
            <w:pPr>
              <w:spacing w:after="20"/>
            </w:pPr>
            <w:r>
              <w:rPr>
                <w:rFonts w:ascii="Calibri" w:hAnsi="Calibri"/>
                <w:color w:val="2A2E2B"/>
                <w:sz w:val="17"/>
              </w:rPr>
              <w:t>Distributor</w:t>
            </w:r>
          </w:p>
        </w:tc>
        <w:tc>
          <w:tcPr>
            <w:tcW w:type="dxa" w:w="7128"/>
            <w:shd w:fill="F7FAF8"/>
            <w:vAlign w:val="center"/>
            <w:tcMar>
              <w:top w:w="80" w:type="dxa"/>
              <w:start w:w="120" w:type="dxa"/>
              <w:bottom w:w="80" w:type="dxa"/>
              <w:end w:w="120" w:type="dxa"/>
            </w:tcMar>
          </w:tcPr>
          <w:p>
            <w:pPr>
              <w:spacing w:after="20"/>
            </w:pPr>
            <w:r>
              <w:rPr>
                <w:rFonts w:ascii="Calibri" w:hAnsi="Calibri"/>
                <w:color w:val="2A2E2B"/>
                <w:sz w:val="17"/>
              </w:rPr>
              <w:t>Mengelola antrean distribusi dan menugaskan naskah ke tim/pentashih sesuai tahap.</w:t>
            </w:r>
          </w:p>
        </w:tc>
      </w:tr>
      <w:tr>
        <w:trPr>
          <w:cantSplit w:val="true"/>
        </w:trPr>
        <w:tc>
          <w:tcPr>
            <w:tcW w:type="dxa" w:w="2232"/>
            <w:vAlign w:val="center"/>
            <w:tcMar>
              <w:top w:w="80" w:type="dxa"/>
              <w:start w:w="120" w:type="dxa"/>
              <w:bottom w:w="80" w:type="dxa"/>
              <w:end w:w="120" w:type="dxa"/>
            </w:tcMar>
          </w:tcPr>
          <w:p>
            <w:pPr>
              <w:spacing w:after="20"/>
            </w:pPr>
            <w:r>
              <w:rPr>
                <w:rFonts w:ascii="Calibri" w:hAnsi="Calibri"/>
                <w:color w:val="2A2E2B"/>
                <w:sz w:val="17"/>
              </w:rPr>
              <w:t>Pentashih</w:t>
            </w:r>
          </w:p>
        </w:tc>
        <w:tc>
          <w:tcPr>
            <w:tcW w:type="dxa" w:w="7128"/>
            <w:vAlign w:val="center"/>
            <w:tcMar>
              <w:top w:w="80" w:type="dxa"/>
              <w:start w:w="120" w:type="dxa"/>
              <w:bottom w:w="80" w:type="dxa"/>
              <w:end w:w="120" w:type="dxa"/>
            </w:tcMar>
          </w:tcPr>
          <w:p>
            <w:pPr>
              <w:spacing w:after="20"/>
            </w:pPr>
            <w:r>
              <w:rPr>
                <w:rFonts w:ascii="Calibri" w:hAnsi="Calibri"/>
                <w:color w:val="2A2E2B"/>
                <w:sz w:val="17"/>
              </w:rPr>
              <w:t>Melihat penugasan sendiri dan mencatat hasil pemeriksaan.</w:t>
            </w:r>
          </w:p>
        </w:tc>
      </w:tr>
      <w:tr>
        <w:trPr>
          <w:cantSplit w:val="true"/>
        </w:trPr>
        <w:tc>
          <w:tcPr>
            <w:tcW w:type="dxa" w:w="2232"/>
            <w:shd w:fill="F7FAF8"/>
            <w:vAlign w:val="center"/>
            <w:tcMar>
              <w:top w:w="80" w:type="dxa"/>
              <w:start w:w="120" w:type="dxa"/>
              <w:bottom w:w="80" w:type="dxa"/>
              <w:end w:w="120" w:type="dxa"/>
            </w:tcMar>
          </w:tcPr>
          <w:p>
            <w:pPr>
              <w:spacing w:after="20"/>
            </w:pPr>
            <w:r>
              <w:rPr>
                <w:rFonts w:ascii="Calibri" w:hAnsi="Calibri"/>
                <w:color w:val="2A2E2B"/>
                <w:sz w:val="17"/>
              </w:rPr>
              <w:t>Ketua kelompok tashih</w:t>
            </w:r>
          </w:p>
        </w:tc>
        <w:tc>
          <w:tcPr>
            <w:tcW w:type="dxa" w:w="7128"/>
            <w:shd w:fill="F7FAF8"/>
            <w:vAlign w:val="center"/>
            <w:tcMar>
              <w:top w:w="80" w:type="dxa"/>
              <w:start w:w="120" w:type="dxa"/>
              <w:bottom w:w="80" w:type="dxa"/>
              <w:end w:w="120" w:type="dxa"/>
            </w:tcMar>
          </w:tcPr>
          <w:p>
            <w:pPr>
              <w:spacing w:after="20"/>
            </w:pPr>
            <w:r>
              <w:rPr>
                <w:rFonts w:ascii="Calibri" w:hAnsi="Calibri"/>
                <w:color w:val="2A2E2B"/>
                <w:sz w:val="17"/>
              </w:rPr>
              <w:t>Mengawasi hasil kelompok serta memberikan rekomendasi kepada pejabat penerbit dokumen.</w:t>
            </w:r>
          </w:p>
        </w:tc>
      </w:tr>
      <w:tr>
        <w:trPr>
          <w:cantSplit w:val="true"/>
        </w:trPr>
        <w:tc>
          <w:tcPr>
            <w:tcW w:type="dxa" w:w="2232"/>
            <w:vAlign w:val="center"/>
            <w:tcMar>
              <w:top w:w="80" w:type="dxa"/>
              <w:start w:w="120" w:type="dxa"/>
              <w:bottom w:w="80" w:type="dxa"/>
              <w:end w:w="120" w:type="dxa"/>
            </w:tcMar>
          </w:tcPr>
          <w:p>
            <w:pPr>
              <w:spacing w:after="20"/>
            </w:pPr>
            <w:r>
              <w:rPr>
                <w:rFonts w:ascii="Calibri" w:hAnsi="Calibri"/>
                <w:color w:val="2A2E2B"/>
                <w:sz w:val="17"/>
              </w:rPr>
              <w:t>Kepala LPMQ</w:t>
            </w:r>
          </w:p>
        </w:tc>
        <w:tc>
          <w:tcPr>
            <w:tcW w:type="dxa" w:w="7128"/>
            <w:vAlign w:val="center"/>
            <w:tcMar>
              <w:top w:w="80" w:type="dxa"/>
              <w:start w:w="120" w:type="dxa"/>
              <w:bottom w:w="80" w:type="dxa"/>
              <w:end w:w="120" w:type="dxa"/>
            </w:tcMar>
          </w:tcPr>
          <w:p>
            <w:pPr>
              <w:spacing w:after="20"/>
            </w:pPr>
            <w:r>
              <w:rPr>
                <w:rFonts w:ascii="Calibri" w:hAnsi="Calibri"/>
                <w:color w:val="2A2E2B"/>
                <w:sz w:val="17"/>
              </w:rPr>
              <w:t>Menetapkan Surat Tanda Tashih/Surat Izin Edar berdasarkan rekomendasi tim pentashih.</w:t>
            </w:r>
          </w:p>
        </w:tc>
      </w:tr>
      <w:tr>
        <w:trPr>
          <w:cantSplit w:val="true"/>
        </w:trPr>
        <w:tc>
          <w:tcPr>
            <w:tcW w:type="dxa" w:w="2232"/>
            <w:shd w:fill="F7FAF8"/>
            <w:vAlign w:val="center"/>
            <w:tcMar>
              <w:top w:w="80" w:type="dxa"/>
              <w:start w:w="120" w:type="dxa"/>
              <w:bottom w:w="80" w:type="dxa"/>
              <w:end w:w="120" w:type="dxa"/>
            </w:tcMar>
          </w:tcPr>
          <w:p>
            <w:pPr>
              <w:spacing w:after="20"/>
            </w:pPr>
            <w:r>
              <w:rPr>
                <w:rFonts w:ascii="Calibri" w:hAnsi="Calibri"/>
                <w:color w:val="2A2E2B"/>
                <w:sz w:val="17"/>
              </w:rPr>
              <w:t>Dokumentator</w:t>
            </w:r>
          </w:p>
        </w:tc>
        <w:tc>
          <w:tcPr>
            <w:tcW w:type="dxa" w:w="7128"/>
            <w:shd w:fill="F7FAF8"/>
            <w:vAlign w:val="center"/>
            <w:tcMar>
              <w:top w:w="80" w:type="dxa"/>
              <w:start w:w="120" w:type="dxa"/>
              <w:bottom w:w="80" w:type="dxa"/>
              <w:end w:w="120" w:type="dxa"/>
            </w:tcMar>
          </w:tcPr>
          <w:p>
            <w:pPr>
              <w:spacing w:after="20"/>
            </w:pPr>
            <w:r>
              <w:rPr>
                <w:rFonts w:ascii="Calibri" w:hAnsi="Calibri"/>
                <w:color w:val="2A2E2B"/>
                <w:sz w:val="17"/>
              </w:rPr>
              <w:t>Mengelola checklist, arsip, dokumen pembayaran/tashih/tanda terima, dan penerbitan dokumen resmi.</w:t>
            </w:r>
          </w:p>
        </w:tc>
      </w:tr>
      <w:tr>
        <w:trPr>
          <w:cantSplit w:val="true"/>
        </w:trPr>
        <w:tc>
          <w:tcPr>
            <w:tcW w:type="dxa" w:w="2232"/>
            <w:vAlign w:val="center"/>
            <w:tcMar>
              <w:top w:w="80" w:type="dxa"/>
              <w:start w:w="120" w:type="dxa"/>
              <w:bottom w:w="80" w:type="dxa"/>
              <w:end w:w="120" w:type="dxa"/>
            </w:tcMar>
          </w:tcPr>
          <w:p>
            <w:pPr>
              <w:spacing w:after="20"/>
            </w:pPr>
            <w:r>
              <w:rPr>
                <w:rFonts w:ascii="Calibri" w:hAnsi="Calibri"/>
                <w:color w:val="2A2E2B"/>
                <w:sz w:val="17"/>
              </w:rPr>
              <w:t>Pimpinan/Auditor</w:t>
            </w:r>
          </w:p>
        </w:tc>
        <w:tc>
          <w:tcPr>
            <w:tcW w:type="dxa" w:w="7128"/>
            <w:vAlign w:val="center"/>
            <w:tcMar>
              <w:top w:w="80" w:type="dxa"/>
              <w:start w:w="120" w:type="dxa"/>
              <w:bottom w:w="80" w:type="dxa"/>
              <w:end w:w="120" w:type="dxa"/>
            </w:tcMar>
          </w:tcPr>
          <w:p>
            <w:pPr>
              <w:spacing w:after="20"/>
            </w:pPr>
            <w:r>
              <w:rPr>
                <w:rFonts w:ascii="Calibri" w:hAnsi="Calibri"/>
                <w:color w:val="2A2E2B"/>
                <w:sz w:val="17"/>
              </w:rPr>
              <w:t>Akses baca laporan dan audit sesuai lingkup izin.</w:t>
            </w:r>
          </w:p>
        </w:tc>
      </w:tr>
    </w:tbl>
    <w:p>
      <w:pPr>
        <w:spacing w:after="0"/>
      </w:pPr>
    </w:p>
    <w:p>
      <w:r>
        <w:t>Pengguna internal dapat memiliki lebih dari satu role. Izin efektif berasal dari gabungan permission, sedangkan role aktif hanya mengatur navigasi/tampilan.</w:t>
      </w:r>
    </w:p>
    <w:p>
      <w:pPr>
        <w:pStyle w:val="Heading1"/>
      </w:pPr>
      <w:r>
        <w:t>5. Kebutuhan Fungsional</w:t>
      </w:r>
    </w:p>
    <w:p>
      <w:pPr>
        <w:pStyle w:val="Heading2"/>
      </w:pPr>
      <w:r>
        <w:t>5.1 Autentikasi dan Akses</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val="true"/>
        </w:trPr>
        <w:tc>
          <w:tcPr>
            <w:tcW w:type="dxa" w:w="1512"/>
            <w:shd w:fill="0B5E3B"/>
            <w:vAlign w:val="center"/>
            <w:tcMar>
              <w:top w:w="80" w:type="dxa"/>
              <w:start w:w="120" w:type="dxa"/>
              <w:bottom w:w="80" w:type="dxa"/>
              <w:end w:w="120" w:type="dxa"/>
            </w:tcMar>
          </w:tcPr>
          <w:p>
            <w:r>
              <w:rPr>
                <w:b/>
                <w:color w:val="FFFFFF"/>
                <w:sz w:val="16"/>
              </w:rPr>
              <w:t>ID</w:t>
            </w:r>
          </w:p>
        </w:tc>
        <w:tc>
          <w:tcPr>
            <w:tcW w:type="dxa" w:w="6840"/>
            <w:shd w:fill="0B5E3B"/>
            <w:vAlign w:val="center"/>
            <w:tcMar>
              <w:top w:w="80" w:type="dxa"/>
              <w:start w:w="120" w:type="dxa"/>
              <w:bottom w:w="80" w:type="dxa"/>
              <w:end w:w="120" w:type="dxa"/>
            </w:tcMar>
          </w:tcPr>
          <w:p>
            <w:r>
              <w:rPr>
                <w:b/>
                <w:color w:val="FFFFFF"/>
                <w:sz w:val="16"/>
              </w:rPr>
              <w:t>Kebutuhan</w:t>
            </w:r>
          </w:p>
        </w:tc>
        <w:tc>
          <w:tcPr>
            <w:tcW w:type="dxa" w:w="1008"/>
            <w:shd w:fill="0B5E3B"/>
            <w:vAlign w:val="center"/>
            <w:tcMar>
              <w:top w:w="80" w:type="dxa"/>
              <w:start w:w="120" w:type="dxa"/>
              <w:bottom w:w="80" w:type="dxa"/>
              <w:end w:w="120" w:type="dxa"/>
            </w:tcMar>
          </w:tcPr>
          <w:p>
            <w:r>
              <w:rPr>
                <w:b/>
                <w:color w:val="FFFFFF"/>
                <w:sz w:val="16"/>
              </w:rPr>
              <w:t>Prioritas</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RF-AUTH-01</w:t>
            </w:r>
          </w:p>
        </w:tc>
        <w:tc>
          <w:tcPr>
            <w:tcW w:type="dxa" w:w="6840"/>
            <w:vAlign w:val="center"/>
            <w:tcMar>
              <w:top w:w="80" w:type="dxa"/>
              <w:start w:w="120" w:type="dxa"/>
              <w:bottom w:w="80" w:type="dxa"/>
              <w:end w:w="120" w:type="dxa"/>
            </w:tcMar>
          </w:tcPr>
          <w:p>
            <w:pPr>
              <w:spacing w:after="20"/>
            </w:pPr>
            <w:r>
              <w:rPr>
                <w:rFonts w:ascii="Calibri" w:hAnsi="Calibri"/>
                <w:color w:val="2A2E2B"/>
                <w:sz w:val="16"/>
              </w:rPr>
              <w:t>Login diverifikasi pada server dan menghasilkan sesi/token yang dapat dicabut.</w:t>
            </w:r>
          </w:p>
        </w:tc>
        <w:tc>
          <w:tcPr>
            <w:tcW w:type="dxa" w:w="100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RF-AUTH-02</w:t>
            </w:r>
          </w:p>
        </w:tc>
        <w:tc>
          <w:tcPr>
            <w:tcW w:type="dxa" w:w="6840"/>
            <w:shd w:fill="F7FAF8"/>
            <w:vAlign w:val="center"/>
            <w:tcMar>
              <w:top w:w="80" w:type="dxa"/>
              <w:start w:w="120" w:type="dxa"/>
              <w:bottom w:w="80" w:type="dxa"/>
              <w:end w:w="120" w:type="dxa"/>
            </w:tcMar>
          </w:tcPr>
          <w:p>
            <w:pPr>
              <w:spacing w:after="20"/>
            </w:pPr>
            <w:r>
              <w:rPr>
                <w:rFonts w:ascii="Calibri" w:hAnsi="Calibri"/>
                <w:color w:val="2A2E2B"/>
                <w:sz w:val="16"/>
              </w:rPr>
              <w:t>Sistem menerapkan multi-role dan permission dengan default deny.</w:t>
            </w:r>
          </w:p>
        </w:tc>
        <w:tc>
          <w:tcPr>
            <w:tcW w:type="dxa" w:w="1008"/>
            <w:shd w:fill="F7FAF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RF-AUTH-03</w:t>
            </w:r>
          </w:p>
        </w:tc>
        <w:tc>
          <w:tcPr>
            <w:tcW w:type="dxa" w:w="6840"/>
            <w:vAlign w:val="center"/>
            <w:tcMar>
              <w:top w:w="80" w:type="dxa"/>
              <w:start w:w="120" w:type="dxa"/>
              <w:bottom w:w="80" w:type="dxa"/>
              <w:end w:w="120" w:type="dxa"/>
            </w:tcMar>
          </w:tcPr>
          <w:p>
            <w:pPr>
              <w:spacing w:after="20"/>
            </w:pPr>
            <w:r>
              <w:rPr>
                <w:rFonts w:ascii="Calibri" w:hAnsi="Calibri"/>
                <w:color w:val="2A2E2B"/>
                <w:sz w:val="16"/>
              </w:rPr>
              <w:t>Password disimpan sebagai hash adaptif dan tidak pernah dikembalikan ke client.</w:t>
            </w:r>
          </w:p>
        </w:tc>
        <w:tc>
          <w:tcPr>
            <w:tcW w:type="dxa" w:w="100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RF-AUTH-04</w:t>
            </w:r>
          </w:p>
        </w:tc>
        <w:tc>
          <w:tcPr>
            <w:tcW w:type="dxa" w:w="6840"/>
            <w:shd w:fill="F7FAF8"/>
            <w:vAlign w:val="center"/>
            <w:tcMar>
              <w:top w:w="80" w:type="dxa"/>
              <w:start w:w="120" w:type="dxa"/>
              <w:bottom w:w="80" w:type="dxa"/>
              <w:end w:w="120" w:type="dxa"/>
            </w:tcMar>
          </w:tcPr>
          <w:p>
            <w:pPr>
              <w:spacing w:after="20"/>
            </w:pPr>
            <w:r>
              <w:rPr>
                <w:rFonts w:ascii="Calibri" w:hAnsi="Calibri"/>
                <w:color w:val="2A2E2B"/>
                <w:sz w:val="16"/>
              </w:rPr>
              <w:t>Reset password menggunakan token per pengguna; tidak menggunakan PIN global.</w:t>
            </w:r>
          </w:p>
        </w:tc>
        <w:tc>
          <w:tcPr>
            <w:tcW w:type="dxa" w:w="1008"/>
            <w:shd w:fill="F7FAF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RF-AUTH-05</w:t>
            </w:r>
          </w:p>
        </w:tc>
        <w:tc>
          <w:tcPr>
            <w:tcW w:type="dxa" w:w="6840"/>
            <w:vAlign w:val="center"/>
            <w:tcMar>
              <w:top w:w="80" w:type="dxa"/>
              <w:start w:w="120" w:type="dxa"/>
              <w:bottom w:w="80" w:type="dxa"/>
              <w:end w:w="120" w:type="dxa"/>
            </w:tcMar>
          </w:tcPr>
          <w:p>
            <w:pPr>
              <w:spacing w:after="20"/>
            </w:pPr>
            <w:r>
              <w:rPr>
                <w:rFonts w:ascii="Calibri" w:hAnsi="Calibri"/>
                <w:color w:val="2A2E2B"/>
                <w:sz w:val="16"/>
              </w:rPr>
              <w:t>Admin dapat menonaktifkan akun tanpa menghapus riwayat.</w:t>
            </w:r>
          </w:p>
        </w:tc>
        <w:tc>
          <w:tcPr>
            <w:tcW w:type="dxa" w:w="1008"/>
            <w:vAlign w:val="center"/>
            <w:tcMar>
              <w:top w:w="80" w:type="dxa"/>
              <w:start w:w="120" w:type="dxa"/>
              <w:bottom w:w="80" w:type="dxa"/>
              <w:end w:w="120" w:type="dxa"/>
            </w:tcMar>
          </w:tcPr>
          <w:p>
            <w:pPr>
              <w:spacing w:after="20"/>
            </w:pPr>
            <w:r>
              <w:rPr>
                <w:rFonts w:ascii="Calibri" w:hAnsi="Calibri"/>
                <w:color w:val="2A2E2B"/>
                <w:sz w:val="16"/>
              </w:rPr>
              <w:t>P0</w:t>
            </w:r>
          </w:p>
        </w:tc>
      </w:tr>
    </w:tbl>
    <w:p>
      <w:pPr>
        <w:spacing w:after="0"/>
      </w:pPr>
    </w:p>
    <w:p>
      <w:pPr>
        <w:pStyle w:val="Heading2"/>
      </w:pPr>
      <w:r>
        <w:t>5.2 Penerbit dan Portal</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val="true"/>
        </w:trPr>
        <w:tc>
          <w:tcPr>
            <w:tcW w:type="dxa" w:w="1512"/>
            <w:shd w:fill="0B5E3B"/>
            <w:vAlign w:val="center"/>
            <w:tcMar>
              <w:top w:w="80" w:type="dxa"/>
              <w:start w:w="120" w:type="dxa"/>
              <w:bottom w:w="80" w:type="dxa"/>
              <w:end w:w="120" w:type="dxa"/>
            </w:tcMar>
          </w:tcPr>
          <w:p>
            <w:r>
              <w:rPr>
                <w:b/>
                <w:color w:val="FFFFFF"/>
                <w:sz w:val="16"/>
              </w:rPr>
              <w:t>ID</w:t>
            </w:r>
          </w:p>
        </w:tc>
        <w:tc>
          <w:tcPr>
            <w:tcW w:type="dxa" w:w="6840"/>
            <w:shd w:fill="0B5E3B"/>
            <w:vAlign w:val="center"/>
            <w:tcMar>
              <w:top w:w="80" w:type="dxa"/>
              <w:start w:w="120" w:type="dxa"/>
              <w:bottom w:w="80" w:type="dxa"/>
              <w:end w:w="120" w:type="dxa"/>
            </w:tcMar>
          </w:tcPr>
          <w:p>
            <w:r>
              <w:rPr>
                <w:b/>
                <w:color w:val="FFFFFF"/>
                <w:sz w:val="16"/>
              </w:rPr>
              <w:t>Kebutuhan</w:t>
            </w:r>
          </w:p>
        </w:tc>
        <w:tc>
          <w:tcPr>
            <w:tcW w:type="dxa" w:w="1008"/>
            <w:shd w:fill="0B5E3B"/>
            <w:vAlign w:val="center"/>
            <w:tcMar>
              <w:top w:w="80" w:type="dxa"/>
              <w:start w:w="120" w:type="dxa"/>
              <w:bottom w:w="80" w:type="dxa"/>
              <w:end w:w="120" w:type="dxa"/>
            </w:tcMar>
          </w:tcPr>
          <w:p>
            <w:r>
              <w:rPr>
                <w:b/>
                <w:color w:val="FFFFFF"/>
                <w:sz w:val="16"/>
              </w:rPr>
              <w:t>Prioritas</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RF-PUB-01</w:t>
            </w:r>
          </w:p>
        </w:tc>
        <w:tc>
          <w:tcPr>
            <w:tcW w:type="dxa" w:w="6840"/>
            <w:vAlign w:val="center"/>
            <w:tcMar>
              <w:top w:w="80" w:type="dxa"/>
              <w:start w:w="120" w:type="dxa"/>
              <w:bottom w:w="80" w:type="dxa"/>
              <w:end w:w="120" w:type="dxa"/>
            </w:tcMar>
          </w:tcPr>
          <w:p>
            <w:pPr>
              <w:spacing w:after="20"/>
            </w:pPr>
            <w:r>
              <w:rPr>
                <w:rFonts w:ascii="Calibri" w:hAnsi="Calibri"/>
                <w:color w:val="2A2E2B"/>
                <w:sz w:val="16"/>
              </w:rPr>
              <w:t>Penerbit dapat membuat akun dan mengelola profil badan hukum.</w:t>
            </w:r>
          </w:p>
        </w:tc>
        <w:tc>
          <w:tcPr>
            <w:tcW w:type="dxa" w:w="100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RF-PUB-02</w:t>
            </w:r>
          </w:p>
        </w:tc>
        <w:tc>
          <w:tcPr>
            <w:tcW w:type="dxa" w:w="6840"/>
            <w:shd w:fill="F7FAF8"/>
            <w:vAlign w:val="center"/>
            <w:tcMar>
              <w:top w:w="80" w:type="dxa"/>
              <w:start w:w="120" w:type="dxa"/>
              <w:bottom w:w="80" w:type="dxa"/>
              <w:end w:w="120" w:type="dxa"/>
            </w:tcMar>
          </w:tcPr>
          <w:p>
            <w:pPr>
              <w:spacing w:after="20"/>
            </w:pPr>
            <w:r>
              <w:rPr>
                <w:rFonts w:ascii="Calibri" w:hAnsi="Calibri"/>
                <w:color w:val="2A2E2B"/>
                <w:sz w:val="16"/>
              </w:rPr>
              <w:t>Dokumen wajib dapat dikonfigurasi sesuai jenis badan hukum.</w:t>
            </w:r>
          </w:p>
        </w:tc>
        <w:tc>
          <w:tcPr>
            <w:tcW w:type="dxa" w:w="1008"/>
            <w:shd w:fill="F7FAF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RF-PUB-03</w:t>
            </w:r>
          </w:p>
        </w:tc>
        <w:tc>
          <w:tcPr>
            <w:tcW w:type="dxa" w:w="6840"/>
            <w:vAlign w:val="center"/>
            <w:tcMar>
              <w:top w:w="80" w:type="dxa"/>
              <w:start w:w="120" w:type="dxa"/>
              <w:bottom w:w="80" w:type="dxa"/>
              <w:end w:w="120" w:type="dxa"/>
            </w:tcMar>
          </w:tcPr>
          <w:p>
            <w:pPr>
              <w:spacing w:after="20"/>
            </w:pPr>
            <w:r>
              <w:rPr>
                <w:rFonts w:ascii="Calibri" w:hAnsi="Calibri"/>
                <w:color w:val="2A2E2B"/>
                <w:sz w:val="16"/>
              </w:rPr>
              <w:t>Petugas dapat memverifikasi, meminta perbaikan, menerima, atau menolak profil.</w:t>
            </w:r>
          </w:p>
        </w:tc>
        <w:tc>
          <w:tcPr>
            <w:tcW w:type="dxa" w:w="100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RF-PUB-04</w:t>
            </w:r>
          </w:p>
        </w:tc>
        <w:tc>
          <w:tcPr>
            <w:tcW w:type="dxa" w:w="6840"/>
            <w:shd w:fill="F7FAF8"/>
            <w:vAlign w:val="center"/>
            <w:tcMar>
              <w:top w:w="80" w:type="dxa"/>
              <w:start w:w="120" w:type="dxa"/>
              <w:bottom w:w="80" w:type="dxa"/>
              <w:end w:w="120" w:type="dxa"/>
            </w:tcMar>
          </w:tcPr>
          <w:p>
            <w:pPr>
              <w:spacing w:after="20"/>
            </w:pPr>
            <w:r>
              <w:rPr>
                <w:rFonts w:ascii="Calibri" w:hAnsi="Calibri"/>
                <w:color w:val="2A2E2B"/>
                <w:sz w:val="16"/>
              </w:rPr>
              <w:t>Penerbit hanya dapat melihat dan mengubah data miliknya.</w:t>
            </w:r>
          </w:p>
        </w:tc>
        <w:tc>
          <w:tcPr>
            <w:tcW w:type="dxa" w:w="1008"/>
            <w:shd w:fill="F7FAF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RF-PUB-05</w:t>
            </w:r>
          </w:p>
        </w:tc>
        <w:tc>
          <w:tcPr>
            <w:tcW w:type="dxa" w:w="6840"/>
            <w:vAlign w:val="center"/>
            <w:tcMar>
              <w:top w:w="80" w:type="dxa"/>
              <w:start w:w="120" w:type="dxa"/>
              <w:bottom w:w="80" w:type="dxa"/>
              <w:end w:w="120" w:type="dxa"/>
            </w:tcMar>
          </w:tcPr>
          <w:p>
            <w:pPr>
              <w:spacing w:after="20"/>
            </w:pPr>
            <w:r>
              <w:rPr>
                <w:rFonts w:ascii="Calibri" w:hAnsi="Calibri"/>
                <w:color w:val="2A2E2B"/>
                <w:sz w:val="16"/>
              </w:rPr>
              <w:t>Portal menampilkan status, catatan tindakan, billing, dan dokumen milik penerbit.</w:t>
            </w:r>
          </w:p>
        </w:tc>
        <w:tc>
          <w:tcPr>
            <w:tcW w:type="dxa" w:w="1008"/>
            <w:vAlign w:val="center"/>
            <w:tcMar>
              <w:top w:w="80" w:type="dxa"/>
              <w:start w:w="120" w:type="dxa"/>
              <w:bottom w:w="80" w:type="dxa"/>
              <w:end w:w="120" w:type="dxa"/>
            </w:tcMar>
          </w:tcPr>
          <w:p>
            <w:pPr>
              <w:spacing w:after="20"/>
            </w:pPr>
            <w:r>
              <w:rPr>
                <w:rFonts w:ascii="Calibri" w:hAnsi="Calibri"/>
                <w:color w:val="2A2E2B"/>
                <w:sz w:val="16"/>
              </w:rPr>
              <w:t>P0</w:t>
            </w:r>
          </w:p>
        </w:tc>
      </w:tr>
    </w:tbl>
    <w:p>
      <w:pPr>
        <w:spacing w:after="0"/>
      </w:pPr>
    </w:p>
    <w:p>
      <w:pPr>
        <w:pStyle w:val="Heading2"/>
      </w:pPr>
      <w:r>
        <w:t>5.3 Pengajuan Naskah</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val="true"/>
        </w:trPr>
        <w:tc>
          <w:tcPr>
            <w:tcW w:type="dxa" w:w="1512"/>
            <w:shd w:fill="0B5E3B"/>
            <w:vAlign w:val="center"/>
            <w:tcMar>
              <w:top w:w="80" w:type="dxa"/>
              <w:start w:w="120" w:type="dxa"/>
              <w:bottom w:w="80" w:type="dxa"/>
              <w:end w:w="120" w:type="dxa"/>
            </w:tcMar>
          </w:tcPr>
          <w:p>
            <w:r>
              <w:rPr>
                <w:b/>
                <w:color w:val="FFFFFF"/>
                <w:sz w:val="16"/>
              </w:rPr>
              <w:t>ID</w:t>
            </w:r>
          </w:p>
        </w:tc>
        <w:tc>
          <w:tcPr>
            <w:tcW w:type="dxa" w:w="6840"/>
            <w:shd w:fill="0B5E3B"/>
            <w:vAlign w:val="center"/>
            <w:tcMar>
              <w:top w:w="80" w:type="dxa"/>
              <w:start w:w="120" w:type="dxa"/>
              <w:bottom w:w="80" w:type="dxa"/>
              <w:end w:w="120" w:type="dxa"/>
            </w:tcMar>
          </w:tcPr>
          <w:p>
            <w:r>
              <w:rPr>
                <w:b/>
                <w:color w:val="FFFFFF"/>
                <w:sz w:val="16"/>
              </w:rPr>
              <w:t>Kebutuhan</w:t>
            </w:r>
          </w:p>
        </w:tc>
        <w:tc>
          <w:tcPr>
            <w:tcW w:type="dxa" w:w="1008"/>
            <w:shd w:fill="0B5E3B"/>
            <w:vAlign w:val="center"/>
            <w:tcMar>
              <w:top w:w="80" w:type="dxa"/>
              <w:start w:w="120" w:type="dxa"/>
              <w:bottom w:w="80" w:type="dxa"/>
              <w:end w:w="120" w:type="dxa"/>
            </w:tcMar>
          </w:tcPr>
          <w:p>
            <w:r>
              <w:rPr>
                <w:b/>
                <w:color w:val="FFFFFF"/>
                <w:sz w:val="16"/>
              </w:rPr>
              <w:t>Prioritas</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RF-REG-01</w:t>
            </w:r>
          </w:p>
        </w:tc>
        <w:tc>
          <w:tcPr>
            <w:tcW w:type="dxa" w:w="6840"/>
            <w:vAlign w:val="center"/>
            <w:tcMar>
              <w:top w:w="80" w:type="dxa"/>
              <w:start w:w="120" w:type="dxa"/>
              <w:bottom w:w="80" w:type="dxa"/>
              <w:end w:w="120" w:type="dxa"/>
            </w:tcMar>
          </w:tcPr>
          <w:p>
            <w:pPr>
              <w:spacing w:after="20"/>
            </w:pPr>
            <w:r>
              <w:rPr>
                <w:rFonts w:ascii="Calibri" w:hAnsi="Calibri"/>
                <w:color w:val="2A2E2B"/>
                <w:sz w:val="16"/>
              </w:rPr>
              <w:t>Penerbit atau admin dapat membuat draft pengajuan.</w:t>
            </w:r>
          </w:p>
        </w:tc>
        <w:tc>
          <w:tcPr>
            <w:tcW w:type="dxa" w:w="100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RF-REG-02</w:t>
            </w:r>
          </w:p>
        </w:tc>
        <w:tc>
          <w:tcPr>
            <w:tcW w:type="dxa" w:w="6840"/>
            <w:shd w:fill="F7FAF8"/>
            <w:vAlign w:val="center"/>
            <w:tcMar>
              <w:top w:w="80" w:type="dxa"/>
              <w:start w:w="120" w:type="dxa"/>
              <w:bottom w:w="80" w:type="dxa"/>
              <w:end w:w="120" w:type="dxa"/>
            </w:tcMar>
          </w:tcPr>
          <w:p>
            <w:pPr>
              <w:spacing w:after="20"/>
            </w:pPr>
            <w:r>
              <w:rPr>
                <w:rFonts w:ascii="Calibri" w:hAnsi="Calibri"/>
                <w:color w:val="2A2E2B"/>
                <w:sz w:val="16"/>
              </w:rPr>
              <w:t>Sistem mencatat submission_source: publisher_portal atau internal_admin.</w:t>
            </w:r>
          </w:p>
        </w:tc>
        <w:tc>
          <w:tcPr>
            <w:tcW w:type="dxa" w:w="1008"/>
            <w:shd w:fill="F7FAF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RF-REG-03</w:t>
            </w:r>
          </w:p>
        </w:tc>
        <w:tc>
          <w:tcPr>
            <w:tcW w:type="dxa" w:w="6840"/>
            <w:vAlign w:val="center"/>
            <w:tcMar>
              <w:top w:w="80" w:type="dxa"/>
              <w:start w:w="120" w:type="dxa"/>
              <w:bottom w:w="80" w:type="dxa"/>
              <w:end w:w="120" w:type="dxa"/>
            </w:tcMar>
          </w:tcPr>
          <w:p>
            <w:pPr>
              <w:spacing w:after="20"/>
            </w:pPr>
            <w:r>
              <w:rPr>
                <w:rFonts w:ascii="Calibri" w:hAnsi="Calibri"/>
                <w:color w:val="2A2E2B"/>
                <w:sz w:val="16"/>
              </w:rPr>
              <w:t>Nomor pengajuan dibuat unik saat submit.</w:t>
            </w:r>
          </w:p>
        </w:tc>
        <w:tc>
          <w:tcPr>
            <w:tcW w:type="dxa" w:w="100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RF-REG-04</w:t>
            </w:r>
          </w:p>
        </w:tc>
        <w:tc>
          <w:tcPr>
            <w:tcW w:type="dxa" w:w="6840"/>
            <w:shd w:fill="F7FAF8"/>
            <w:vAlign w:val="center"/>
            <w:tcMar>
              <w:top w:w="80" w:type="dxa"/>
              <w:start w:w="120" w:type="dxa"/>
              <w:bottom w:w="80" w:type="dxa"/>
              <w:end w:w="120" w:type="dxa"/>
            </w:tcMar>
          </w:tcPr>
          <w:p>
            <w:pPr>
              <w:spacing w:after="20"/>
            </w:pPr>
            <w:r>
              <w:rPr>
                <w:rFonts w:ascii="Calibri" w:hAnsi="Calibri"/>
                <w:color w:val="2A2E2B"/>
                <w:sz w:val="16"/>
              </w:rPr>
              <w:t>Pengajuan memilih kategori dan jenis konten dari master aktif.</w:t>
            </w:r>
          </w:p>
        </w:tc>
        <w:tc>
          <w:tcPr>
            <w:tcW w:type="dxa" w:w="1008"/>
            <w:shd w:fill="F7FAF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RF-REG-05</w:t>
            </w:r>
          </w:p>
        </w:tc>
        <w:tc>
          <w:tcPr>
            <w:tcW w:type="dxa" w:w="6840"/>
            <w:vAlign w:val="center"/>
            <w:tcMar>
              <w:top w:w="80" w:type="dxa"/>
              <w:start w:w="120" w:type="dxa"/>
              <w:bottom w:w="80" w:type="dxa"/>
              <w:end w:w="120" w:type="dxa"/>
            </w:tcMar>
          </w:tcPr>
          <w:p>
            <w:pPr>
              <w:spacing w:after="20"/>
            </w:pPr>
            <w:r>
              <w:rPr>
                <w:rFonts w:ascii="Calibri" w:hAnsi="Calibri"/>
                <w:color w:val="2A2E2B"/>
                <w:sz w:val="16"/>
              </w:rPr>
              <w:t>Sistem menyimpan metadata, cover, tangkapan halaman 3 dan 4, serta surat pernyataan tashih internal sebagai penanda.</w:t>
            </w:r>
          </w:p>
        </w:tc>
        <w:tc>
          <w:tcPr>
            <w:tcW w:type="dxa" w:w="100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RF-REG-06</w:t>
            </w:r>
          </w:p>
        </w:tc>
        <w:tc>
          <w:tcPr>
            <w:tcW w:type="dxa" w:w="6840"/>
            <w:shd w:fill="F7FAF8"/>
            <w:vAlign w:val="center"/>
            <w:tcMar>
              <w:top w:w="80" w:type="dxa"/>
              <w:start w:w="120" w:type="dxa"/>
              <w:bottom w:w="80" w:type="dxa"/>
              <w:end w:w="120" w:type="dxa"/>
            </w:tcMar>
          </w:tcPr>
          <w:p>
            <w:pPr>
              <w:spacing w:after="20"/>
            </w:pPr>
            <w:r>
              <w:rPr>
                <w:rFonts w:ascii="Calibri" w:hAnsi="Calibri"/>
                <w:color w:val="2A2E2B"/>
                <w:sz w:val="16"/>
              </w:rPr>
              <w:t>Pengajuan mencatat registration_type NEW atau RENEWAL dan referensi pengajuan/dokumen sebelumnya bila perpanjangan.</w:t>
            </w:r>
          </w:p>
        </w:tc>
        <w:tc>
          <w:tcPr>
            <w:tcW w:type="dxa" w:w="1008"/>
            <w:shd w:fill="F7FAF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RF-REG-07</w:t>
            </w:r>
          </w:p>
        </w:tc>
        <w:tc>
          <w:tcPr>
            <w:tcW w:type="dxa" w:w="6840"/>
            <w:vAlign w:val="center"/>
            <w:tcMar>
              <w:top w:w="80" w:type="dxa"/>
              <w:start w:w="120" w:type="dxa"/>
              <w:bottom w:w="80" w:type="dxa"/>
              <w:end w:w="120" w:type="dxa"/>
            </w:tcMar>
          </w:tcPr>
          <w:p>
            <w:pPr>
              <w:spacing w:after="20"/>
            </w:pPr>
            <w:r>
              <w:rPr>
                <w:rFonts w:ascii="Calibri" w:hAnsi="Calibri"/>
                <w:color w:val="2A2E2B"/>
                <w:sz w:val="16"/>
              </w:rPr>
              <w:t>Perubahan status tersimpan pada riwayat append-only.</w:t>
            </w:r>
          </w:p>
        </w:tc>
        <w:tc>
          <w:tcPr>
            <w:tcW w:type="dxa" w:w="100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RF-REG-08</w:t>
            </w:r>
          </w:p>
        </w:tc>
        <w:tc>
          <w:tcPr>
            <w:tcW w:type="dxa" w:w="6840"/>
            <w:shd w:fill="F7FAF8"/>
            <w:vAlign w:val="center"/>
            <w:tcMar>
              <w:top w:w="80" w:type="dxa"/>
              <w:start w:w="120" w:type="dxa"/>
              <w:bottom w:w="80" w:type="dxa"/>
              <w:end w:w="120" w:type="dxa"/>
            </w:tcMar>
          </w:tcPr>
          <w:p>
            <w:pPr>
              <w:spacing w:after="20"/>
            </w:pPr>
            <w:r>
              <w:rPr>
                <w:rFonts w:ascii="Calibri" w:hAnsi="Calibri"/>
                <w:color w:val="2A2E2B"/>
                <w:sz w:val="16"/>
              </w:rPr>
              <w:t>Daftar pengajuan mendukung pencarian, filter, sorting, dan pagination.</w:t>
            </w:r>
          </w:p>
        </w:tc>
        <w:tc>
          <w:tcPr>
            <w:tcW w:type="dxa" w:w="1008"/>
            <w:shd w:fill="F7FAF8"/>
            <w:vAlign w:val="center"/>
            <w:tcMar>
              <w:top w:w="80" w:type="dxa"/>
              <w:start w:w="120" w:type="dxa"/>
              <w:bottom w:w="80" w:type="dxa"/>
              <w:end w:w="120" w:type="dxa"/>
            </w:tcMar>
          </w:tcPr>
          <w:p>
            <w:pPr>
              <w:spacing w:after="20"/>
            </w:pPr>
            <w:r>
              <w:rPr>
                <w:rFonts w:ascii="Calibri" w:hAnsi="Calibri"/>
                <w:color w:val="2A2E2B"/>
                <w:sz w:val="16"/>
              </w:rPr>
              <w:t>P1</w:t>
            </w:r>
          </w:p>
        </w:tc>
      </w:tr>
    </w:tbl>
    <w:p>
      <w:pPr>
        <w:spacing w:after="0"/>
      </w:pPr>
    </w:p>
    <w:p>
      <w:pPr>
        <w:pStyle w:val="Heading2"/>
      </w:pPr>
      <w:r>
        <w:t>5.4 Verifikasi</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val="true"/>
        </w:trPr>
        <w:tc>
          <w:tcPr>
            <w:tcW w:type="dxa" w:w="1512"/>
            <w:shd w:fill="0B5E3B"/>
            <w:vAlign w:val="center"/>
            <w:tcMar>
              <w:top w:w="80" w:type="dxa"/>
              <w:start w:w="120" w:type="dxa"/>
              <w:bottom w:w="80" w:type="dxa"/>
              <w:end w:w="120" w:type="dxa"/>
            </w:tcMar>
          </w:tcPr>
          <w:p>
            <w:r>
              <w:rPr>
                <w:b/>
                <w:color w:val="FFFFFF"/>
                <w:sz w:val="16"/>
              </w:rPr>
              <w:t>ID</w:t>
            </w:r>
          </w:p>
        </w:tc>
        <w:tc>
          <w:tcPr>
            <w:tcW w:type="dxa" w:w="6840"/>
            <w:shd w:fill="0B5E3B"/>
            <w:vAlign w:val="center"/>
            <w:tcMar>
              <w:top w:w="80" w:type="dxa"/>
              <w:start w:w="120" w:type="dxa"/>
              <w:bottom w:w="80" w:type="dxa"/>
              <w:end w:w="120" w:type="dxa"/>
            </w:tcMar>
          </w:tcPr>
          <w:p>
            <w:r>
              <w:rPr>
                <w:b/>
                <w:color w:val="FFFFFF"/>
                <w:sz w:val="16"/>
              </w:rPr>
              <w:t>Kebutuhan</w:t>
            </w:r>
          </w:p>
        </w:tc>
        <w:tc>
          <w:tcPr>
            <w:tcW w:type="dxa" w:w="1008"/>
            <w:shd w:fill="0B5E3B"/>
            <w:vAlign w:val="center"/>
            <w:tcMar>
              <w:top w:w="80" w:type="dxa"/>
              <w:start w:w="120" w:type="dxa"/>
              <w:bottom w:w="80" w:type="dxa"/>
              <w:end w:w="120" w:type="dxa"/>
            </w:tcMar>
          </w:tcPr>
          <w:p>
            <w:r>
              <w:rPr>
                <w:b/>
                <w:color w:val="FFFFFF"/>
                <w:sz w:val="16"/>
              </w:rPr>
              <w:t>Prioritas</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RF-VER-01</w:t>
            </w:r>
          </w:p>
        </w:tc>
        <w:tc>
          <w:tcPr>
            <w:tcW w:type="dxa" w:w="6840"/>
            <w:vAlign w:val="center"/>
            <w:tcMar>
              <w:top w:w="80" w:type="dxa"/>
              <w:start w:w="120" w:type="dxa"/>
              <w:bottom w:w="80" w:type="dxa"/>
              <w:end w:w="120" w:type="dxa"/>
            </w:tcMar>
          </w:tcPr>
          <w:p>
            <w:pPr>
              <w:spacing w:after="20"/>
            </w:pPr>
            <w:r>
              <w:rPr>
                <w:rFonts w:ascii="Calibri" w:hAnsi="Calibri"/>
                <w:color w:val="2A2E2B"/>
                <w:sz w:val="16"/>
              </w:rPr>
              <w:t>Pengajuan dapat ditugaskan kepada verifikator tertentu.</w:t>
            </w:r>
          </w:p>
        </w:tc>
        <w:tc>
          <w:tcPr>
            <w:tcW w:type="dxa" w:w="100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RF-VER-02</w:t>
            </w:r>
          </w:p>
        </w:tc>
        <w:tc>
          <w:tcPr>
            <w:tcW w:type="dxa" w:w="6840"/>
            <w:shd w:fill="F7FAF8"/>
            <w:vAlign w:val="center"/>
            <w:tcMar>
              <w:top w:w="80" w:type="dxa"/>
              <w:start w:w="120" w:type="dxa"/>
              <w:bottom w:w="80" w:type="dxa"/>
              <w:end w:w="120" w:type="dxa"/>
            </w:tcMar>
          </w:tcPr>
          <w:p>
            <w:pPr>
              <w:spacing w:after="20"/>
            </w:pPr>
            <w:r>
              <w:rPr>
                <w:rFonts w:ascii="Calibri" w:hAnsi="Calibri"/>
                <w:color w:val="2A2E2B"/>
                <w:sz w:val="16"/>
              </w:rPr>
              <w:t>Halaman menyediakan tampilan Tugas Saya berdasarkan verifier_id.</w:t>
            </w:r>
          </w:p>
        </w:tc>
        <w:tc>
          <w:tcPr>
            <w:tcW w:type="dxa" w:w="1008"/>
            <w:shd w:fill="F7FAF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RF-VER-03</w:t>
            </w:r>
          </w:p>
        </w:tc>
        <w:tc>
          <w:tcPr>
            <w:tcW w:type="dxa" w:w="6840"/>
            <w:vAlign w:val="center"/>
            <w:tcMar>
              <w:top w:w="80" w:type="dxa"/>
              <w:start w:w="120" w:type="dxa"/>
              <w:bottom w:w="80" w:type="dxa"/>
              <w:end w:w="120" w:type="dxa"/>
            </w:tcMar>
          </w:tcPr>
          <w:p>
            <w:pPr>
              <w:spacing w:after="20"/>
            </w:pPr>
            <w:r>
              <w:rPr>
                <w:rFonts w:ascii="Calibri" w:hAnsi="Calibri"/>
                <w:color w:val="2A2E2B"/>
                <w:sz w:val="16"/>
              </w:rPr>
              <w:t>Antrean menyediakan filter Siap Diverifikasi, Sedang Diproses, Perlu Perbaikan, dan Selesai Tashih.</w:t>
            </w:r>
          </w:p>
        </w:tc>
        <w:tc>
          <w:tcPr>
            <w:tcW w:type="dxa" w:w="100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RF-VER-04</w:t>
            </w:r>
          </w:p>
        </w:tc>
        <w:tc>
          <w:tcPr>
            <w:tcW w:type="dxa" w:w="6840"/>
            <w:shd w:fill="F7FAF8"/>
            <w:vAlign w:val="center"/>
            <w:tcMar>
              <w:top w:w="80" w:type="dxa"/>
              <w:start w:w="120" w:type="dxa"/>
              <w:bottom w:w="80" w:type="dxa"/>
              <w:end w:w="120" w:type="dxa"/>
            </w:tcMar>
          </w:tcPr>
          <w:p>
            <w:pPr>
              <w:spacing w:after="20"/>
            </w:pPr>
            <w:r>
              <w:rPr>
                <w:rFonts w:ascii="Calibri" w:hAnsi="Calibri"/>
                <w:color w:val="2A2E2B"/>
                <w:sz w:val="16"/>
              </w:rPr>
              <w:t>Verifikator dapat menyimpan checklist, catatan, dan keputusan.</w:t>
            </w:r>
          </w:p>
        </w:tc>
        <w:tc>
          <w:tcPr>
            <w:tcW w:type="dxa" w:w="1008"/>
            <w:shd w:fill="F7FAF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RF-VER-05</w:t>
            </w:r>
          </w:p>
        </w:tc>
        <w:tc>
          <w:tcPr>
            <w:tcW w:type="dxa" w:w="6840"/>
            <w:vAlign w:val="center"/>
            <w:tcMar>
              <w:top w:w="80" w:type="dxa"/>
              <w:start w:w="120" w:type="dxa"/>
              <w:bottom w:w="80" w:type="dxa"/>
              <w:end w:w="120" w:type="dxa"/>
            </w:tcMar>
          </w:tcPr>
          <w:p>
            <w:pPr>
              <w:spacing w:after="20"/>
            </w:pPr>
            <w:r>
              <w:rPr>
                <w:rFonts w:ascii="Calibri" w:hAnsi="Calibri"/>
                <w:color w:val="2A2E2B"/>
                <w:sz w:val="16"/>
              </w:rPr>
              <w:t>Transisi ilegal atau perubahan oleh petugas tanpa izin ditolak.</w:t>
            </w:r>
          </w:p>
        </w:tc>
        <w:tc>
          <w:tcPr>
            <w:tcW w:type="dxa" w:w="1008"/>
            <w:vAlign w:val="center"/>
            <w:tcMar>
              <w:top w:w="80" w:type="dxa"/>
              <w:start w:w="120" w:type="dxa"/>
              <w:bottom w:w="80" w:type="dxa"/>
              <w:end w:w="120" w:type="dxa"/>
            </w:tcMar>
          </w:tcPr>
          <w:p>
            <w:pPr>
              <w:spacing w:after="20"/>
            </w:pPr>
            <w:r>
              <w:rPr>
                <w:rFonts w:ascii="Calibri" w:hAnsi="Calibri"/>
                <w:color w:val="2A2E2B"/>
                <w:sz w:val="16"/>
              </w:rPr>
              <w:t>P0</w:t>
            </w:r>
          </w:p>
        </w:tc>
      </w:tr>
    </w:tbl>
    <w:p>
      <w:pPr>
        <w:spacing w:after="0"/>
      </w:pPr>
    </w:p>
    <w:p>
      <w:pPr>
        <w:pStyle w:val="Heading2"/>
      </w:pPr>
      <w:r>
        <w:t>5.5 Master Data</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val="true"/>
        </w:trPr>
        <w:tc>
          <w:tcPr>
            <w:tcW w:type="dxa" w:w="1512"/>
            <w:shd w:fill="0B5E3B"/>
            <w:vAlign w:val="center"/>
            <w:tcMar>
              <w:top w:w="80" w:type="dxa"/>
              <w:start w:w="120" w:type="dxa"/>
              <w:bottom w:w="80" w:type="dxa"/>
              <w:end w:w="120" w:type="dxa"/>
            </w:tcMar>
          </w:tcPr>
          <w:p>
            <w:r>
              <w:rPr>
                <w:b/>
                <w:color w:val="FFFFFF"/>
                <w:sz w:val="16"/>
              </w:rPr>
              <w:t>ID</w:t>
            </w:r>
          </w:p>
        </w:tc>
        <w:tc>
          <w:tcPr>
            <w:tcW w:type="dxa" w:w="6840"/>
            <w:shd w:fill="0B5E3B"/>
            <w:vAlign w:val="center"/>
            <w:tcMar>
              <w:top w:w="80" w:type="dxa"/>
              <w:start w:w="120" w:type="dxa"/>
              <w:bottom w:w="80" w:type="dxa"/>
              <w:end w:w="120" w:type="dxa"/>
            </w:tcMar>
          </w:tcPr>
          <w:p>
            <w:r>
              <w:rPr>
                <w:b/>
                <w:color w:val="FFFFFF"/>
                <w:sz w:val="16"/>
              </w:rPr>
              <w:t>Kebutuhan</w:t>
            </w:r>
          </w:p>
        </w:tc>
        <w:tc>
          <w:tcPr>
            <w:tcW w:type="dxa" w:w="1008"/>
            <w:shd w:fill="0B5E3B"/>
            <w:vAlign w:val="center"/>
            <w:tcMar>
              <w:top w:w="80" w:type="dxa"/>
              <w:start w:w="120" w:type="dxa"/>
              <w:bottom w:w="80" w:type="dxa"/>
              <w:end w:w="120" w:type="dxa"/>
            </w:tcMar>
          </w:tcPr>
          <w:p>
            <w:r>
              <w:rPr>
                <w:b/>
                <w:color w:val="FFFFFF"/>
                <w:sz w:val="16"/>
              </w:rPr>
              <w:t>Prioritas</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RF-MST-01</w:t>
            </w:r>
          </w:p>
        </w:tc>
        <w:tc>
          <w:tcPr>
            <w:tcW w:type="dxa" w:w="6840"/>
            <w:vAlign w:val="center"/>
            <w:tcMar>
              <w:top w:w="80" w:type="dxa"/>
              <w:start w:w="120" w:type="dxa"/>
              <w:bottom w:w="80" w:type="dxa"/>
              <w:end w:w="120" w:type="dxa"/>
            </w:tcMar>
          </w:tcPr>
          <w:p>
            <w:pPr>
              <w:spacing w:after="20"/>
            </w:pPr>
            <w:r>
              <w:rPr>
                <w:rFonts w:ascii="Calibri" w:hAnsi="Calibri"/>
                <w:color w:val="2A2E2B"/>
                <w:sz w:val="16"/>
              </w:rPr>
              <w:t>Admin mengelola kategori Mushaf Cetak, Digital, Audio/Visual, dan Lainnya.</w:t>
            </w:r>
          </w:p>
        </w:tc>
        <w:tc>
          <w:tcPr>
            <w:tcW w:type="dxa" w:w="100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RF-MST-02</w:t>
            </w:r>
          </w:p>
        </w:tc>
        <w:tc>
          <w:tcPr>
            <w:tcW w:type="dxa" w:w="6840"/>
            <w:shd w:fill="F7FAF8"/>
            <w:vAlign w:val="center"/>
            <w:tcMar>
              <w:top w:w="80" w:type="dxa"/>
              <w:start w:w="120" w:type="dxa"/>
              <w:bottom w:w="80" w:type="dxa"/>
              <w:end w:w="120" w:type="dxa"/>
            </w:tcMar>
          </w:tcPr>
          <w:p>
            <w:pPr>
              <w:spacing w:after="20"/>
            </w:pPr>
            <w:r>
              <w:rPr>
                <w:rFonts w:ascii="Calibri" w:hAnsi="Calibri"/>
                <w:color w:val="2A2E2B"/>
                <w:sz w:val="16"/>
              </w:rPr>
              <w:t>Admin mengelola 17 jenis layanan, tarif dasar, satuan, durasi awal–perbaikan–dumi/perpanjangan, urutan, dan status.</w:t>
            </w:r>
          </w:p>
        </w:tc>
        <w:tc>
          <w:tcPr>
            <w:tcW w:type="dxa" w:w="1008"/>
            <w:shd w:fill="F7FAF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RF-MST-03</w:t>
            </w:r>
          </w:p>
        </w:tc>
        <w:tc>
          <w:tcPr>
            <w:tcW w:type="dxa" w:w="6840"/>
            <w:vAlign w:val="center"/>
            <w:tcMar>
              <w:top w:w="80" w:type="dxa"/>
              <w:start w:w="120" w:type="dxa"/>
              <w:bottom w:w="80" w:type="dxa"/>
              <w:end w:w="120" w:type="dxa"/>
            </w:tcMar>
          </w:tcPr>
          <w:p>
            <w:pPr>
              <w:spacing w:after="20"/>
            </w:pPr>
            <w:r>
              <w:rPr>
                <w:rFonts w:ascii="Calibri" w:hAnsi="Calibri"/>
                <w:color w:val="2A2E2B"/>
                <w:sz w:val="16"/>
              </w:rPr>
              <w:t>Admin mengelola addon materi beserta tarif dan effective date secara terpisah dari jenis layanan/SLA.</w:t>
            </w:r>
          </w:p>
        </w:tc>
        <w:tc>
          <w:tcPr>
            <w:tcW w:type="dxa" w:w="100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RF-MST-04</w:t>
            </w:r>
          </w:p>
        </w:tc>
        <w:tc>
          <w:tcPr>
            <w:tcW w:type="dxa" w:w="6840"/>
            <w:shd w:fill="F7FAF8"/>
            <w:vAlign w:val="center"/>
            <w:tcMar>
              <w:top w:w="80" w:type="dxa"/>
              <w:start w:w="120" w:type="dxa"/>
              <w:bottom w:w="80" w:type="dxa"/>
              <w:end w:w="120" w:type="dxa"/>
            </w:tcMar>
          </w:tcPr>
          <w:p>
            <w:pPr>
              <w:spacing w:after="20"/>
            </w:pPr>
            <w:r>
              <w:rPr>
                <w:rFonts w:ascii="Calibri" w:hAnsi="Calibri"/>
                <w:color w:val="2A2E2B"/>
                <w:sz w:val="16"/>
              </w:rPr>
              <w:t>Admin mengelola Tim Distribusi, SK/periode, ketua, anggota, dan status.</w:t>
            </w:r>
          </w:p>
        </w:tc>
        <w:tc>
          <w:tcPr>
            <w:tcW w:type="dxa" w:w="1008"/>
            <w:shd w:fill="F7FAF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RF-MST-05</w:t>
            </w:r>
          </w:p>
        </w:tc>
        <w:tc>
          <w:tcPr>
            <w:tcW w:type="dxa" w:w="6840"/>
            <w:vAlign w:val="center"/>
            <w:tcMar>
              <w:top w:w="80" w:type="dxa"/>
              <w:start w:w="120" w:type="dxa"/>
              <w:bottom w:w="80" w:type="dxa"/>
              <w:end w:w="120" w:type="dxa"/>
            </w:tcMar>
          </w:tcPr>
          <w:p>
            <w:pPr>
              <w:spacing w:after="20"/>
            </w:pPr>
            <w:r>
              <w:rPr>
                <w:rFonts w:ascii="Calibri" w:hAnsi="Calibri"/>
                <w:color w:val="2A2E2B"/>
                <w:sz w:val="16"/>
              </w:rPr>
              <w:t>Admin mengelola kalender hari kerja/libur beserta sumber dan audit perubahan.</w:t>
            </w:r>
          </w:p>
        </w:tc>
        <w:tc>
          <w:tcPr>
            <w:tcW w:type="dxa" w:w="1008"/>
            <w:vAlign w:val="center"/>
            <w:tcMar>
              <w:top w:w="80" w:type="dxa"/>
              <w:start w:w="120" w:type="dxa"/>
              <w:bottom w:w="80" w:type="dxa"/>
              <w:end w:w="120" w:type="dxa"/>
            </w:tcMar>
          </w:tcPr>
          <w:p>
            <w:pPr>
              <w:spacing w:after="20"/>
            </w:pPr>
            <w:r>
              <w:rPr>
                <w:rFonts w:ascii="Calibri" w:hAnsi="Calibri"/>
                <w:color w:val="2A2E2B"/>
                <w:sz w:val="16"/>
              </w:rPr>
              <w:t>P1</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RF-MST-06</w:t>
            </w:r>
          </w:p>
        </w:tc>
        <w:tc>
          <w:tcPr>
            <w:tcW w:type="dxa" w:w="6840"/>
            <w:shd w:fill="F7FAF8"/>
            <w:vAlign w:val="center"/>
            <w:tcMar>
              <w:top w:w="80" w:type="dxa"/>
              <w:start w:w="120" w:type="dxa"/>
              <w:bottom w:w="80" w:type="dxa"/>
              <w:end w:w="120" w:type="dxa"/>
            </w:tcMar>
          </w:tcPr>
          <w:p>
            <w:pPr>
              <w:spacing w:after="20"/>
            </w:pPr>
            <w:r>
              <w:rPr>
                <w:rFonts w:ascii="Calibri" w:hAnsi="Calibri"/>
                <w:color w:val="2A2E2B"/>
                <w:sz w:val="16"/>
              </w:rPr>
              <w:t>Data master yang sudah dipakai dinonaktifkan, bukan dihapus permanen.</w:t>
            </w:r>
          </w:p>
        </w:tc>
        <w:tc>
          <w:tcPr>
            <w:tcW w:type="dxa" w:w="1008"/>
            <w:shd w:fill="F7FAF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RF-MST-07</w:t>
            </w:r>
          </w:p>
        </w:tc>
        <w:tc>
          <w:tcPr>
            <w:tcW w:type="dxa" w:w="6840"/>
            <w:vAlign w:val="center"/>
            <w:tcMar>
              <w:top w:w="80" w:type="dxa"/>
              <w:start w:w="120" w:type="dxa"/>
              <w:bottom w:w="80" w:type="dxa"/>
              <w:end w:w="120" w:type="dxa"/>
            </w:tcMar>
          </w:tcPr>
          <w:p>
            <w:pPr>
              <w:spacing w:after="20"/>
            </w:pPr>
            <w:r>
              <w:rPr>
                <w:rFonts w:ascii="Calibri" w:hAnsi="Calibri"/>
                <w:color w:val="2A2E2B"/>
                <w:sz w:val="16"/>
              </w:rPr>
              <w:t>Perubahan tarif/durasi mempunyai effective date dan audit trail.</w:t>
            </w:r>
          </w:p>
        </w:tc>
        <w:tc>
          <w:tcPr>
            <w:tcW w:type="dxa" w:w="1008"/>
            <w:vAlign w:val="center"/>
            <w:tcMar>
              <w:top w:w="80" w:type="dxa"/>
              <w:start w:w="120" w:type="dxa"/>
              <w:bottom w:w="80" w:type="dxa"/>
              <w:end w:w="120" w:type="dxa"/>
            </w:tcMar>
          </w:tcPr>
          <w:p>
            <w:pPr>
              <w:spacing w:after="20"/>
            </w:pPr>
            <w:r>
              <w:rPr>
                <w:rFonts w:ascii="Calibri" w:hAnsi="Calibri"/>
                <w:color w:val="2A2E2B"/>
                <w:sz w:val="16"/>
              </w:rPr>
              <w:t>P0</w:t>
            </w:r>
          </w:p>
        </w:tc>
      </w:tr>
    </w:tbl>
    <w:p>
      <w:pPr>
        <w:spacing w:after="0"/>
      </w:pPr>
    </w:p>
    <w:p>
      <w:pPr>
        <w:pStyle w:val="Heading2"/>
      </w:pPr>
      <w:r>
        <w:t>5.6 Tarif dan SLA</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val="true"/>
        </w:trPr>
        <w:tc>
          <w:tcPr>
            <w:tcW w:type="dxa" w:w="1512"/>
            <w:shd w:fill="0B5E3B"/>
            <w:vAlign w:val="center"/>
            <w:tcMar>
              <w:top w:w="80" w:type="dxa"/>
              <w:start w:w="120" w:type="dxa"/>
              <w:bottom w:w="80" w:type="dxa"/>
              <w:end w:w="120" w:type="dxa"/>
            </w:tcMar>
          </w:tcPr>
          <w:p>
            <w:r>
              <w:rPr>
                <w:b/>
                <w:color w:val="FFFFFF"/>
                <w:sz w:val="16"/>
              </w:rPr>
              <w:t>ID</w:t>
            </w:r>
          </w:p>
        </w:tc>
        <w:tc>
          <w:tcPr>
            <w:tcW w:type="dxa" w:w="6840"/>
            <w:shd w:fill="0B5E3B"/>
            <w:vAlign w:val="center"/>
            <w:tcMar>
              <w:top w:w="80" w:type="dxa"/>
              <w:start w:w="120" w:type="dxa"/>
              <w:bottom w:w="80" w:type="dxa"/>
              <w:end w:w="120" w:type="dxa"/>
            </w:tcMar>
          </w:tcPr>
          <w:p>
            <w:r>
              <w:rPr>
                <w:b/>
                <w:color w:val="FFFFFF"/>
                <w:sz w:val="16"/>
              </w:rPr>
              <w:t>Kebutuhan</w:t>
            </w:r>
          </w:p>
        </w:tc>
        <w:tc>
          <w:tcPr>
            <w:tcW w:type="dxa" w:w="1008"/>
            <w:shd w:fill="0B5E3B"/>
            <w:vAlign w:val="center"/>
            <w:tcMar>
              <w:top w:w="80" w:type="dxa"/>
              <w:start w:w="120" w:type="dxa"/>
              <w:bottom w:w="80" w:type="dxa"/>
              <w:end w:w="120" w:type="dxa"/>
            </w:tcMar>
          </w:tcPr>
          <w:p>
            <w:r>
              <w:rPr>
                <w:b/>
                <w:color w:val="FFFFFF"/>
                <w:sz w:val="16"/>
              </w:rPr>
              <w:t>Prioritas</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RF-CALC-01</w:t>
            </w:r>
          </w:p>
        </w:tc>
        <w:tc>
          <w:tcPr>
            <w:tcW w:type="dxa" w:w="6840"/>
            <w:vAlign w:val="center"/>
            <w:tcMar>
              <w:top w:w="80" w:type="dxa"/>
              <w:start w:w="120" w:type="dxa"/>
              <w:bottom w:w="80" w:type="dxa"/>
              <w:end w:w="120" w:type="dxa"/>
            </w:tcMar>
          </w:tcPr>
          <w:p>
            <w:pPr>
              <w:spacing w:after="20"/>
            </w:pPr>
            <w:r>
              <w:rPr>
                <w:rFonts w:ascii="Calibri" w:hAnsi="Calibri"/>
                <w:color w:val="2A2E2B"/>
                <w:sz w:val="16"/>
              </w:rPr>
              <w:t>Sistem menghitung preview tarif dan SLA dari master aktif.</w:t>
            </w:r>
          </w:p>
        </w:tc>
        <w:tc>
          <w:tcPr>
            <w:tcW w:type="dxa" w:w="100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RF-CALC-02</w:t>
            </w:r>
          </w:p>
        </w:tc>
        <w:tc>
          <w:tcPr>
            <w:tcW w:type="dxa" w:w="6840"/>
            <w:shd w:fill="F7FAF8"/>
            <w:vAlign w:val="center"/>
            <w:tcMar>
              <w:top w:w="80" w:type="dxa"/>
              <w:start w:w="120" w:type="dxa"/>
              <w:bottom w:w="80" w:type="dxa"/>
              <w:end w:w="120" w:type="dxa"/>
            </w:tcMar>
          </w:tcPr>
          <w:p>
            <w:pPr>
              <w:spacing w:after="20"/>
            </w:pPr>
            <w:r>
              <w:rPr>
                <w:rFonts w:ascii="Calibri" w:hAnsi="Calibri"/>
                <w:color w:val="2A2E2B"/>
                <w:sz w:val="16"/>
              </w:rPr>
              <w:t>Sistem menghitung total dari tarif dasar jenis layanan ditambah addon terpilih.</w:t>
            </w:r>
          </w:p>
        </w:tc>
        <w:tc>
          <w:tcPr>
            <w:tcW w:type="dxa" w:w="1008"/>
            <w:shd w:fill="F7FAF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RF-CALC-03</w:t>
            </w:r>
          </w:p>
        </w:tc>
        <w:tc>
          <w:tcPr>
            <w:tcW w:type="dxa" w:w="6840"/>
            <w:vAlign w:val="center"/>
            <w:tcMar>
              <w:top w:w="80" w:type="dxa"/>
              <w:start w:w="120" w:type="dxa"/>
              <w:bottom w:w="80" w:type="dxa"/>
              <w:end w:w="120" w:type="dxa"/>
            </w:tcMar>
          </w:tcPr>
          <w:p>
            <w:pPr>
              <w:spacing w:after="20"/>
            </w:pPr>
            <w:r>
              <w:rPr>
                <w:rFonts w:ascii="Calibri" w:hAnsi="Calibri"/>
                <w:color w:val="2A2E2B"/>
                <w:sz w:val="16"/>
              </w:rPr>
              <w:t>Tarif dan SLA final disimpan sebagai snapshot immutable pada pengajuan.</w:t>
            </w:r>
          </w:p>
        </w:tc>
        <w:tc>
          <w:tcPr>
            <w:tcW w:type="dxa" w:w="100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RF-CALC-04</w:t>
            </w:r>
          </w:p>
        </w:tc>
        <w:tc>
          <w:tcPr>
            <w:tcW w:type="dxa" w:w="6840"/>
            <w:shd w:fill="F7FAF8"/>
            <w:vAlign w:val="center"/>
            <w:tcMar>
              <w:top w:w="80" w:type="dxa"/>
              <w:start w:w="120" w:type="dxa"/>
              <w:bottom w:w="80" w:type="dxa"/>
              <w:end w:w="120" w:type="dxa"/>
            </w:tcMar>
          </w:tcPr>
          <w:p>
            <w:pPr>
              <w:spacing w:after="20"/>
            </w:pPr>
            <w:r>
              <w:rPr>
                <w:rFonts w:ascii="Calibri" w:hAnsi="Calibri"/>
                <w:color w:val="2A2E2B"/>
                <w:sz w:val="16"/>
              </w:rPr>
              <w:t>Perubahan master tidak mengubah transaksi lama.</w:t>
            </w:r>
          </w:p>
        </w:tc>
        <w:tc>
          <w:tcPr>
            <w:tcW w:type="dxa" w:w="1008"/>
            <w:shd w:fill="F7FAF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RF-CALC-05</w:t>
            </w:r>
          </w:p>
        </w:tc>
        <w:tc>
          <w:tcPr>
            <w:tcW w:type="dxa" w:w="6840"/>
            <w:vAlign w:val="center"/>
            <w:tcMar>
              <w:top w:w="80" w:type="dxa"/>
              <w:start w:w="120" w:type="dxa"/>
              <w:bottom w:w="80" w:type="dxa"/>
              <w:end w:w="120" w:type="dxa"/>
            </w:tcMar>
          </w:tcPr>
          <w:p>
            <w:pPr>
              <w:spacing w:after="20"/>
            </w:pPr>
            <w:r>
              <w:rPr>
                <w:rFonts w:ascii="Calibri" w:hAnsi="Calibri"/>
                <w:color w:val="2A2E2B"/>
                <w:sz w:val="16"/>
              </w:rPr>
              <w:t>Perhitungan hari kerja menggunakan kalender kerja yang dikonfigurasi.</w:t>
            </w:r>
          </w:p>
        </w:tc>
        <w:tc>
          <w:tcPr>
            <w:tcW w:type="dxa" w:w="1008"/>
            <w:vAlign w:val="center"/>
            <w:tcMar>
              <w:top w:w="80" w:type="dxa"/>
              <w:start w:w="120" w:type="dxa"/>
              <w:bottom w:w="80" w:type="dxa"/>
              <w:end w:w="120" w:type="dxa"/>
            </w:tcMar>
          </w:tcPr>
          <w:p>
            <w:pPr>
              <w:spacing w:after="20"/>
            </w:pPr>
            <w:r>
              <w:rPr>
                <w:rFonts w:ascii="Calibri" w:hAnsi="Calibri"/>
                <w:color w:val="2A2E2B"/>
                <w:sz w:val="16"/>
              </w:rPr>
              <w:t>P1</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RF-CALC-06</w:t>
            </w:r>
          </w:p>
        </w:tc>
        <w:tc>
          <w:tcPr>
            <w:tcW w:type="dxa" w:w="6840"/>
            <w:shd w:fill="F7FAF8"/>
            <w:vAlign w:val="center"/>
            <w:tcMar>
              <w:top w:w="80" w:type="dxa"/>
              <w:start w:w="120" w:type="dxa"/>
              <w:bottom w:w="80" w:type="dxa"/>
              <w:end w:w="120" w:type="dxa"/>
            </w:tcMar>
          </w:tcPr>
          <w:p>
            <w:pPr>
              <w:spacing w:after="20"/>
            </w:pPr>
            <w:r>
              <w:rPr>
                <w:rFonts w:ascii="Calibri" w:hAnsi="Calibri"/>
                <w:color w:val="2A2E2B"/>
                <w:sz w:val="16"/>
              </w:rPr>
              <w:t>Sistem menampilkan rincian biaya dan estimasi sebelum konfirmasi.</w:t>
            </w:r>
          </w:p>
        </w:tc>
        <w:tc>
          <w:tcPr>
            <w:tcW w:type="dxa" w:w="1008"/>
            <w:shd w:fill="F7FAF8"/>
            <w:vAlign w:val="center"/>
            <w:tcMar>
              <w:top w:w="80" w:type="dxa"/>
              <w:start w:w="120" w:type="dxa"/>
              <w:bottom w:w="80" w:type="dxa"/>
              <w:end w:w="120" w:type="dxa"/>
            </w:tcMar>
          </w:tcPr>
          <w:p>
            <w:pPr>
              <w:spacing w:after="20"/>
            </w:pPr>
            <w:r>
              <w:rPr>
                <w:rFonts w:ascii="Calibri" w:hAnsi="Calibri"/>
                <w:color w:val="2A2E2B"/>
                <w:sz w:val="16"/>
              </w:rPr>
              <w:t>P0</w:t>
            </w:r>
          </w:p>
        </w:tc>
      </w:tr>
    </w:tbl>
    <w:p>
      <w:pPr>
        <w:spacing w:after="0"/>
      </w:pPr>
    </w:p>
    <w:p>
      <w:pPr>
        <w:pStyle w:val="Heading2"/>
      </w:pPr>
      <w:r>
        <w:t>5.7 Pembayaran</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val="true"/>
        </w:trPr>
        <w:tc>
          <w:tcPr>
            <w:tcW w:type="dxa" w:w="1512"/>
            <w:shd w:fill="0B5E3B"/>
            <w:vAlign w:val="center"/>
            <w:tcMar>
              <w:top w:w="80" w:type="dxa"/>
              <w:start w:w="120" w:type="dxa"/>
              <w:bottom w:w="80" w:type="dxa"/>
              <w:end w:w="120" w:type="dxa"/>
            </w:tcMar>
          </w:tcPr>
          <w:p>
            <w:r>
              <w:rPr>
                <w:b/>
                <w:color w:val="FFFFFF"/>
                <w:sz w:val="16"/>
              </w:rPr>
              <w:t>ID</w:t>
            </w:r>
          </w:p>
        </w:tc>
        <w:tc>
          <w:tcPr>
            <w:tcW w:type="dxa" w:w="6840"/>
            <w:shd w:fill="0B5E3B"/>
            <w:vAlign w:val="center"/>
            <w:tcMar>
              <w:top w:w="80" w:type="dxa"/>
              <w:start w:w="120" w:type="dxa"/>
              <w:bottom w:w="80" w:type="dxa"/>
              <w:end w:w="120" w:type="dxa"/>
            </w:tcMar>
          </w:tcPr>
          <w:p>
            <w:r>
              <w:rPr>
                <w:b/>
                <w:color w:val="FFFFFF"/>
                <w:sz w:val="16"/>
              </w:rPr>
              <w:t>Kebutuhan</w:t>
            </w:r>
          </w:p>
        </w:tc>
        <w:tc>
          <w:tcPr>
            <w:tcW w:type="dxa" w:w="1008"/>
            <w:shd w:fill="0B5E3B"/>
            <w:vAlign w:val="center"/>
            <w:tcMar>
              <w:top w:w="80" w:type="dxa"/>
              <w:start w:w="120" w:type="dxa"/>
              <w:bottom w:w="80" w:type="dxa"/>
              <w:end w:w="120" w:type="dxa"/>
            </w:tcMar>
          </w:tcPr>
          <w:p>
            <w:r>
              <w:rPr>
                <w:b/>
                <w:color w:val="FFFFFF"/>
                <w:sz w:val="16"/>
              </w:rPr>
              <w:t>Prioritas</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RF-PAY-01</w:t>
            </w:r>
          </w:p>
        </w:tc>
        <w:tc>
          <w:tcPr>
            <w:tcW w:type="dxa" w:w="6840"/>
            <w:vAlign w:val="center"/>
            <w:tcMar>
              <w:top w:w="80" w:type="dxa"/>
              <w:start w:w="120" w:type="dxa"/>
              <w:bottom w:w="80" w:type="dxa"/>
              <w:end w:w="120" w:type="dxa"/>
            </w:tcMar>
          </w:tcPr>
          <w:p>
            <w:pPr>
              <w:spacing w:after="20"/>
            </w:pPr>
            <w:r>
              <w:rPr>
                <w:rFonts w:ascii="Calibri" w:hAnsi="Calibri"/>
                <w:color w:val="2A2E2B"/>
                <w:sz w:val="16"/>
              </w:rPr>
              <w:t>Petugas mencatat nomor billing, nominal, tanggal, tenggat, status, dan bukti pembayaran.</w:t>
            </w:r>
          </w:p>
        </w:tc>
        <w:tc>
          <w:tcPr>
            <w:tcW w:type="dxa" w:w="100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RF-PAY-02</w:t>
            </w:r>
          </w:p>
        </w:tc>
        <w:tc>
          <w:tcPr>
            <w:tcW w:type="dxa" w:w="6840"/>
            <w:shd w:fill="F7FAF8"/>
            <w:vAlign w:val="center"/>
            <w:tcMar>
              <w:top w:w="80" w:type="dxa"/>
              <w:start w:w="120" w:type="dxa"/>
              <w:bottom w:w="80" w:type="dxa"/>
              <w:end w:w="120" w:type="dxa"/>
            </w:tcMar>
          </w:tcPr>
          <w:p>
            <w:pPr>
              <w:spacing w:after="20"/>
            </w:pPr>
            <w:r>
              <w:rPr>
                <w:rFonts w:ascii="Calibri" w:hAnsi="Calibri"/>
                <w:color w:val="2A2E2B"/>
                <w:sz w:val="16"/>
              </w:rPr>
              <w:t>Riwayat pembayaran mendukung lebih dari satu record, tetapi hanya satu billing aktif pada satu waktu.</w:t>
            </w:r>
          </w:p>
        </w:tc>
        <w:tc>
          <w:tcPr>
            <w:tcW w:type="dxa" w:w="1008"/>
            <w:shd w:fill="F7FAF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RF-PAY-03</w:t>
            </w:r>
          </w:p>
        </w:tc>
        <w:tc>
          <w:tcPr>
            <w:tcW w:type="dxa" w:w="6840"/>
            <w:vAlign w:val="center"/>
            <w:tcMar>
              <w:top w:w="80" w:type="dxa"/>
              <w:start w:w="120" w:type="dxa"/>
              <w:bottom w:w="80" w:type="dxa"/>
              <w:end w:w="120" w:type="dxa"/>
            </w:tcMar>
          </w:tcPr>
          <w:p>
            <w:pPr>
              <w:spacing w:after="20"/>
            </w:pPr>
            <w:r>
              <w:rPr>
                <w:rFonts w:ascii="Calibri" w:hAnsi="Calibri"/>
                <w:color w:val="2A2E2B"/>
                <w:sz w:val="16"/>
              </w:rPr>
              <w:t>Konfirmasi pembayaran mencatat aktor, waktu, dan catatan.</w:t>
            </w:r>
          </w:p>
        </w:tc>
        <w:tc>
          <w:tcPr>
            <w:tcW w:type="dxa" w:w="100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RF-PAY-04</w:t>
            </w:r>
          </w:p>
        </w:tc>
        <w:tc>
          <w:tcPr>
            <w:tcW w:type="dxa" w:w="6840"/>
            <w:shd w:fill="F7FAF8"/>
            <w:vAlign w:val="center"/>
            <w:tcMar>
              <w:top w:w="80" w:type="dxa"/>
              <w:start w:w="120" w:type="dxa"/>
              <w:bottom w:w="80" w:type="dxa"/>
              <w:end w:w="120" w:type="dxa"/>
            </w:tcMar>
          </w:tcPr>
          <w:p>
            <w:pPr>
              <w:spacing w:after="20"/>
            </w:pPr>
            <w:r>
              <w:rPr>
                <w:rFonts w:ascii="Calibri" w:hAnsi="Calibri"/>
                <w:color w:val="2A2E2B"/>
                <w:sz w:val="16"/>
              </w:rPr>
              <w:t>Model data menyediakan provider, external reference, dan sync status untuk SIMPONI.</w:t>
            </w:r>
          </w:p>
        </w:tc>
        <w:tc>
          <w:tcPr>
            <w:tcW w:type="dxa" w:w="1008"/>
            <w:shd w:fill="F7FAF8"/>
            <w:vAlign w:val="center"/>
            <w:tcMar>
              <w:top w:w="80" w:type="dxa"/>
              <w:start w:w="120" w:type="dxa"/>
              <w:bottom w:w="80" w:type="dxa"/>
              <w:end w:w="120" w:type="dxa"/>
            </w:tcMar>
          </w:tcPr>
          <w:p>
            <w:pPr>
              <w:spacing w:after="20"/>
            </w:pPr>
            <w:r>
              <w:rPr>
                <w:rFonts w:ascii="Calibri" w:hAnsi="Calibri"/>
                <w:color w:val="2A2E2B"/>
                <w:sz w:val="16"/>
              </w:rPr>
              <w:t>P1</w:t>
            </w:r>
          </w:p>
        </w:tc>
      </w:tr>
    </w:tbl>
    <w:p>
      <w:pPr>
        <w:spacing w:after="0"/>
      </w:pPr>
    </w:p>
    <w:p>
      <w:pPr>
        <w:pStyle w:val="Heading2"/>
      </w:pPr>
      <w:r>
        <w:t>5.8 Distribusi dan Tashih</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val="true"/>
        </w:trPr>
        <w:tc>
          <w:tcPr>
            <w:tcW w:type="dxa" w:w="1512"/>
            <w:shd w:fill="0B5E3B"/>
            <w:vAlign w:val="center"/>
            <w:tcMar>
              <w:top w:w="80" w:type="dxa"/>
              <w:start w:w="120" w:type="dxa"/>
              <w:bottom w:w="80" w:type="dxa"/>
              <w:end w:w="120" w:type="dxa"/>
            </w:tcMar>
          </w:tcPr>
          <w:p>
            <w:r>
              <w:rPr>
                <w:b/>
                <w:color w:val="FFFFFF"/>
                <w:sz w:val="16"/>
              </w:rPr>
              <w:t>ID</w:t>
            </w:r>
          </w:p>
        </w:tc>
        <w:tc>
          <w:tcPr>
            <w:tcW w:type="dxa" w:w="6840"/>
            <w:shd w:fill="0B5E3B"/>
            <w:vAlign w:val="center"/>
            <w:tcMar>
              <w:top w:w="80" w:type="dxa"/>
              <w:start w:w="120" w:type="dxa"/>
              <w:bottom w:w="80" w:type="dxa"/>
              <w:end w:w="120" w:type="dxa"/>
            </w:tcMar>
          </w:tcPr>
          <w:p>
            <w:r>
              <w:rPr>
                <w:b/>
                <w:color w:val="FFFFFF"/>
                <w:sz w:val="16"/>
              </w:rPr>
              <w:t>Kebutuhan</w:t>
            </w:r>
          </w:p>
        </w:tc>
        <w:tc>
          <w:tcPr>
            <w:tcW w:type="dxa" w:w="1008"/>
            <w:shd w:fill="0B5E3B"/>
            <w:vAlign w:val="center"/>
            <w:tcMar>
              <w:top w:w="80" w:type="dxa"/>
              <w:start w:w="120" w:type="dxa"/>
              <w:bottom w:w="80" w:type="dxa"/>
              <w:end w:w="120" w:type="dxa"/>
            </w:tcMar>
          </w:tcPr>
          <w:p>
            <w:r>
              <w:rPr>
                <w:b/>
                <w:color w:val="FFFFFF"/>
                <w:sz w:val="16"/>
              </w:rPr>
              <w:t>Prioritas</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RF-DIST-01</w:t>
            </w:r>
          </w:p>
        </w:tc>
        <w:tc>
          <w:tcPr>
            <w:tcW w:type="dxa" w:w="6840"/>
            <w:vAlign w:val="center"/>
            <w:tcMar>
              <w:top w:w="80" w:type="dxa"/>
              <w:start w:w="120" w:type="dxa"/>
              <w:bottom w:w="80" w:type="dxa"/>
              <w:end w:w="120" w:type="dxa"/>
            </w:tcMar>
          </w:tcPr>
          <w:p>
            <w:pPr>
              <w:spacing w:after="20"/>
            </w:pPr>
            <w:r>
              <w:rPr>
                <w:rFonts w:ascii="Calibri" w:hAnsi="Calibri"/>
                <w:color w:val="2A2E2B"/>
                <w:sz w:val="16"/>
              </w:rPr>
              <w:t>Distributor menugaskan pengajuan kepada tim/pentashih.</w:t>
            </w:r>
          </w:p>
        </w:tc>
        <w:tc>
          <w:tcPr>
            <w:tcW w:type="dxa" w:w="100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RF-DIST-02</w:t>
            </w:r>
          </w:p>
        </w:tc>
        <w:tc>
          <w:tcPr>
            <w:tcW w:type="dxa" w:w="6840"/>
            <w:shd w:fill="F7FAF8"/>
            <w:vAlign w:val="center"/>
            <w:tcMar>
              <w:top w:w="80" w:type="dxa"/>
              <w:start w:w="120" w:type="dxa"/>
              <w:bottom w:w="80" w:type="dxa"/>
              <w:end w:w="120" w:type="dxa"/>
            </w:tcMar>
          </w:tcPr>
          <w:p>
            <w:pPr>
              <w:spacing w:after="20"/>
            </w:pPr>
            <w:r>
              <w:rPr>
                <w:rFonts w:ascii="Calibri" w:hAnsi="Calibri"/>
                <w:color w:val="2A2E2B"/>
                <w:sz w:val="16"/>
              </w:rPr>
              <w:t>Penugasan mencatat tahap INITIAL, REVISION, atau DUMI.</w:t>
            </w:r>
          </w:p>
        </w:tc>
        <w:tc>
          <w:tcPr>
            <w:tcW w:type="dxa" w:w="1008"/>
            <w:shd w:fill="F7FAF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RF-DIST-03</w:t>
            </w:r>
          </w:p>
        </w:tc>
        <w:tc>
          <w:tcPr>
            <w:tcW w:type="dxa" w:w="6840"/>
            <w:vAlign w:val="center"/>
            <w:tcMar>
              <w:top w:w="80" w:type="dxa"/>
              <w:start w:w="120" w:type="dxa"/>
              <w:bottom w:w="80" w:type="dxa"/>
              <w:end w:w="120" w:type="dxa"/>
            </w:tcMar>
          </w:tcPr>
          <w:p>
            <w:pPr>
              <w:spacing w:after="20"/>
            </w:pPr>
            <w:r>
              <w:rPr>
                <w:rFonts w:ascii="Calibri" w:hAnsi="Calibri"/>
                <w:color w:val="2A2E2B"/>
                <w:sz w:val="16"/>
              </w:rPr>
              <w:t>Tahap perbaikan mendukung iterasi berulang.</w:t>
            </w:r>
          </w:p>
        </w:tc>
        <w:tc>
          <w:tcPr>
            <w:tcW w:type="dxa" w:w="100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RF-DIST-04</w:t>
            </w:r>
          </w:p>
        </w:tc>
        <w:tc>
          <w:tcPr>
            <w:tcW w:type="dxa" w:w="6840"/>
            <w:shd w:fill="F7FAF8"/>
            <w:vAlign w:val="center"/>
            <w:tcMar>
              <w:top w:w="80" w:type="dxa"/>
              <w:start w:w="120" w:type="dxa"/>
              <w:bottom w:w="80" w:type="dxa"/>
              <w:end w:w="120" w:type="dxa"/>
            </w:tcMar>
          </w:tcPr>
          <w:p>
            <w:pPr>
              <w:spacing w:after="20"/>
            </w:pPr>
            <w:r>
              <w:rPr>
                <w:rFonts w:ascii="Calibri" w:hAnsi="Calibri"/>
                <w:color w:val="2A2E2B"/>
                <w:sz w:val="16"/>
              </w:rPr>
              <w:t>Pentashih hanya dapat memproses penugasan sesuai izin.</w:t>
            </w:r>
          </w:p>
        </w:tc>
        <w:tc>
          <w:tcPr>
            <w:tcW w:type="dxa" w:w="1008"/>
            <w:shd w:fill="F7FAF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RF-DIST-05</w:t>
            </w:r>
          </w:p>
        </w:tc>
        <w:tc>
          <w:tcPr>
            <w:tcW w:type="dxa" w:w="6840"/>
            <w:vAlign w:val="center"/>
            <w:tcMar>
              <w:top w:w="80" w:type="dxa"/>
              <w:start w:w="120" w:type="dxa"/>
              <w:bottom w:w="80" w:type="dxa"/>
              <w:end w:w="120" w:type="dxa"/>
            </w:tcMar>
          </w:tcPr>
          <w:p>
            <w:pPr>
              <w:spacing w:after="20"/>
            </w:pPr>
            <w:r>
              <w:rPr>
                <w:rFonts w:ascii="Calibri" w:hAnsi="Calibri"/>
                <w:color w:val="2A2E2B"/>
                <w:sz w:val="16"/>
              </w:rPr>
              <w:t>Hasil menyimpan keputusan, catatan, waktu, dan versi naskah.</w:t>
            </w:r>
          </w:p>
        </w:tc>
        <w:tc>
          <w:tcPr>
            <w:tcW w:type="dxa" w:w="100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RF-DIST-06</w:t>
            </w:r>
          </w:p>
        </w:tc>
        <w:tc>
          <w:tcPr>
            <w:tcW w:type="dxa" w:w="6840"/>
            <w:shd w:fill="F7FAF8"/>
            <w:vAlign w:val="center"/>
            <w:tcMar>
              <w:top w:w="80" w:type="dxa"/>
              <w:start w:w="120" w:type="dxa"/>
              <w:bottom w:w="80" w:type="dxa"/>
              <w:end w:w="120" w:type="dxa"/>
            </w:tcMar>
          </w:tcPr>
          <w:p>
            <w:pPr>
              <w:spacing w:after="20"/>
            </w:pPr>
            <w:r>
              <w:rPr>
                <w:rFonts w:ascii="Calibri" w:hAnsi="Calibri"/>
                <w:color w:val="2A2E2B"/>
                <w:sz w:val="16"/>
              </w:rPr>
              <w:t>Sistem menampilkan beban kerja dan keterlambatan dasar.</w:t>
            </w:r>
          </w:p>
        </w:tc>
        <w:tc>
          <w:tcPr>
            <w:tcW w:type="dxa" w:w="1008"/>
            <w:shd w:fill="F7FAF8"/>
            <w:vAlign w:val="center"/>
            <w:tcMar>
              <w:top w:w="80" w:type="dxa"/>
              <w:start w:w="120" w:type="dxa"/>
              <w:bottom w:w="80" w:type="dxa"/>
              <w:end w:w="120" w:type="dxa"/>
            </w:tcMar>
          </w:tcPr>
          <w:p>
            <w:pPr>
              <w:spacing w:after="20"/>
            </w:pPr>
            <w:r>
              <w:rPr>
                <w:rFonts w:ascii="Calibri" w:hAnsi="Calibri"/>
                <w:color w:val="2A2E2B"/>
                <w:sz w:val="16"/>
              </w:rPr>
              <w:t>P1</w:t>
            </w:r>
          </w:p>
        </w:tc>
      </w:tr>
    </w:tbl>
    <w:p>
      <w:pPr>
        <w:spacing w:after="0"/>
      </w:pPr>
    </w:p>
    <w:p>
      <w:pPr>
        <w:pStyle w:val="Heading2"/>
      </w:pPr>
      <w:r>
        <w:t>5.9 Dokumentasi dan Dokumen Resmi</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val="true"/>
        </w:trPr>
        <w:tc>
          <w:tcPr>
            <w:tcW w:type="dxa" w:w="1512"/>
            <w:shd w:fill="0B5E3B"/>
            <w:vAlign w:val="center"/>
            <w:tcMar>
              <w:top w:w="80" w:type="dxa"/>
              <w:start w:w="120" w:type="dxa"/>
              <w:bottom w:w="80" w:type="dxa"/>
              <w:end w:w="120" w:type="dxa"/>
            </w:tcMar>
          </w:tcPr>
          <w:p>
            <w:r>
              <w:rPr>
                <w:b/>
                <w:color w:val="FFFFFF"/>
                <w:sz w:val="16"/>
              </w:rPr>
              <w:t>ID</w:t>
            </w:r>
          </w:p>
        </w:tc>
        <w:tc>
          <w:tcPr>
            <w:tcW w:type="dxa" w:w="6840"/>
            <w:shd w:fill="0B5E3B"/>
            <w:vAlign w:val="center"/>
            <w:tcMar>
              <w:top w:w="80" w:type="dxa"/>
              <w:start w:w="120" w:type="dxa"/>
              <w:bottom w:w="80" w:type="dxa"/>
              <w:end w:w="120" w:type="dxa"/>
            </w:tcMar>
          </w:tcPr>
          <w:p>
            <w:r>
              <w:rPr>
                <w:b/>
                <w:color w:val="FFFFFF"/>
                <w:sz w:val="16"/>
              </w:rPr>
              <w:t>Kebutuhan</w:t>
            </w:r>
          </w:p>
        </w:tc>
        <w:tc>
          <w:tcPr>
            <w:tcW w:type="dxa" w:w="1008"/>
            <w:shd w:fill="0B5E3B"/>
            <w:vAlign w:val="center"/>
            <w:tcMar>
              <w:top w:w="80" w:type="dxa"/>
              <w:start w:w="120" w:type="dxa"/>
              <w:bottom w:w="80" w:type="dxa"/>
              <w:end w:w="120" w:type="dxa"/>
            </w:tcMar>
          </w:tcPr>
          <w:p>
            <w:r>
              <w:rPr>
                <w:b/>
                <w:color w:val="FFFFFF"/>
                <w:sz w:val="16"/>
              </w:rPr>
              <w:t>Prioritas</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RF-DOC-01</w:t>
            </w:r>
          </w:p>
        </w:tc>
        <w:tc>
          <w:tcPr>
            <w:tcW w:type="dxa" w:w="6840"/>
            <w:vAlign w:val="center"/>
            <w:tcMar>
              <w:top w:w="80" w:type="dxa"/>
              <w:start w:w="120" w:type="dxa"/>
              <w:bottom w:w="80" w:type="dxa"/>
              <w:end w:w="120" w:type="dxa"/>
            </w:tcMar>
          </w:tcPr>
          <w:p>
            <w:pPr>
              <w:spacing w:after="20"/>
            </w:pPr>
            <w:r>
              <w:rPr>
                <w:rFonts w:ascii="Calibri" w:hAnsi="Calibri"/>
                <w:color w:val="2A2E2B"/>
                <w:sz w:val="16"/>
              </w:rPr>
              <w:t>Dokumentator mengelola checklist dinamis per pengajuan.</w:t>
            </w:r>
          </w:p>
        </w:tc>
        <w:tc>
          <w:tcPr>
            <w:tcW w:type="dxa" w:w="100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RF-DOC-02</w:t>
            </w:r>
          </w:p>
        </w:tc>
        <w:tc>
          <w:tcPr>
            <w:tcW w:type="dxa" w:w="6840"/>
            <w:shd w:fill="F7FAF8"/>
            <w:vAlign w:val="center"/>
            <w:tcMar>
              <w:top w:w="80" w:type="dxa"/>
              <w:start w:w="120" w:type="dxa"/>
              <w:bottom w:w="80" w:type="dxa"/>
              <w:end w:w="120" w:type="dxa"/>
            </w:tcMar>
          </w:tcPr>
          <w:p>
            <w:pPr>
              <w:spacing w:after="20"/>
            </w:pPr>
            <w:r>
              <w:rPr>
                <w:rFonts w:ascii="Calibri" w:hAnsi="Calibri"/>
                <w:color w:val="2A2E2B"/>
                <w:sz w:val="16"/>
              </w:rPr>
              <w:t>Item minimal mencakup bukti pembayaran, hasil tashih, tanda terima, Surat Tanda Tashih, cover, dan sampel halaman.</w:t>
            </w:r>
          </w:p>
        </w:tc>
        <w:tc>
          <w:tcPr>
            <w:tcW w:type="dxa" w:w="1008"/>
            <w:shd w:fill="F7FAF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RF-DOC-03</w:t>
            </w:r>
          </w:p>
        </w:tc>
        <w:tc>
          <w:tcPr>
            <w:tcW w:type="dxa" w:w="6840"/>
            <w:vAlign w:val="center"/>
            <w:tcMar>
              <w:top w:w="80" w:type="dxa"/>
              <w:start w:w="120" w:type="dxa"/>
              <w:bottom w:w="80" w:type="dxa"/>
              <w:end w:w="120" w:type="dxa"/>
            </w:tcMar>
          </w:tcPr>
          <w:p>
            <w:pPr>
              <w:spacing w:after="20"/>
            </w:pPr>
            <w:r>
              <w:rPr>
                <w:rFonts w:ascii="Calibri" w:hAnsi="Calibri"/>
                <w:color w:val="2A2E2B"/>
                <w:sz w:val="16"/>
              </w:rPr>
              <w:t>Setiap item mempunyai status Belum Ada, Sudah Diunggah, atau Sudah Diperiksa.</w:t>
            </w:r>
          </w:p>
        </w:tc>
        <w:tc>
          <w:tcPr>
            <w:tcW w:type="dxa" w:w="100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RF-DOC-04</w:t>
            </w:r>
          </w:p>
        </w:tc>
        <w:tc>
          <w:tcPr>
            <w:tcW w:type="dxa" w:w="6840"/>
            <w:shd w:fill="F7FAF8"/>
            <w:vAlign w:val="center"/>
            <w:tcMar>
              <w:top w:w="80" w:type="dxa"/>
              <w:start w:w="120" w:type="dxa"/>
              <w:bottom w:w="80" w:type="dxa"/>
              <w:end w:w="120" w:type="dxa"/>
            </w:tcMar>
          </w:tcPr>
          <w:p>
            <w:pPr>
              <w:spacing w:after="20"/>
            </w:pPr>
            <w:r>
              <w:rPr>
                <w:rFonts w:ascii="Calibri" w:hAnsi="Calibri"/>
                <w:color w:val="2A2E2B"/>
                <w:sz w:val="16"/>
              </w:rPr>
              <w:t>Dokumen resmi disimpan 1:N dengan versioning dan satu versi aktif.</w:t>
            </w:r>
          </w:p>
        </w:tc>
        <w:tc>
          <w:tcPr>
            <w:tcW w:type="dxa" w:w="1008"/>
            <w:shd w:fill="F7FAF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RF-DOC-05</w:t>
            </w:r>
          </w:p>
        </w:tc>
        <w:tc>
          <w:tcPr>
            <w:tcW w:type="dxa" w:w="6840"/>
            <w:vAlign w:val="center"/>
            <w:tcMar>
              <w:top w:w="80" w:type="dxa"/>
              <w:start w:w="120" w:type="dxa"/>
              <w:bottom w:w="80" w:type="dxa"/>
              <w:end w:w="120" w:type="dxa"/>
            </w:tcMar>
          </w:tcPr>
          <w:p>
            <w:pPr>
              <w:spacing w:after="20"/>
            </w:pPr>
            <w:r>
              <w:rPr>
                <w:rFonts w:ascii="Calibri" w:hAnsi="Calibri"/>
                <w:color w:val="2A2E2B"/>
                <w:sz w:val="16"/>
              </w:rPr>
              <w:t>Penandatangan disimpan generik dengan snapshot nama/jabatan dan metode tanda tangan.</w:t>
            </w:r>
          </w:p>
        </w:tc>
        <w:tc>
          <w:tcPr>
            <w:tcW w:type="dxa" w:w="100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RF-DOC-06</w:t>
            </w:r>
          </w:p>
        </w:tc>
        <w:tc>
          <w:tcPr>
            <w:tcW w:type="dxa" w:w="6840"/>
            <w:shd w:fill="F7FAF8"/>
            <w:vAlign w:val="center"/>
            <w:tcMar>
              <w:top w:w="80" w:type="dxa"/>
              <w:start w:w="120" w:type="dxa"/>
              <w:bottom w:w="80" w:type="dxa"/>
              <w:end w:w="120" w:type="dxa"/>
            </w:tcMar>
          </w:tcPr>
          <w:p>
            <w:pPr>
              <w:spacing w:after="20"/>
            </w:pPr>
            <w:r>
              <w:rPr>
                <w:rFonts w:ascii="Calibri" w:hAnsi="Calibri"/>
                <w:color w:val="2A2E2B"/>
                <w:sz w:val="16"/>
              </w:rPr>
              <w:t>Sistem menyediakan QR/token verifikasi publik dengan informasi minimum.</w:t>
            </w:r>
          </w:p>
        </w:tc>
        <w:tc>
          <w:tcPr>
            <w:tcW w:type="dxa" w:w="1008"/>
            <w:shd w:fill="F7FAF8"/>
            <w:vAlign w:val="center"/>
            <w:tcMar>
              <w:top w:w="80" w:type="dxa"/>
              <w:start w:w="120" w:type="dxa"/>
              <w:bottom w:w="80" w:type="dxa"/>
              <w:end w:w="120" w:type="dxa"/>
            </w:tcMar>
          </w:tcPr>
          <w:p>
            <w:pPr>
              <w:spacing w:after="20"/>
            </w:pPr>
            <w:r>
              <w:rPr>
                <w:rFonts w:ascii="Calibri" w:hAnsi="Calibri"/>
                <w:color w:val="2A2E2B"/>
                <w:sz w:val="16"/>
              </w:rPr>
              <w:t>P1</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RF-DOC-07</w:t>
            </w:r>
          </w:p>
        </w:tc>
        <w:tc>
          <w:tcPr>
            <w:tcW w:type="dxa" w:w="6840"/>
            <w:vAlign w:val="center"/>
            <w:tcMar>
              <w:top w:w="80" w:type="dxa"/>
              <w:start w:w="120" w:type="dxa"/>
              <w:bottom w:w="80" w:type="dxa"/>
              <w:end w:w="120" w:type="dxa"/>
            </w:tcMar>
          </w:tcPr>
          <w:p>
            <w:pPr>
              <w:spacing w:after="20"/>
            </w:pPr>
            <w:r>
              <w:rPr>
                <w:rFonts w:ascii="Calibri" w:hAnsi="Calibri"/>
                <w:color w:val="2A2E2B"/>
                <w:sz w:val="16"/>
              </w:rPr>
              <w:t>Verifikasi QR menampilkan judul mushaf, penerbit, nomor surat, status, deskripsi, dan cover sesuai kebijakan akses.</w:t>
            </w:r>
          </w:p>
        </w:tc>
        <w:tc>
          <w:tcPr>
            <w:tcW w:type="dxa" w:w="1008"/>
            <w:vAlign w:val="center"/>
            <w:tcMar>
              <w:top w:w="80" w:type="dxa"/>
              <w:start w:w="120" w:type="dxa"/>
              <w:bottom w:w="80" w:type="dxa"/>
              <w:end w:w="120" w:type="dxa"/>
            </w:tcMar>
          </w:tcPr>
          <w:p>
            <w:pPr>
              <w:spacing w:after="20"/>
            </w:pPr>
            <w:r>
              <w:rPr>
                <w:rFonts w:ascii="Calibri" w:hAnsi="Calibri"/>
                <w:color w:val="2A2E2B"/>
                <w:sz w:val="16"/>
              </w:rPr>
              <w:t>P1</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RF-DOC-08</w:t>
            </w:r>
          </w:p>
        </w:tc>
        <w:tc>
          <w:tcPr>
            <w:tcW w:type="dxa" w:w="6840"/>
            <w:shd w:fill="F7FAF8"/>
            <w:vAlign w:val="center"/>
            <w:tcMar>
              <w:top w:w="80" w:type="dxa"/>
              <w:start w:w="120" w:type="dxa"/>
              <w:bottom w:w="80" w:type="dxa"/>
              <w:end w:w="120" w:type="dxa"/>
            </w:tcMar>
          </w:tcPr>
          <w:p>
            <w:pPr>
              <w:spacing w:after="20"/>
            </w:pPr>
            <w:r>
              <w:rPr>
                <w:rFonts w:ascii="Calibri" w:hAnsi="Calibri"/>
                <w:color w:val="2A2E2B"/>
                <w:sz w:val="16"/>
              </w:rPr>
              <w:t>Sistem menandai dokumen akan kedaluwarsa/kedaluwarsa berdasarkan masa berlaku dua tahun.</w:t>
            </w:r>
          </w:p>
        </w:tc>
        <w:tc>
          <w:tcPr>
            <w:tcW w:type="dxa" w:w="1008"/>
            <w:shd w:fill="F7FAF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RF-DOC-09</w:t>
            </w:r>
          </w:p>
        </w:tc>
        <w:tc>
          <w:tcPr>
            <w:tcW w:type="dxa" w:w="6840"/>
            <w:vAlign w:val="center"/>
            <w:tcMar>
              <w:top w:w="80" w:type="dxa"/>
              <w:start w:w="120" w:type="dxa"/>
              <w:bottom w:w="80" w:type="dxa"/>
              <w:end w:w="120" w:type="dxa"/>
            </w:tcMar>
          </w:tcPr>
          <w:p>
            <w:pPr>
              <w:spacing w:after="20"/>
            </w:pPr>
            <w:r>
              <w:rPr>
                <w:rFonts w:ascii="Calibri" w:hAnsi="Calibri"/>
                <w:color w:val="2A2E2B"/>
                <w:sz w:val="16"/>
              </w:rPr>
              <w:t>Penerbit/admin dapat membuat pengajuan perpanjangan yang tertaut ke dokumen sebelumnya.</w:t>
            </w:r>
          </w:p>
        </w:tc>
        <w:tc>
          <w:tcPr>
            <w:tcW w:type="dxa" w:w="100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RF-DOC-10</w:t>
            </w:r>
          </w:p>
        </w:tc>
        <w:tc>
          <w:tcPr>
            <w:tcW w:type="dxa" w:w="6840"/>
            <w:shd w:fill="F7FAF8"/>
            <w:vAlign w:val="center"/>
            <w:tcMar>
              <w:top w:w="80" w:type="dxa"/>
              <w:start w:w="120" w:type="dxa"/>
              <w:bottom w:w="80" w:type="dxa"/>
              <w:end w:w="120" w:type="dxa"/>
            </w:tcMar>
          </w:tcPr>
          <w:p>
            <w:pPr>
              <w:spacing w:after="20"/>
            </w:pPr>
            <w:r>
              <w:rPr>
                <w:rFonts w:ascii="Calibri" w:hAnsi="Calibri"/>
                <w:color w:val="2A2E2B"/>
                <w:sz w:val="16"/>
              </w:rPr>
              <w:t>Struktur dokumen menyiapkan signing method BSRE tanpa mengaktifkan integrasi pada MVP.</w:t>
            </w:r>
          </w:p>
        </w:tc>
        <w:tc>
          <w:tcPr>
            <w:tcW w:type="dxa" w:w="1008"/>
            <w:shd w:fill="F7FAF8"/>
            <w:vAlign w:val="center"/>
            <w:tcMar>
              <w:top w:w="80" w:type="dxa"/>
              <w:start w:w="120" w:type="dxa"/>
              <w:bottom w:w="80" w:type="dxa"/>
              <w:end w:w="120" w:type="dxa"/>
            </w:tcMar>
          </w:tcPr>
          <w:p>
            <w:pPr>
              <w:spacing w:after="20"/>
            </w:pPr>
            <w:r>
              <w:rPr>
                <w:rFonts w:ascii="Calibri" w:hAnsi="Calibri"/>
                <w:color w:val="2A2E2B"/>
                <w:sz w:val="16"/>
              </w:rPr>
              <w:t>P1</w:t>
            </w:r>
          </w:p>
        </w:tc>
      </w:tr>
    </w:tbl>
    <w:p>
      <w:pPr>
        <w:spacing w:after="0"/>
      </w:pPr>
    </w:p>
    <w:p>
      <w:pPr>
        <w:pStyle w:val="Heading2"/>
      </w:pPr>
      <w:r>
        <w:t>5.10 Laporan, Notifikasi, dan Audit</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val="true"/>
        </w:trPr>
        <w:tc>
          <w:tcPr>
            <w:tcW w:type="dxa" w:w="1512"/>
            <w:shd w:fill="0B5E3B"/>
            <w:vAlign w:val="center"/>
            <w:tcMar>
              <w:top w:w="80" w:type="dxa"/>
              <w:start w:w="120" w:type="dxa"/>
              <w:bottom w:w="80" w:type="dxa"/>
              <w:end w:w="120" w:type="dxa"/>
            </w:tcMar>
          </w:tcPr>
          <w:p>
            <w:r>
              <w:rPr>
                <w:b/>
                <w:color w:val="FFFFFF"/>
                <w:sz w:val="16"/>
              </w:rPr>
              <w:t>ID</w:t>
            </w:r>
          </w:p>
        </w:tc>
        <w:tc>
          <w:tcPr>
            <w:tcW w:type="dxa" w:w="6840"/>
            <w:shd w:fill="0B5E3B"/>
            <w:vAlign w:val="center"/>
            <w:tcMar>
              <w:top w:w="80" w:type="dxa"/>
              <w:start w:w="120" w:type="dxa"/>
              <w:bottom w:w="80" w:type="dxa"/>
              <w:end w:w="120" w:type="dxa"/>
            </w:tcMar>
          </w:tcPr>
          <w:p>
            <w:r>
              <w:rPr>
                <w:b/>
                <w:color w:val="FFFFFF"/>
                <w:sz w:val="16"/>
              </w:rPr>
              <w:t>Kebutuhan</w:t>
            </w:r>
          </w:p>
        </w:tc>
        <w:tc>
          <w:tcPr>
            <w:tcW w:type="dxa" w:w="1008"/>
            <w:shd w:fill="0B5E3B"/>
            <w:vAlign w:val="center"/>
            <w:tcMar>
              <w:top w:w="80" w:type="dxa"/>
              <w:start w:w="120" w:type="dxa"/>
              <w:bottom w:w="80" w:type="dxa"/>
              <w:end w:w="120" w:type="dxa"/>
            </w:tcMar>
          </w:tcPr>
          <w:p>
            <w:r>
              <w:rPr>
                <w:b/>
                <w:color w:val="FFFFFF"/>
                <w:sz w:val="16"/>
              </w:rPr>
              <w:t>Prioritas</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RF-OPS-01</w:t>
            </w:r>
          </w:p>
        </w:tc>
        <w:tc>
          <w:tcPr>
            <w:tcW w:type="dxa" w:w="6840"/>
            <w:vAlign w:val="center"/>
            <w:tcMar>
              <w:top w:w="80" w:type="dxa"/>
              <w:start w:w="120" w:type="dxa"/>
              <w:bottom w:w="80" w:type="dxa"/>
              <w:end w:w="120" w:type="dxa"/>
            </w:tcMar>
          </w:tcPr>
          <w:p>
            <w:pPr>
              <w:spacing w:after="20"/>
            </w:pPr>
            <w:r>
              <w:rPr>
                <w:rFonts w:ascii="Calibri" w:hAnsi="Calibri"/>
                <w:color w:val="2A2E2B"/>
                <w:sz w:val="16"/>
              </w:rPr>
              <w:t>Dashboard menampilkan antrean dan tugas sesuai role.</w:t>
            </w:r>
          </w:p>
        </w:tc>
        <w:tc>
          <w:tcPr>
            <w:tcW w:type="dxa" w:w="100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RF-OPS-02</w:t>
            </w:r>
          </w:p>
        </w:tc>
        <w:tc>
          <w:tcPr>
            <w:tcW w:type="dxa" w:w="6840"/>
            <w:shd w:fill="F7FAF8"/>
            <w:vAlign w:val="center"/>
            <w:tcMar>
              <w:top w:w="80" w:type="dxa"/>
              <w:start w:w="120" w:type="dxa"/>
              <w:bottom w:w="80" w:type="dxa"/>
              <w:end w:w="120" w:type="dxa"/>
            </w:tcMar>
          </w:tcPr>
          <w:p>
            <w:pPr>
              <w:spacing w:after="20"/>
            </w:pPr>
            <w:r>
              <w:rPr>
                <w:rFonts w:ascii="Calibri" w:hAnsi="Calibri"/>
                <w:color w:val="2A2E2B"/>
                <w:sz w:val="16"/>
              </w:rPr>
              <w:t>Sistem menyediakan laporan jumlah pengajuan, PNBP, SLA, dan beban kerja dasar.</w:t>
            </w:r>
          </w:p>
        </w:tc>
        <w:tc>
          <w:tcPr>
            <w:tcW w:type="dxa" w:w="1008"/>
            <w:shd w:fill="F7FAF8"/>
            <w:vAlign w:val="center"/>
            <w:tcMar>
              <w:top w:w="80" w:type="dxa"/>
              <w:start w:w="120" w:type="dxa"/>
              <w:bottom w:w="80" w:type="dxa"/>
              <w:end w:w="120" w:type="dxa"/>
            </w:tcMar>
          </w:tcPr>
          <w:p>
            <w:pPr>
              <w:spacing w:after="20"/>
            </w:pPr>
            <w:r>
              <w:rPr>
                <w:rFonts w:ascii="Calibri" w:hAnsi="Calibri"/>
                <w:color w:val="2A2E2B"/>
                <w:sz w:val="16"/>
              </w:rPr>
              <w:t>P1</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RF-OPS-03</w:t>
            </w:r>
          </w:p>
        </w:tc>
        <w:tc>
          <w:tcPr>
            <w:tcW w:type="dxa" w:w="6840"/>
            <w:vAlign w:val="center"/>
            <w:tcMar>
              <w:top w:w="80" w:type="dxa"/>
              <w:start w:w="120" w:type="dxa"/>
              <w:bottom w:w="80" w:type="dxa"/>
              <w:end w:w="120" w:type="dxa"/>
            </w:tcMar>
          </w:tcPr>
          <w:p>
            <w:pPr>
              <w:spacing w:after="20"/>
            </w:pPr>
            <w:r>
              <w:rPr>
                <w:rFonts w:ascii="Calibri" w:hAnsi="Calibri"/>
                <w:color w:val="2A2E2B"/>
                <w:sz w:val="16"/>
              </w:rPr>
              <w:t>Laporan dapat difilter dan diekspor sesuai izin.</w:t>
            </w:r>
          </w:p>
        </w:tc>
        <w:tc>
          <w:tcPr>
            <w:tcW w:type="dxa" w:w="1008"/>
            <w:vAlign w:val="center"/>
            <w:tcMar>
              <w:top w:w="80" w:type="dxa"/>
              <w:start w:w="120" w:type="dxa"/>
              <w:bottom w:w="80" w:type="dxa"/>
              <w:end w:w="120" w:type="dxa"/>
            </w:tcMar>
          </w:tcPr>
          <w:p>
            <w:pPr>
              <w:spacing w:after="20"/>
            </w:pPr>
            <w:r>
              <w:rPr>
                <w:rFonts w:ascii="Calibri" w:hAnsi="Calibri"/>
                <w:color w:val="2A2E2B"/>
                <w:sz w:val="16"/>
              </w:rPr>
              <w:t>P1</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RF-OPS-04</w:t>
            </w:r>
          </w:p>
        </w:tc>
        <w:tc>
          <w:tcPr>
            <w:tcW w:type="dxa" w:w="6840"/>
            <w:shd w:fill="F7FAF8"/>
            <w:vAlign w:val="center"/>
            <w:tcMar>
              <w:top w:w="80" w:type="dxa"/>
              <w:start w:w="120" w:type="dxa"/>
              <w:bottom w:w="80" w:type="dxa"/>
              <w:end w:w="120" w:type="dxa"/>
            </w:tcMar>
          </w:tcPr>
          <w:p>
            <w:pPr>
              <w:spacing w:after="20"/>
            </w:pPr>
            <w:r>
              <w:rPr>
                <w:rFonts w:ascii="Calibri" w:hAnsi="Calibri"/>
                <w:color w:val="2A2E2B"/>
                <w:sz w:val="16"/>
              </w:rPr>
              <w:t>Notifikasi dibuat untuk tugas baru, revisi, pembayaran, distribusi, dan dokumen.</w:t>
            </w:r>
          </w:p>
        </w:tc>
        <w:tc>
          <w:tcPr>
            <w:tcW w:type="dxa" w:w="1008"/>
            <w:shd w:fill="F7FAF8"/>
            <w:vAlign w:val="center"/>
            <w:tcMar>
              <w:top w:w="80" w:type="dxa"/>
              <w:start w:w="120" w:type="dxa"/>
              <w:bottom w:w="80" w:type="dxa"/>
              <w:end w:w="120" w:type="dxa"/>
            </w:tcMar>
          </w:tcPr>
          <w:p>
            <w:pPr>
              <w:spacing w:after="20"/>
            </w:pPr>
            <w:r>
              <w:rPr>
                <w:rFonts w:ascii="Calibri" w:hAnsi="Calibri"/>
                <w:color w:val="2A2E2B"/>
                <w:sz w:val="16"/>
              </w:rPr>
              <w:t>P1</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RF-OPS-05</w:t>
            </w:r>
          </w:p>
        </w:tc>
        <w:tc>
          <w:tcPr>
            <w:tcW w:type="dxa" w:w="6840"/>
            <w:vAlign w:val="center"/>
            <w:tcMar>
              <w:top w:w="80" w:type="dxa"/>
              <w:start w:w="120" w:type="dxa"/>
              <w:bottom w:w="80" w:type="dxa"/>
              <w:end w:w="120" w:type="dxa"/>
            </w:tcMar>
          </w:tcPr>
          <w:p>
            <w:pPr>
              <w:spacing w:after="20"/>
            </w:pPr>
            <w:r>
              <w:rPr>
                <w:rFonts w:ascii="Calibri" w:hAnsi="Calibri"/>
                <w:color w:val="2A2E2B"/>
                <w:sz w:val="16"/>
              </w:rPr>
              <w:t>Notifikasi menyimpan status telah dibaca dan referensi transaksi terkait.</w:t>
            </w:r>
          </w:p>
        </w:tc>
        <w:tc>
          <w:tcPr>
            <w:tcW w:type="dxa" w:w="1008"/>
            <w:vAlign w:val="center"/>
            <w:tcMar>
              <w:top w:w="80" w:type="dxa"/>
              <w:start w:w="120" w:type="dxa"/>
              <w:bottom w:w="80" w:type="dxa"/>
              <w:end w:w="120" w:type="dxa"/>
            </w:tcMar>
          </w:tcPr>
          <w:p>
            <w:pPr>
              <w:spacing w:after="20"/>
            </w:pPr>
            <w:r>
              <w:rPr>
                <w:rFonts w:ascii="Calibri" w:hAnsi="Calibri"/>
                <w:color w:val="2A2E2B"/>
                <w:sz w:val="16"/>
              </w:rPr>
              <w:t>P1</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RF-OPS-06</w:t>
            </w:r>
          </w:p>
        </w:tc>
        <w:tc>
          <w:tcPr>
            <w:tcW w:type="dxa" w:w="6840"/>
            <w:shd w:fill="F7FAF8"/>
            <w:vAlign w:val="center"/>
            <w:tcMar>
              <w:top w:w="80" w:type="dxa"/>
              <w:start w:w="120" w:type="dxa"/>
              <w:bottom w:w="80" w:type="dxa"/>
              <w:end w:w="120" w:type="dxa"/>
            </w:tcMar>
          </w:tcPr>
          <w:p>
            <w:pPr>
              <w:spacing w:after="20"/>
            </w:pPr>
            <w:r>
              <w:rPr>
                <w:rFonts w:ascii="Calibri" w:hAnsi="Calibri"/>
                <w:color w:val="2A2E2B"/>
                <w:sz w:val="16"/>
              </w:rPr>
              <w:t>Audit log append-only mencatat perubahan status, master, pembayaran, penugasan, dan dokumen.</w:t>
            </w:r>
          </w:p>
        </w:tc>
        <w:tc>
          <w:tcPr>
            <w:tcW w:type="dxa" w:w="1008"/>
            <w:shd w:fill="F7FAF8"/>
            <w:vAlign w:val="center"/>
            <w:tcMar>
              <w:top w:w="80" w:type="dxa"/>
              <w:start w:w="120" w:type="dxa"/>
              <w:bottom w:w="80" w:type="dxa"/>
              <w:end w:w="120" w:type="dxa"/>
            </w:tcMar>
          </w:tcPr>
          <w:p>
            <w:pPr>
              <w:spacing w:after="20"/>
            </w:pPr>
            <w:r>
              <w:rPr>
                <w:rFonts w:ascii="Calibri" w:hAnsi="Calibri"/>
                <w:color w:val="2A2E2B"/>
                <w:sz w:val="16"/>
              </w:rPr>
              <w:t>P0</w:t>
            </w:r>
          </w:p>
        </w:tc>
      </w:tr>
    </w:tbl>
    <w:p>
      <w:pPr>
        <w:spacing w:after="0"/>
      </w:pPr>
    </w:p>
    <w:p>
      <w:pPr>
        <w:pStyle w:val="Heading1"/>
      </w:pPr>
      <w:r>
        <w:t>6. Status dan Proses Bisnis</w:t>
      </w:r>
    </w:p>
    <w:p>
      <w:pPr>
        <w:pStyle w:val="Heading2"/>
      </w:pPr>
      <w:r>
        <w:t>6.1 Status utama pengajuan</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val="true"/>
        </w:trPr>
        <w:tc>
          <w:tcPr>
            <w:tcW w:type="dxa" w:w="2520"/>
            <w:shd w:fill="0B5E3B"/>
            <w:vAlign w:val="center"/>
            <w:tcMar>
              <w:top w:w="80" w:type="dxa"/>
              <w:start w:w="120" w:type="dxa"/>
              <w:bottom w:w="80" w:type="dxa"/>
              <w:end w:w="120" w:type="dxa"/>
            </w:tcMar>
          </w:tcPr>
          <w:p>
            <w:r>
              <w:rPr>
                <w:b/>
                <w:color w:val="FFFFFF"/>
                <w:sz w:val="16"/>
              </w:rPr>
              <w:t>Kode</w:t>
            </w:r>
          </w:p>
        </w:tc>
        <w:tc>
          <w:tcPr>
            <w:tcW w:type="dxa" w:w="2232"/>
            <w:shd w:fill="0B5E3B"/>
            <w:vAlign w:val="center"/>
            <w:tcMar>
              <w:top w:w="80" w:type="dxa"/>
              <w:start w:w="120" w:type="dxa"/>
              <w:bottom w:w="80" w:type="dxa"/>
              <w:end w:w="120" w:type="dxa"/>
            </w:tcMar>
          </w:tcPr>
          <w:p>
            <w:r>
              <w:rPr>
                <w:b/>
                <w:color w:val="FFFFFF"/>
                <w:sz w:val="16"/>
              </w:rPr>
              <w:t>Label</w:t>
            </w:r>
          </w:p>
        </w:tc>
        <w:tc>
          <w:tcPr>
            <w:tcW w:type="dxa" w:w="4608"/>
            <w:shd w:fill="0B5E3B"/>
            <w:vAlign w:val="center"/>
            <w:tcMar>
              <w:top w:w="80" w:type="dxa"/>
              <w:start w:w="120" w:type="dxa"/>
              <w:bottom w:w="80" w:type="dxa"/>
              <w:end w:w="120" w:type="dxa"/>
            </w:tcMar>
          </w:tcPr>
          <w:p>
            <w:r>
              <w:rPr>
                <w:b/>
                <w:color w:val="FFFFFF"/>
                <w:sz w:val="16"/>
              </w:rPr>
              <w:t>Makna</w:t>
            </w:r>
          </w:p>
        </w:tc>
      </w:tr>
      <w:tr>
        <w:trPr>
          <w:cantSplit w:val="true"/>
        </w:trPr>
        <w:tc>
          <w:tcPr>
            <w:tcW w:type="dxa" w:w="2520"/>
            <w:vAlign w:val="center"/>
            <w:tcMar>
              <w:top w:w="80" w:type="dxa"/>
              <w:start w:w="120" w:type="dxa"/>
              <w:bottom w:w="80" w:type="dxa"/>
              <w:end w:w="120" w:type="dxa"/>
            </w:tcMar>
          </w:tcPr>
          <w:p>
            <w:pPr>
              <w:spacing w:after="20"/>
            </w:pPr>
            <w:r>
              <w:rPr>
                <w:rFonts w:ascii="Calibri" w:hAnsi="Calibri"/>
                <w:color w:val="2A2E2B"/>
                <w:sz w:val="16"/>
              </w:rPr>
              <w:t>DRAFT</w:t>
            </w:r>
          </w:p>
        </w:tc>
        <w:tc>
          <w:tcPr>
            <w:tcW w:type="dxa" w:w="2232"/>
            <w:vAlign w:val="center"/>
            <w:tcMar>
              <w:top w:w="80" w:type="dxa"/>
              <w:start w:w="120" w:type="dxa"/>
              <w:bottom w:w="80" w:type="dxa"/>
              <w:end w:w="120" w:type="dxa"/>
            </w:tcMar>
          </w:tcPr>
          <w:p>
            <w:pPr>
              <w:spacing w:after="20"/>
            </w:pPr>
            <w:r>
              <w:rPr>
                <w:rFonts w:ascii="Calibri" w:hAnsi="Calibri"/>
                <w:color w:val="2A2E2B"/>
                <w:sz w:val="16"/>
              </w:rPr>
              <w:t>Draft</w:t>
            </w:r>
          </w:p>
        </w:tc>
        <w:tc>
          <w:tcPr>
            <w:tcW w:type="dxa" w:w="4608"/>
            <w:vAlign w:val="center"/>
            <w:tcMar>
              <w:top w:w="80" w:type="dxa"/>
              <w:start w:w="120" w:type="dxa"/>
              <w:bottom w:w="80" w:type="dxa"/>
              <w:end w:w="120" w:type="dxa"/>
            </w:tcMar>
          </w:tcPr>
          <w:p>
            <w:pPr>
              <w:spacing w:after="20"/>
            </w:pPr>
            <w:r>
              <w:rPr>
                <w:rFonts w:ascii="Calibri" w:hAnsi="Calibri"/>
                <w:color w:val="2A2E2B"/>
                <w:sz w:val="16"/>
              </w:rPr>
              <w:t>Data belum diajukan.</w:t>
            </w:r>
          </w:p>
        </w:tc>
      </w:tr>
      <w:tr>
        <w:trPr>
          <w:cantSplit w:val="true"/>
        </w:trPr>
        <w:tc>
          <w:tcPr>
            <w:tcW w:type="dxa" w:w="2520"/>
            <w:shd w:fill="F7FAF8"/>
            <w:vAlign w:val="center"/>
            <w:tcMar>
              <w:top w:w="80" w:type="dxa"/>
              <w:start w:w="120" w:type="dxa"/>
              <w:bottom w:w="80" w:type="dxa"/>
              <w:end w:w="120" w:type="dxa"/>
            </w:tcMar>
          </w:tcPr>
          <w:p>
            <w:pPr>
              <w:spacing w:after="20"/>
            </w:pPr>
            <w:r>
              <w:rPr>
                <w:rFonts w:ascii="Calibri" w:hAnsi="Calibri"/>
                <w:color w:val="2A2E2B"/>
                <w:sz w:val="16"/>
              </w:rPr>
              <w:t>READY_FOR_VERIFICATION</w:t>
            </w:r>
          </w:p>
        </w:tc>
        <w:tc>
          <w:tcPr>
            <w:tcW w:type="dxa" w:w="2232"/>
            <w:shd w:fill="F7FAF8"/>
            <w:vAlign w:val="center"/>
            <w:tcMar>
              <w:top w:w="80" w:type="dxa"/>
              <w:start w:w="120" w:type="dxa"/>
              <w:bottom w:w="80" w:type="dxa"/>
              <w:end w:w="120" w:type="dxa"/>
            </w:tcMar>
          </w:tcPr>
          <w:p>
            <w:pPr>
              <w:spacing w:after="20"/>
            </w:pPr>
            <w:r>
              <w:rPr>
                <w:rFonts w:ascii="Calibri" w:hAnsi="Calibri"/>
                <w:color w:val="2A2E2B"/>
                <w:sz w:val="16"/>
              </w:rPr>
              <w:t>Siap Diverifikasi</w:t>
            </w:r>
          </w:p>
        </w:tc>
        <w:tc>
          <w:tcPr>
            <w:tcW w:type="dxa" w:w="4608"/>
            <w:shd w:fill="F7FAF8"/>
            <w:vAlign w:val="center"/>
            <w:tcMar>
              <w:top w:w="80" w:type="dxa"/>
              <w:start w:w="120" w:type="dxa"/>
              <w:bottom w:w="80" w:type="dxa"/>
              <w:end w:w="120" w:type="dxa"/>
            </w:tcMar>
          </w:tcPr>
          <w:p>
            <w:pPr>
              <w:spacing w:after="20"/>
            </w:pPr>
            <w:r>
              <w:rPr>
                <w:rFonts w:ascii="Calibri" w:hAnsi="Calibri"/>
                <w:color w:val="2A2E2B"/>
                <w:sz w:val="16"/>
              </w:rPr>
              <w:t>Pengajuan telah dikirim dan menunggu pemeriksaan.</w:t>
            </w:r>
          </w:p>
        </w:tc>
      </w:tr>
      <w:tr>
        <w:trPr>
          <w:cantSplit w:val="true"/>
        </w:trPr>
        <w:tc>
          <w:tcPr>
            <w:tcW w:type="dxa" w:w="2520"/>
            <w:vAlign w:val="center"/>
            <w:tcMar>
              <w:top w:w="80" w:type="dxa"/>
              <w:start w:w="120" w:type="dxa"/>
              <w:bottom w:w="80" w:type="dxa"/>
              <w:end w:w="120" w:type="dxa"/>
            </w:tcMar>
          </w:tcPr>
          <w:p>
            <w:pPr>
              <w:spacing w:after="20"/>
            </w:pPr>
            <w:r>
              <w:rPr>
                <w:rFonts w:ascii="Calibri" w:hAnsi="Calibri"/>
                <w:color w:val="2A2E2B"/>
                <w:sz w:val="16"/>
              </w:rPr>
              <w:t>IN_VERIFICATION</w:t>
            </w:r>
          </w:p>
        </w:tc>
        <w:tc>
          <w:tcPr>
            <w:tcW w:type="dxa" w:w="2232"/>
            <w:vAlign w:val="center"/>
            <w:tcMar>
              <w:top w:w="80" w:type="dxa"/>
              <w:start w:w="120" w:type="dxa"/>
              <w:bottom w:w="80" w:type="dxa"/>
              <w:end w:w="120" w:type="dxa"/>
            </w:tcMar>
          </w:tcPr>
          <w:p>
            <w:pPr>
              <w:spacing w:after="20"/>
            </w:pPr>
            <w:r>
              <w:rPr>
                <w:rFonts w:ascii="Calibri" w:hAnsi="Calibri"/>
                <w:color w:val="2A2E2B"/>
                <w:sz w:val="16"/>
              </w:rPr>
              <w:t>Sedang Diproses</w:t>
            </w:r>
          </w:p>
        </w:tc>
        <w:tc>
          <w:tcPr>
            <w:tcW w:type="dxa" w:w="4608"/>
            <w:vAlign w:val="center"/>
            <w:tcMar>
              <w:top w:w="80" w:type="dxa"/>
              <w:start w:w="120" w:type="dxa"/>
              <w:bottom w:w="80" w:type="dxa"/>
              <w:end w:w="120" w:type="dxa"/>
            </w:tcMar>
          </w:tcPr>
          <w:p>
            <w:pPr>
              <w:spacing w:after="20"/>
            </w:pPr>
            <w:r>
              <w:rPr>
                <w:rFonts w:ascii="Calibri" w:hAnsi="Calibri"/>
                <w:color w:val="2A2E2B"/>
                <w:sz w:val="16"/>
              </w:rPr>
              <w:t>Berkas sedang diperiksa.</w:t>
            </w:r>
          </w:p>
        </w:tc>
      </w:tr>
      <w:tr>
        <w:trPr>
          <w:cantSplit w:val="true"/>
        </w:trPr>
        <w:tc>
          <w:tcPr>
            <w:tcW w:type="dxa" w:w="2520"/>
            <w:shd w:fill="F7FAF8"/>
            <w:vAlign w:val="center"/>
            <w:tcMar>
              <w:top w:w="80" w:type="dxa"/>
              <w:start w:w="120" w:type="dxa"/>
              <w:bottom w:w="80" w:type="dxa"/>
              <w:end w:w="120" w:type="dxa"/>
            </w:tcMar>
          </w:tcPr>
          <w:p>
            <w:pPr>
              <w:spacing w:after="20"/>
            </w:pPr>
            <w:r>
              <w:rPr>
                <w:rFonts w:ascii="Calibri" w:hAnsi="Calibri"/>
                <w:color w:val="2A2E2B"/>
                <w:sz w:val="16"/>
              </w:rPr>
              <w:t>REVISION_REQUIRED</w:t>
            </w:r>
          </w:p>
        </w:tc>
        <w:tc>
          <w:tcPr>
            <w:tcW w:type="dxa" w:w="2232"/>
            <w:shd w:fill="F7FAF8"/>
            <w:vAlign w:val="center"/>
            <w:tcMar>
              <w:top w:w="80" w:type="dxa"/>
              <w:start w:w="120" w:type="dxa"/>
              <w:bottom w:w="80" w:type="dxa"/>
              <w:end w:w="120" w:type="dxa"/>
            </w:tcMar>
          </w:tcPr>
          <w:p>
            <w:pPr>
              <w:spacing w:after="20"/>
            </w:pPr>
            <w:r>
              <w:rPr>
                <w:rFonts w:ascii="Calibri" w:hAnsi="Calibri"/>
                <w:color w:val="2A2E2B"/>
                <w:sz w:val="16"/>
              </w:rPr>
              <w:t>Perlu Perbaikan</w:t>
            </w:r>
          </w:p>
        </w:tc>
        <w:tc>
          <w:tcPr>
            <w:tcW w:type="dxa" w:w="4608"/>
            <w:shd w:fill="F7FAF8"/>
            <w:vAlign w:val="center"/>
            <w:tcMar>
              <w:top w:w="80" w:type="dxa"/>
              <w:start w:w="120" w:type="dxa"/>
              <w:bottom w:w="80" w:type="dxa"/>
              <w:end w:w="120" w:type="dxa"/>
            </w:tcMar>
          </w:tcPr>
          <w:p>
            <w:pPr>
              <w:spacing w:after="20"/>
            </w:pPr>
            <w:r>
              <w:rPr>
                <w:rFonts w:ascii="Calibri" w:hAnsi="Calibri"/>
                <w:color w:val="2A2E2B"/>
                <w:sz w:val="16"/>
              </w:rPr>
              <w:t>Penerbit/admin harus melengkapi atau memperbaiki berkas.</w:t>
            </w:r>
          </w:p>
        </w:tc>
      </w:tr>
      <w:tr>
        <w:trPr>
          <w:cantSplit w:val="true"/>
        </w:trPr>
        <w:tc>
          <w:tcPr>
            <w:tcW w:type="dxa" w:w="2520"/>
            <w:vAlign w:val="center"/>
            <w:tcMar>
              <w:top w:w="80" w:type="dxa"/>
              <w:start w:w="120" w:type="dxa"/>
              <w:bottom w:w="80" w:type="dxa"/>
              <w:end w:w="120" w:type="dxa"/>
            </w:tcMar>
          </w:tcPr>
          <w:p>
            <w:pPr>
              <w:spacing w:after="20"/>
            </w:pPr>
            <w:r>
              <w:rPr>
                <w:rFonts w:ascii="Calibri" w:hAnsi="Calibri"/>
                <w:color w:val="2A2E2B"/>
                <w:sz w:val="16"/>
              </w:rPr>
              <w:t>WAITING_DISTRIBUTION</w:t>
            </w:r>
          </w:p>
        </w:tc>
        <w:tc>
          <w:tcPr>
            <w:tcW w:type="dxa" w:w="2232"/>
            <w:vAlign w:val="center"/>
            <w:tcMar>
              <w:top w:w="80" w:type="dxa"/>
              <w:start w:w="120" w:type="dxa"/>
              <w:bottom w:w="80" w:type="dxa"/>
              <w:end w:w="120" w:type="dxa"/>
            </w:tcMar>
          </w:tcPr>
          <w:p>
            <w:pPr>
              <w:spacing w:after="20"/>
            </w:pPr>
            <w:r>
              <w:rPr>
                <w:rFonts w:ascii="Calibri" w:hAnsi="Calibri"/>
                <w:color w:val="2A2E2B"/>
                <w:sz w:val="16"/>
              </w:rPr>
              <w:t>Menunggu Distribusi</w:t>
            </w:r>
          </w:p>
        </w:tc>
        <w:tc>
          <w:tcPr>
            <w:tcW w:type="dxa" w:w="4608"/>
            <w:vAlign w:val="center"/>
            <w:tcMar>
              <w:top w:w="80" w:type="dxa"/>
              <w:start w:w="120" w:type="dxa"/>
              <w:bottom w:w="80" w:type="dxa"/>
              <w:end w:w="120" w:type="dxa"/>
            </w:tcMar>
          </w:tcPr>
          <w:p>
            <w:pPr>
              <w:spacing w:after="20"/>
            </w:pPr>
            <w:r>
              <w:rPr>
                <w:rFonts w:ascii="Calibri" w:hAnsi="Calibri"/>
                <w:color w:val="2A2E2B"/>
                <w:sz w:val="16"/>
              </w:rPr>
              <w:t>Berkas sesuai dan siap ditugaskan.</w:t>
            </w:r>
          </w:p>
        </w:tc>
      </w:tr>
      <w:tr>
        <w:trPr>
          <w:cantSplit w:val="true"/>
        </w:trPr>
        <w:tc>
          <w:tcPr>
            <w:tcW w:type="dxa" w:w="2520"/>
            <w:shd w:fill="F7FAF8"/>
            <w:vAlign w:val="center"/>
            <w:tcMar>
              <w:top w:w="80" w:type="dxa"/>
              <w:start w:w="120" w:type="dxa"/>
              <w:bottom w:w="80" w:type="dxa"/>
              <w:end w:w="120" w:type="dxa"/>
            </w:tcMar>
          </w:tcPr>
          <w:p>
            <w:pPr>
              <w:spacing w:after="20"/>
            </w:pPr>
            <w:r>
              <w:rPr>
                <w:rFonts w:ascii="Calibri" w:hAnsi="Calibri"/>
                <w:color w:val="2A2E2B"/>
                <w:sz w:val="16"/>
              </w:rPr>
              <w:t>TASHIH_IN_PROGRESS</w:t>
            </w:r>
          </w:p>
        </w:tc>
        <w:tc>
          <w:tcPr>
            <w:tcW w:type="dxa" w:w="2232"/>
            <w:shd w:fill="F7FAF8"/>
            <w:vAlign w:val="center"/>
            <w:tcMar>
              <w:top w:w="80" w:type="dxa"/>
              <w:start w:w="120" w:type="dxa"/>
              <w:bottom w:w="80" w:type="dxa"/>
              <w:end w:w="120" w:type="dxa"/>
            </w:tcMar>
          </w:tcPr>
          <w:p>
            <w:pPr>
              <w:spacing w:after="20"/>
            </w:pPr>
            <w:r>
              <w:rPr>
                <w:rFonts w:ascii="Calibri" w:hAnsi="Calibri"/>
                <w:color w:val="2A2E2B"/>
                <w:sz w:val="16"/>
              </w:rPr>
              <w:t>Proses Pentashihan</w:t>
            </w:r>
          </w:p>
        </w:tc>
        <w:tc>
          <w:tcPr>
            <w:tcW w:type="dxa" w:w="4608"/>
            <w:shd w:fill="F7FAF8"/>
            <w:vAlign w:val="center"/>
            <w:tcMar>
              <w:top w:w="80" w:type="dxa"/>
              <w:start w:w="120" w:type="dxa"/>
              <w:bottom w:w="80" w:type="dxa"/>
              <w:end w:w="120" w:type="dxa"/>
            </w:tcMar>
          </w:tcPr>
          <w:p>
            <w:pPr>
              <w:spacing w:after="20"/>
            </w:pPr>
            <w:r>
              <w:rPr>
                <w:rFonts w:ascii="Calibri" w:hAnsi="Calibri"/>
                <w:color w:val="2A2E2B"/>
                <w:sz w:val="16"/>
              </w:rPr>
              <w:t>Berada pada tahap awal, perbaikan, atau dumi.</w:t>
            </w:r>
          </w:p>
        </w:tc>
      </w:tr>
      <w:tr>
        <w:trPr>
          <w:cantSplit w:val="true"/>
        </w:trPr>
        <w:tc>
          <w:tcPr>
            <w:tcW w:type="dxa" w:w="2520"/>
            <w:vAlign w:val="center"/>
            <w:tcMar>
              <w:top w:w="80" w:type="dxa"/>
              <w:start w:w="120" w:type="dxa"/>
              <w:bottom w:w="80" w:type="dxa"/>
              <w:end w:w="120" w:type="dxa"/>
            </w:tcMar>
          </w:tcPr>
          <w:p>
            <w:pPr>
              <w:spacing w:after="20"/>
            </w:pPr>
            <w:r>
              <w:rPr>
                <w:rFonts w:ascii="Calibri" w:hAnsi="Calibri"/>
                <w:color w:val="2A2E2B"/>
                <w:sz w:val="16"/>
              </w:rPr>
              <w:t>DOCUMENTATION</w:t>
            </w:r>
          </w:p>
        </w:tc>
        <w:tc>
          <w:tcPr>
            <w:tcW w:type="dxa" w:w="2232"/>
            <w:vAlign w:val="center"/>
            <w:tcMar>
              <w:top w:w="80" w:type="dxa"/>
              <w:start w:w="120" w:type="dxa"/>
              <w:bottom w:w="80" w:type="dxa"/>
              <w:end w:w="120" w:type="dxa"/>
            </w:tcMar>
          </w:tcPr>
          <w:p>
            <w:pPr>
              <w:spacing w:after="20"/>
            </w:pPr>
            <w:r>
              <w:rPr>
                <w:rFonts w:ascii="Calibri" w:hAnsi="Calibri"/>
                <w:color w:val="2A2E2B"/>
                <w:sz w:val="16"/>
              </w:rPr>
              <w:t>Proses Dokumentasi</w:t>
            </w:r>
          </w:p>
        </w:tc>
        <w:tc>
          <w:tcPr>
            <w:tcW w:type="dxa" w:w="4608"/>
            <w:vAlign w:val="center"/>
            <w:tcMar>
              <w:top w:w="80" w:type="dxa"/>
              <w:start w:w="120" w:type="dxa"/>
              <w:bottom w:w="80" w:type="dxa"/>
              <w:end w:w="120" w:type="dxa"/>
            </w:tcMar>
          </w:tcPr>
          <w:p>
            <w:pPr>
              <w:spacing w:after="20"/>
            </w:pPr>
            <w:r>
              <w:rPr>
                <w:rFonts w:ascii="Calibri" w:hAnsi="Calibri"/>
                <w:color w:val="2A2E2B"/>
                <w:sz w:val="16"/>
              </w:rPr>
              <w:t>Hasil tashih selesai; dokumen pendukung sedang dilengkapi.</w:t>
            </w:r>
          </w:p>
        </w:tc>
      </w:tr>
      <w:tr>
        <w:trPr>
          <w:cantSplit w:val="true"/>
        </w:trPr>
        <w:tc>
          <w:tcPr>
            <w:tcW w:type="dxa" w:w="2520"/>
            <w:shd w:fill="F7FAF8"/>
            <w:vAlign w:val="center"/>
            <w:tcMar>
              <w:top w:w="80" w:type="dxa"/>
              <w:start w:w="120" w:type="dxa"/>
              <w:bottom w:w="80" w:type="dxa"/>
              <w:end w:w="120" w:type="dxa"/>
            </w:tcMar>
          </w:tcPr>
          <w:p>
            <w:pPr>
              <w:spacing w:after="20"/>
            </w:pPr>
            <w:r>
              <w:rPr>
                <w:rFonts w:ascii="Calibri" w:hAnsi="Calibri"/>
                <w:color w:val="2A2E2B"/>
                <w:sz w:val="16"/>
              </w:rPr>
              <w:t>COMPLETED</w:t>
            </w:r>
          </w:p>
        </w:tc>
        <w:tc>
          <w:tcPr>
            <w:tcW w:type="dxa" w:w="2232"/>
            <w:shd w:fill="F7FAF8"/>
            <w:vAlign w:val="center"/>
            <w:tcMar>
              <w:top w:w="80" w:type="dxa"/>
              <w:start w:w="120" w:type="dxa"/>
              <w:bottom w:w="80" w:type="dxa"/>
              <w:end w:w="120" w:type="dxa"/>
            </w:tcMar>
          </w:tcPr>
          <w:p>
            <w:pPr>
              <w:spacing w:after="20"/>
            </w:pPr>
            <w:r>
              <w:rPr>
                <w:rFonts w:ascii="Calibri" w:hAnsi="Calibri"/>
                <w:color w:val="2A2E2B"/>
                <w:sz w:val="16"/>
              </w:rPr>
              <w:t>Selesai Tashih</w:t>
            </w:r>
          </w:p>
        </w:tc>
        <w:tc>
          <w:tcPr>
            <w:tcW w:type="dxa" w:w="4608"/>
            <w:shd w:fill="F7FAF8"/>
            <w:vAlign w:val="center"/>
            <w:tcMar>
              <w:top w:w="80" w:type="dxa"/>
              <w:start w:w="120" w:type="dxa"/>
              <w:bottom w:w="80" w:type="dxa"/>
              <w:end w:w="120" w:type="dxa"/>
            </w:tcMar>
          </w:tcPr>
          <w:p>
            <w:pPr>
              <w:spacing w:after="20"/>
            </w:pPr>
            <w:r>
              <w:rPr>
                <w:rFonts w:ascii="Calibri" w:hAnsi="Calibri"/>
                <w:color w:val="2A2E2B"/>
                <w:sz w:val="16"/>
              </w:rPr>
              <w:t>Checklist wajib lengkap dan hasil akhir diterbitkan.</w:t>
            </w:r>
          </w:p>
        </w:tc>
      </w:tr>
      <w:tr>
        <w:trPr>
          <w:cantSplit w:val="true"/>
        </w:trPr>
        <w:tc>
          <w:tcPr>
            <w:tcW w:type="dxa" w:w="2520"/>
            <w:vAlign w:val="center"/>
            <w:tcMar>
              <w:top w:w="80" w:type="dxa"/>
              <w:start w:w="120" w:type="dxa"/>
              <w:bottom w:w="80" w:type="dxa"/>
              <w:end w:w="120" w:type="dxa"/>
            </w:tcMar>
          </w:tcPr>
          <w:p>
            <w:pPr>
              <w:spacing w:after="20"/>
            </w:pPr>
            <w:r>
              <w:rPr>
                <w:rFonts w:ascii="Calibri" w:hAnsi="Calibri"/>
                <w:color w:val="2A2E2B"/>
                <w:sz w:val="16"/>
              </w:rPr>
              <w:t>CANCELLED</w:t>
            </w:r>
          </w:p>
        </w:tc>
        <w:tc>
          <w:tcPr>
            <w:tcW w:type="dxa" w:w="2232"/>
            <w:vAlign w:val="center"/>
            <w:tcMar>
              <w:top w:w="80" w:type="dxa"/>
              <w:start w:w="120" w:type="dxa"/>
              <w:bottom w:w="80" w:type="dxa"/>
              <w:end w:w="120" w:type="dxa"/>
            </w:tcMar>
          </w:tcPr>
          <w:p>
            <w:pPr>
              <w:spacing w:after="20"/>
            </w:pPr>
            <w:r>
              <w:rPr>
                <w:rFonts w:ascii="Calibri" w:hAnsi="Calibri"/>
                <w:color w:val="2A2E2B"/>
                <w:sz w:val="16"/>
              </w:rPr>
              <w:t>Dibatalkan</w:t>
            </w:r>
          </w:p>
        </w:tc>
        <w:tc>
          <w:tcPr>
            <w:tcW w:type="dxa" w:w="4608"/>
            <w:vAlign w:val="center"/>
            <w:tcMar>
              <w:top w:w="80" w:type="dxa"/>
              <w:start w:w="120" w:type="dxa"/>
              <w:bottom w:w="80" w:type="dxa"/>
              <w:end w:w="120" w:type="dxa"/>
            </w:tcMar>
          </w:tcPr>
          <w:p>
            <w:pPr>
              <w:spacing w:after="20"/>
            </w:pPr>
            <w:r>
              <w:rPr>
                <w:rFonts w:ascii="Calibri" w:hAnsi="Calibri"/>
                <w:color w:val="2A2E2B"/>
                <w:sz w:val="16"/>
              </w:rPr>
              <w:t>Pengajuan dihentikan dengan alasan dan audit.</w:t>
            </w:r>
          </w:p>
        </w:tc>
      </w:tr>
    </w:tbl>
    <w:p>
      <w:pPr>
        <w:spacing w:after="0"/>
      </w:pPr>
    </w:p>
    <w:p>
      <w:r>
        <w:t>“Tugas Saya” adalah filter kepemilikan tugas berdasarkan verifier_id/assignee_id, bukan status lifecycle.</w:t>
      </w:r>
    </w:p>
    <w:p>
      <w:pPr>
        <w:pStyle w:val="Heading2"/>
      </w:pPr>
      <w:r>
        <w:t>6.2 Transisi minimum</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cantSplit w:val="true"/>
        </w:trPr>
        <w:tc>
          <w:tcPr>
            <w:tcW w:type="dxa" w:w="2232"/>
            <w:shd w:fill="0B5E3B"/>
            <w:vAlign w:val="center"/>
            <w:tcMar>
              <w:top w:w="80" w:type="dxa"/>
              <w:start w:w="120" w:type="dxa"/>
              <w:bottom w:w="80" w:type="dxa"/>
              <w:end w:w="120" w:type="dxa"/>
            </w:tcMar>
          </w:tcPr>
          <w:p>
            <w:r>
              <w:rPr>
                <w:b/>
                <w:color w:val="FFFFFF"/>
                <w:sz w:val="16"/>
              </w:rPr>
              <w:t>Dari</w:t>
            </w:r>
          </w:p>
        </w:tc>
        <w:tc>
          <w:tcPr>
            <w:tcW w:type="dxa" w:w="2448"/>
            <w:shd w:fill="0B5E3B"/>
            <w:vAlign w:val="center"/>
            <w:tcMar>
              <w:top w:w="80" w:type="dxa"/>
              <w:start w:w="120" w:type="dxa"/>
              <w:bottom w:w="80" w:type="dxa"/>
              <w:end w:w="120" w:type="dxa"/>
            </w:tcMar>
          </w:tcPr>
          <w:p>
            <w:r>
              <w:rPr>
                <w:b/>
                <w:color w:val="FFFFFF"/>
                <w:sz w:val="16"/>
              </w:rPr>
              <w:t>Aksi</w:t>
            </w:r>
          </w:p>
        </w:tc>
        <w:tc>
          <w:tcPr>
            <w:tcW w:type="dxa" w:w="2520"/>
            <w:shd w:fill="0B5E3B"/>
            <w:vAlign w:val="center"/>
            <w:tcMar>
              <w:top w:w="80" w:type="dxa"/>
              <w:start w:w="120" w:type="dxa"/>
              <w:bottom w:w="80" w:type="dxa"/>
              <w:end w:w="120" w:type="dxa"/>
            </w:tcMar>
          </w:tcPr>
          <w:p>
            <w:r>
              <w:rPr>
                <w:b/>
                <w:color w:val="FFFFFF"/>
                <w:sz w:val="16"/>
              </w:rPr>
              <w:t>Ke</w:t>
            </w:r>
          </w:p>
        </w:tc>
        <w:tc>
          <w:tcPr>
            <w:tcW w:type="dxa" w:w="2160"/>
            <w:shd w:fill="0B5E3B"/>
            <w:vAlign w:val="center"/>
            <w:tcMar>
              <w:top w:w="80" w:type="dxa"/>
              <w:start w:w="120" w:type="dxa"/>
              <w:bottom w:w="80" w:type="dxa"/>
              <w:end w:w="120" w:type="dxa"/>
            </w:tcMar>
          </w:tcPr>
          <w:p>
            <w:r>
              <w:rPr>
                <w:b/>
                <w:color w:val="FFFFFF"/>
                <w:sz w:val="16"/>
              </w:rPr>
              <w:t>Aktor</w:t>
            </w:r>
          </w:p>
        </w:tc>
      </w:tr>
      <w:tr>
        <w:trPr>
          <w:cantSplit w:val="true"/>
        </w:trPr>
        <w:tc>
          <w:tcPr>
            <w:tcW w:type="dxa" w:w="2232"/>
            <w:vAlign w:val="center"/>
            <w:tcMar>
              <w:top w:w="80" w:type="dxa"/>
              <w:start w:w="120" w:type="dxa"/>
              <w:bottom w:w="80" w:type="dxa"/>
              <w:end w:w="120" w:type="dxa"/>
            </w:tcMar>
          </w:tcPr>
          <w:p>
            <w:pPr>
              <w:spacing w:after="20"/>
            </w:pPr>
            <w:r>
              <w:rPr>
                <w:rFonts w:ascii="Calibri" w:hAnsi="Calibri"/>
                <w:color w:val="2A2E2B"/>
                <w:sz w:val="16"/>
              </w:rPr>
              <w:t>DRAFT</w:t>
            </w:r>
          </w:p>
        </w:tc>
        <w:tc>
          <w:tcPr>
            <w:tcW w:type="dxa" w:w="2448"/>
            <w:vAlign w:val="center"/>
            <w:tcMar>
              <w:top w:w="80" w:type="dxa"/>
              <w:start w:w="120" w:type="dxa"/>
              <w:bottom w:w="80" w:type="dxa"/>
              <w:end w:w="120" w:type="dxa"/>
            </w:tcMar>
          </w:tcPr>
          <w:p>
            <w:pPr>
              <w:spacing w:after="20"/>
            </w:pPr>
            <w:r>
              <w:rPr>
                <w:rFonts w:ascii="Calibri" w:hAnsi="Calibri"/>
                <w:color w:val="2A2E2B"/>
                <w:sz w:val="16"/>
              </w:rPr>
              <w:t>Ajukan</w:t>
            </w:r>
          </w:p>
        </w:tc>
        <w:tc>
          <w:tcPr>
            <w:tcW w:type="dxa" w:w="2520"/>
            <w:vAlign w:val="center"/>
            <w:tcMar>
              <w:top w:w="80" w:type="dxa"/>
              <w:start w:w="120" w:type="dxa"/>
              <w:bottom w:w="80" w:type="dxa"/>
              <w:end w:w="120" w:type="dxa"/>
            </w:tcMar>
          </w:tcPr>
          <w:p>
            <w:pPr>
              <w:spacing w:after="20"/>
            </w:pPr>
            <w:r>
              <w:rPr>
                <w:rFonts w:ascii="Calibri" w:hAnsi="Calibri"/>
                <w:color w:val="2A2E2B"/>
                <w:sz w:val="16"/>
              </w:rPr>
              <w:t>READY_FOR_VERIFICATION</w:t>
            </w:r>
          </w:p>
        </w:tc>
        <w:tc>
          <w:tcPr>
            <w:tcW w:type="dxa" w:w="2160"/>
            <w:vAlign w:val="center"/>
            <w:tcMar>
              <w:top w:w="80" w:type="dxa"/>
              <w:start w:w="120" w:type="dxa"/>
              <w:bottom w:w="80" w:type="dxa"/>
              <w:end w:w="120" w:type="dxa"/>
            </w:tcMar>
          </w:tcPr>
          <w:p>
            <w:pPr>
              <w:spacing w:after="20"/>
            </w:pPr>
            <w:r>
              <w:rPr>
                <w:rFonts w:ascii="Calibri" w:hAnsi="Calibri"/>
                <w:color w:val="2A2E2B"/>
                <w:sz w:val="16"/>
              </w:rPr>
              <w:t>Penerbit/Admin</w:t>
            </w:r>
          </w:p>
        </w:tc>
      </w:tr>
      <w:tr>
        <w:trPr>
          <w:cantSplit w:val="true"/>
        </w:trPr>
        <w:tc>
          <w:tcPr>
            <w:tcW w:type="dxa" w:w="2232"/>
            <w:shd w:fill="F7FAF8"/>
            <w:vAlign w:val="center"/>
            <w:tcMar>
              <w:top w:w="80" w:type="dxa"/>
              <w:start w:w="120" w:type="dxa"/>
              <w:bottom w:w="80" w:type="dxa"/>
              <w:end w:w="120" w:type="dxa"/>
            </w:tcMar>
          </w:tcPr>
          <w:p>
            <w:pPr>
              <w:spacing w:after="20"/>
            </w:pPr>
            <w:r>
              <w:rPr>
                <w:rFonts w:ascii="Calibri" w:hAnsi="Calibri"/>
                <w:color w:val="2A2E2B"/>
                <w:sz w:val="16"/>
              </w:rPr>
              <w:t>READY_FOR_VERIFICATION</w:t>
            </w:r>
          </w:p>
        </w:tc>
        <w:tc>
          <w:tcPr>
            <w:tcW w:type="dxa" w:w="2448"/>
            <w:shd w:fill="F7FAF8"/>
            <w:vAlign w:val="center"/>
            <w:tcMar>
              <w:top w:w="80" w:type="dxa"/>
              <w:start w:w="120" w:type="dxa"/>
              <w:bottom w:w="80" w:type="dxa"/>
              <w:end w:w="120" w:type="dxa"/>
            </w:tcMar>
          </w:tcPr>
          <w:p>
            <w:pPr>
              <w:spacing w:after="20"/>
            </w:pPr>
            <w:r>
              <w:rPr>
                <w:rFonts w:ascii="Calibri" w:hAnsi="Calibri"/>
                <w:color w:val="2A2E2B"/>
                <w:sz w:val="16"/>
              </w:rPr>
              <w:t>Mulai verifikasi</w:t>
            </w:r>
          </w:p>
        </w:tc>
        <w:tc>
          <w:tcPr>
            <w:tcW w:type="dxa" w:w="2520"/>
            <w:shd w:fill="F7FAF8"/>
            <w:vAlign w:val="center"/>
            <w:tcMar>
              <w:top w:w="80" w:type="dxa"/>
              <w:start w:w="120" w:type="dxa"/>
              <w:bottom w:w="80" w:type="dxa"/>
              <w:end w:w="120" w:type="dxa"/>
            </w:tcMar>
          </w:tcPr>
          <w:p>
            <w:pPr>
              <w:spacing w:after="20"/>
            </w:pPr>
            <w:r>
              <w:rPr>
                <w:rFonts w:ascii="Calibri" w:hAnsi="Calibri"/>
                <w:color w:val="2A2E2B"/>
                <w:sz w:val="16"/>
              </w:rPr>
              <w:t>IN_VERIFICATION</w:t>
            </w:r>
          </w:p>
        </w:tc>
        <w:tc>
          <w:tcPr>
            <w:tcW w:type="dxa" w:w="2160"/>
            <w:shd w:fill="F7FAF8"/>
            <w:vAlign w:val="center"/>
            <w:tcMar>
              <w:top w:w="80" w:type="dxa"/>
              <w:start w:w="120" w:type="dxa"/>
              <w:bottom w:w="80" w:type="dxa"/>
              <w:end w:w="120" w:type="dxa"/>
            </w:tcMar>
          </w:tcPr>
          <w:p>
            <w:pPr>
              <w:spacing w:after="20"/>
            </w:pPr>
            <w:r>
              <w:rPr>
                <w:rFonts w:ascii="Calibri" w:hAnsi="Calibri"/>
                <w:color w:val="2A2E2B"/>
                <w:sz w:val="16"/>
              </w:rPr>
              <w:t>Verifikator</w:t>
            </w:r>
          </w:p>
        </w:tc>
      </w:tr>
      <w:tr>
        <w:trPr>
          <w:cantSplit w:val="true"/>
        </w:trPr>
        <w:tc>
          <w:tcPr>
            <w:tcW w:type="dxa" w:w="2232"/>
            <w:vAlign w:val="center"/>
            <w:tcMar>
              <w:top w:w="80" w:type="dxa"/>
              <w:start w:w="120" w:type="dxa"/>
              <w:bottom w:w="80" w:type="dxa"/>
              <w:end w:w="120" w:type="dxa"/>
            </w:tcMar>
          </w:tcPr>
          <w:p>
            <w:pPr>
              <w:spacing w:after="20"/>
            </w:pPr>
            <w:r>
              <w:rPr>
                <w:rFonts w:ascii="Calibri" w:hAnsi="Calibri"/>
                <w:color w:val="2A2E2B"/>
                <w:sz w:val="16"/>
              </w:rPr>
              <w:t>IN_VERIFICATION</w:t>
            </w:r>
          </w:p>
        </w:tc>
        <w:tc>
          <w:tcPr>
            <w:tcW w:type="dxa" w:w="2448"/>
            <w:vAlign w:val="center"/>
            <w:tcMar>
              <w:top w:w="80" w:type="dxa"/>
              <w:start w:w="120" w:type="dxa"/>
              <w:bottom w:w="80" w:type="dxa"/>
              <w:end w:w="120" w:type="dxa"/>
            </w:tcMar>
          </w:tcPr>
          <w:p>
            <w:pPr>
              <w:spacing w:after="20"/>
            </w:pPr>
            <w:r>
              <w:rPr>
                <w:rFonts w:ascii="Calibri" w:hAnsi="Calibri"/>
                <w:color w:val="2A2E2B"/>
                <w:sz w:val="16"/>
              </w:rPr>
              <w:t>Minta perbaikan</w:t>
            </w:r>
          </w:p>
        </w:tc>
        <w:tc>
          <w:tcPr>
            <w:tcW w:type="dxa" w:w="2520"/>
            <w:vAlign w:val="center"/>
            <w:tcMar>
              <w:top w:w="80" w:type="dxa"/>
              <w:start w:w="120" w:type="dxa"/>
              <w:bottom w:w="80" w:type="dxa"/>
              <w:end w:w="120" w:type="dxa"/>
            </w:tcMar>
          </w:tcPr>
          <w:p>
            <w:pPr>
              <w:spacing w:after="20"/>
            </w:pPr>
            <w:r>
              <w:rPr>
                <w:rFonts w:ascii="Calibri" w:hAnsi="Calibri"/>
                <w:color w:val="2A2E2B"/>
                <w:sz w:val="16"/>
              </w:rPr>
              <w:t>REVISION_REQUIRED</w:t>
            </w:r>
          </w:p>
        </w:tc>
        <w:tc>
          <w:tcPr>
            <w:tcW w:type="dxa" w:w="2160"/>
            <w:vAlign w:val="center"/>
            <w:tcMar>
              <w:top w:w="80" w:type="dxa"/>
              <w:start w:w="120" w:type="dxa"/>
              <w:bottom w:w="80" w:type="dxa"/>
              <w:end w:w="120" w:type="dxa"/>
            </w:tcMar>
          </w:tcPr>
          <w:p>
            <w:pPr>
              <w:spacing w:after="20"/>
            </w:pPr>
            <w:r>
              <w:rPr>
                <w:rFonts w:ascii="Calibri" w:hAnsi="Calibri"/>
                <w:color w:val="2A2E2B"/>
                <w:sz w:val="16"/>
              </w:rPr>
              <w:t>Verifikator</w:t>
            </w:r>
          </w:p>
        </w:tc>
      </w:tr>
      <w:tr>
        <w:trPr>
          <w:cantSplit w:val="true"/>
        </w:trPr>
        <w:tc>
          <w:tcPr>
            <w:tcW w:type="dxa" w:w="2232"/>
            <w:shd w:fill="F7FAF8"/>
            <w:vAlign w:val="center"/>
            <w:tcMar>
              <w:top w:w="80" w:type="dxa"/>
              <w:start w:w="120" w:type="dxa"/>
              <w:bottom w:w="80" w:type="dxa"/>
              <w:end w:w="120" w:type="dxa"/>
            </w:tcMar>
          </w:tcPr>
          <w:p>
            <w:pPr>
              <w:spacing w:after="20"/>
            </w:pPr>
            <w:r>
              <w:rPr>
                <w:rFonts w:ascii="Calibri" w:hAnsi="Calibri"/>
                <w:color w:val="2A2E2B"/>
                <w:sz w:val="16"/>
              </w:rPr>
              <w:t>REVISION_REQUIRED</w:t>
            </w:r>
          </w:p>
        </w:tc>
        <w:tc>
          <w:tcPr>
            <w:tcW w:type="dxa" w:w="2448"/>
            <w:shd w:fill="F7FAF8"/>
            <w:vAlign w:val="center"/>
            <w:tcMar>
              <w:top w:w="80" w:type="dxa"/>
              <w:start w:w="120" w:type="dxa"/>
              <w:bottom w:w="80" w:type="dxa"/>
              <w:end w:w="120" w:type="dxa"/>
            </w:tcMar>
          </w:tcPr>
          <w:p>
            <w:pPr>
              <w:spacing w:after="20"/>
            </w:pPr>
            <w:r>
              <w:rPr>
                <w:rFonts w:ascii="Calibri" w:hAnsi="Calibri"/>
                <w:color w:val="2A2E2B"/>
                <w:sz w:val="16"/>
              </w:rPr>
              <w:t>Ajukan kembali</w:t>
            </w:r>
          </w:p>
        </w:tc>
        <w:tc>
          <w:tcPr>
            <w:tcW w:type="dxa" w:w="2520"/>
            <w:shd w:fill="F7FAF8"/>
            <w:vAlign w:val="center"/>
            <w:tcMar>
              <w:top w:w="80" w:type="dxa"/>
              <w:start w:w="120" w:type="dxa"/>
              <w:bottom w:w="80" w:type="dxa"/>
              <w:end w:w="120" w:type="dxa"/>
            </w:tcMar>
          </w:tcPr>
          <w:p>
            <w:pPr>
              <w:spacing w:after="20"/>
            </w:pPr>
            <w:r>
              <w:rPr>
                <w:rFonts w:ascii="Calibri" w:hAnsi="Calibri"/>
                <w:color w:val="2A2E2B"/>
                <w:sz w:val="16"/>
              </w:rPr>
              <w:t>READY_FOR_VERIFICATION</w:t>
            </w:r>
          </w:p>
        </w:tc>
        <w:tc>
          <w:tcPr>
            <w:tcW w:type="dxa" w:w="2160"/>
            <w:shd w:fill="F7FAF8"/>
            <w:vAlign w:val="center"/>
            <w:tcMar>
              <w:top w:w="80" w:type="dxa"/>
              <w:start w:w="120" w:type="dxa"/>
              <w:bottom w:w="80" w:type="dxa"/>
              <w:end w:w="120" w:type="dxa"/>
            </w:tcMar>
          </w:tcPr>
          <w:p>
            <w:pPr>
              <w:spacing w:after="20"/>
            </w:pPr>
            <w:r>
              <w:rPr>
                <w:rFonts w:ascii="Calibri" w:hAnsi="Calibri"/>
                <w:color w:val="2A2E2B"/>
                <w:sz w:val="16"/>
              </w:rPr>
              <w:t>Penerbit/Admin</w:t>
            </w:r>
          </w:p>
        </w:tc>
      </w:tr>
      <w:tr>
        <w:trPr>
          <w:cantSplit w:val="true"/>
        </w:trPr>
        <w:tc>
          <w:tcPr>
            <w:tcW w:type="dxa" w:w="2232"/>
            <w:vAlign w:val="center"/>
            <w:tcMar>
              <w:top w:w="80" w:type="dxa"/>
              <w:start w:w="120" w:type="dxa"/>
              <w:bottom w:w="80" w:type="dxa"/>
              <w:end w:w="120" w:type="dxa"/>
            </w:tcMar>
          </w:tcPr>
          <w:p>
            <w:pPr>
              <w:spacing w:after="20"/>
            </w:pPr>
            <w:r>
              <w:rPr>
                <w:rFonts w:ascii="Calibri" w:hAnsi="Calibri"/>
                <w:color w:val="2A2E2B"/>
                <w:sz w:val="16"/>
              </w:rPr>
              <w:t>DRAFT</w:t>
            </w:r>
          </w:p>
        </w:tc>
        <w:tc>
          <w:tcPr>
            <w:tcW w:type="dxa" w:w="2448"/>
            <w:vAlign w:val="center"/>
            <w:tcMar>
              <w:top w:w="80" w:type="dxa"/>
              <w:start w:w="120" w:type="dxa"/>
              <w:bottom w:w="80" w:type="dxa"/>
              <w:end w:w="120" w:type="dxa"/>
            </w:tcMar>
          </w:tcPr>
          <w:p>
            <w:pPr>
              <w:spacing w:after="20"/>
            </w:pPr>
            <w:r>
              <w:rPr>
                <w:rFonts w:ascii="Calibri" w:hAnsi="Calibri"/>
                <w:color w:val="2A2E2B"/>
                <w:sz w:val="16"/>
              </w:rPr>
              <w:t>Batalkan draft</w:t>
            </w:r>
          </w:p>
        </w:tc>
        <w:tc>
          <w:tcPr>
            <w:tcW w:type="dxa" w:w="2520"/>
            <w:vAlign w:val="center"/>
            <w:tcMar>
              <w:top w:w="80" w:type="dxa"/>
              <w:start w:w="120" w:type="dxa"/>
              <w:bottom w:w="80" w:type="dxa"/>
              <w:end w:w="120" w:type="dxa"/>
            </w:tcMar>
          </w:tcPr>
          <w:p>
            <w:pPr>
              <w:spacing w:after="20"/>
            </w:pPr>
            <w:r>
              <w:rPr>
                <w:rFonts w:ascii="Calibri" w:hAnsi="Calibri"/>
                <w:color w:val="2A2E2B"/>
                <w:sz w:val="16"/>
              </w:rPr>
              <w:t>CANCELLED</w:t>
            </w:r>
          </w:p>
        </w:tc>
        <w:tc>
          <w:tcPr>
            <w:tcW w:type="dxa" w:w="2160"/>
            <w:vAlign w:val="center"/>
            <w:tcMar>
              <w:top w:w="80" w:type="dxa"/>
              <w:start w:w="120" w:type="dxa"/>
              <w:bottom w:w="80" w:type="dxa"/>
              <w:end w:w="120" w:type="dxa"/>
            </w:tcMar>
          </w:tcPr>
          <w:p>
            <w:pPr>
              <w:spacing w:after="20"/>
            </w:pPr>
            <w:r>
              <w:rPr>
                <w:rFonts w:ascii="Calibri" w:hAnsi="Calibri"/>
                <w:color w:val="2A2E2B"/>
                <w:sz w:val="16"/>
              </w:rPr>
              <w:t>Penerbit/Admin</w:t>
            </w:r>
          </w:p>
        </w:tc>
      </w:tr>
      <w:tr>
        <w:trPr>
          <w:cantSplit w:val="true"/>
        </w:trPr>
        <w:tc>
          <w:tcPr>
            <w:tcW w:type="dxa" w:w="2232"/>
            <w:shd w:fill="F7FAF8"/>
            <w:vAlign w:val="center"/>
            <w:tcMar>
              <w:top w:w="80" w:type="dxa"/>
              <w:start w:w="120" w:type="dxa"/>
              <w:bottom w:w="80" w:type="dxa"/>
              <w:end w:w="120" w:type="dxa"/>
            </w:tcMar>
          </w:tcPr>
          <w:p>
            <w:pPr>
              <w:spacing w:after="20"/>
            </w:pPr>
            <w:r>
              <w:rPr>
                <w:rFonts w:ascii="Calibri" w:hAnsi="Calibri"/>
                <w:color w:val="2A2E2B"/>
                <w:sz w:val="16"/>
              </w:rPr>
              <w:t>READY_FOR_VERIFICATION</w:t>
            </w:r>
          </w:p>
        </w:tc>
        <w:tc>
          <w:tcPr>
            <w:tcW w:type="dxa" w:w="2448"/>
            <w:shd w:fill="F7FAF8"/>
            <w:vAlign w:val="center"/>
            <w:tcMar>
              <w:top w:w="80" w:type="dxa"/>
              <w:start w:w="120" w:type="dxa"/>
              <w:bottom w:w="80" w:type="dxa"/>
              <w:end w:w="120" w:type="dxa"/>
            </w:tcMar>
          </w:tcPr>
          <w:p>
            <w:pPr>
              <w:spacing w:after="20"/>
            </w:pPr>
            <w:r>
              <w:rPr>
                <w:rFonts w:ascii="Calibri" w:hAnsi="Calibri"/>
                <w:color w:val="2A2E2B"/>
                <w:sz w:val="16"/>
              </w:rPr>
              <w:t>Batalkan sebelum diproses</w:t>
            </w:r>
          </w:p>
        </w:tc>
        <w:tc>
          <w:tcPr>
            <w:tcW w:type="dxa" w:w="2520"/>
            <w:shd w:fill="F7FAF8"/>
            <w:vAlign w:val="center"/>
            <w:tcMar>
              <w:top w:w="80" w:type="dxa"/>
              <w:start w:w="120" w:type="dxa"/>
              <w:bottom w:w="80" w:type="dxa"/>
              <w:end w:w="120" w:type="dxa"/>
            </w:tcMar>
          </w:tcPr>
          <w:p>
            <w:pPr>
              <w:spacing w:after="20"/>
            </w:pPr>
            <w:r>
              <w:rPr>
                <w:rFonts w:ascii="Calibri" w:hAnsi="Calibri"/>
                <w:color w:val="2A2E2B"/>
                <w:sz w:val="16"/>
              </w:rPr>
              <w:t>CANCELLED</w:t>
            </w:r>
          </w:p>
        </w:tc>
        <w:tc>
          <w:tcPr>
            <w:tcW w:type="dxa" w:w="2160"/>
            <w:shd w:fill="F7FAF8"/>
            <w:vAlign w:val="center"/>
            <w:tcMar>
              <w:top w:w="80" w:type="dxa"/>
              <w:start w:w="120" w:type="dxa"/>
              <w:bottom w:w="80" w:type="dxa"/>
              <w:end w:w="120" w:type="dxa"/>
            </w:tcMar>
          </w:tcPr>
          <w:p>
            <w:pPr>
              <w:spacing w:after="20"/>
            </w:pPr>
            <w:r>
              <w:rPr>
                <w:rFonts w:ascii="Calibri" w:hAnsi="Calibri"/>
                <w:color w:val="2A2E2B"/>
                <w:sz w:val="16"/>
              </w:rPr>
              <w:t>Penerbit/Admin</w:t>
            </w:r>
          </w:p>
        </w:tc>
      </w:tr>
      <w:tr>
        <w:trPr>
          <w:cantSplit w:val="true"/>
        </w:trPr>
        <w:tc>
          <w:tcPr>
            <w:tcW w:type="dxa" w:w="2232"/>
            <w:vAlign w:val="center"/>
            <w:tcMar>
              <w:top w:w="80" w:type="dxa"/>
              <w:start w:w="120" w:type="dxa"/>
              <w:bottom w:w="80" w:type="dxa"/>
              <w:end w:w="120" w:type="dxa"/>
            </w:tcMar>
          </w:tcPr>
          <w:p>
            <w:pPr>
              <w:spacing w:after="20"/>
            </w:pPr>
            <w:r>
              <w:rPr>
                <w:rFonts w:ascii="Calibri" w:hAnsi="Calibri"/>
                <w:color w:val="2A2E2B"/>
                <w:sz w:val="16"/>
              </w:rPr>
              <w:t>REVISION_REQUIRED</w:t>
            </w:r>
          </w:p>
        </w:tc>
        <w:tc>
          <w:tcPr>
            <w:tcW w:type="dxa" w:w="2448"/>
            <w:vAlign w:val="center"/>
            <w:tcMar>
              <w:top w:w="80" w:type="dxa"/>
              <w:start w:w="120" w:type="dxa"/>
              <w:bottom w:w="80" w:type="dxa"/>
              <w:end w:w="120" w:type="dxa"/>
            </w:tcMar>
          </w:tcPr>
          <w:p>
            <w:pPr>
              <w:spacing w:after="20"/>
            </w:pPr>
            <w:r>
              <w:rPr>
                <w:rFonts w:ascii="Calibri" w:hAnsi="Calibri"/>
                <w:color w:val="2A2E2B"/>
                <w:sz w:val="16"/>
              </w:rPr>
              <w:t>Batalkan pengajuan</w:t>
            </w:r>
          </w:p>
        </w:tc>
        <w:tc>
          <w:tcPr>
            <w:tcW w:type="dxa" w:w="2520"/>
            <w:vAlign w:val="center"/>
            <w:tcMar>
              <w:top w:w="80" w:type="dxa"/>
              <w:start w:w="120" w:type="dxa"/>
              <w:bottom w:w="80" w:type="dxa"/>
              <w:end w:w="120" w:type="dxa"/>
            </w:tcMar>
          </w:tcPr>
          <w:p>
            <w:pPr>
              <w:spacing w:after="20"/>
            </w:pPr>
            <w:r>
              <w:rPr>
                <w:rFonts w:ascii="Calibri" w:hAnsi="Calibri"/>
                <w:color w:val="2A2E2B"/>
                <w:sz w:val="16"/>
              </w:rPr>
              <w:t>CANCELLED</w:t>
            </w:r>
          </w:p>
        </w:tc>
        <w:tc>
          <w:tcPr>
            <w:tcW w:type="dxa" w:w="2160"/>
            <w:vAlign w:val="center"/>
            <w:tcMar>
              <w:top w:w="80" w:type="dxa"/>
              <w:start w:w="120" w:type="dxa"/>
              <w:bottom w:w="80" w:type="dxa"/>
              <w:end w:w="120" w:type="dxa"/>
            </w:tcMar>
          </w:tcPr>
          <w:p>
            <w:pPr>
              <w:spacing w:after="20"/>
            </w:pPr>
            <w:r>
              <w:rPr>
                <w:rFonts w:ascii="Calibri" w:hAnsi="Calibri"/>
                <w:color w:val="2A2E2B"/>
                <w:sz w:val="16"/>
              </w:rPr>
              <w:t>Penerbit/Admin</w:t>
            </w:r>
          </w:p>
        </w:tc>
      </w:tr>
      <w:tr>
        <w:trPr>
          <w:cantSplit w:val="true"/>
        </w:trPr>
        <w:tc>
          <w:tcPr>
            <w:tcW w:type="dxa" w:w="2232"/>
            <w:shd w:fill="F7FAF8"/>
            <w:vAlign w:val="center"/>
            <w:tcMar>
              <w:top w:w="80" w:type="dxa"/>
              <w:start w:w="120" w:type="dxa"/>
              <w:bottom w:w="80" w:type="dxa"/>
              <w:end w:w="120" w:type="dxa"/>
            </w:tcMar>
          </w:tcPr>
          <w:p>
            <w:pPr>
              <w:spacing w:after="20"/>
            </w:pPr>
            <w:r>
              <w:rPr>
                <w:rFonts w:ascii="Calibri" w:hAnsi="Calibri"/>
                <w:color w:val="2A2E2B"/>
                <w:sz w:val="16"/>
              </w:rPr>
              <w:t>IN_VERIFICATION</w:t>
            </w:r>
          </w:p>
        </w:tc>
        <w:tc>
          <w:tcPr>
            <w:tcW w:type="dxa" w:w="2448"/>
            <w:shd w:fill="F7FAF8"/>
            <w:vAlign w:val="center"/>
            <w:tcMar>
              <w:top w:w="80" w:type="dxa"/>
              <w:start w:w="120" w:type="dxa"/>
              <w:bottom w:w="80" w:type="dxa"/>
              <w:end w:w="120" w:type="dxa"/>
            </w:tcMar>
          </w:tcPr>
          <w:p>
            <w:pPr>
              <w:spacing w:after="20"/>
            </w:pPr>
            <w:r>
              <w:rPr>
                <w:rFonts w:ascii="Calibri" w:hAnsi="Calibri"/>
                <w:color w:val="2A2E2B"/>
                <w:sz w:val="16"/>
              </w:rPr>
              <w:t>Berkas sesuai</w:t>
            </w:r>
          </w:p>
        </w:tc>
        <w:tc>
          <w:tcPr>
            <w:tcW w:type="dxa" w:w="2520"/>
            <w:shd w:fill="F7FAF8"/>
            <w:vAlign w:val="center"/>
            <w:tcMar>
              <w:top w:w="80" w:type="dxa"/>
              <w:start w:w="120" w:type="dxa"/>
              <w:bottom w:w="80" w:type="dxa"/>
              <w:end w:w="120" w:type="dxa"/>
            </w:tcMar>
          </w:tcPr>
          <w:p>
            <w:pPr>
              <w:spacing w:after="20"/>
            </w:pPr>
            <w:r>
              <w:rPr>
                <w:rFonts w:ascii="Calibri" w:hAnsi="Calibri"/>
                <w:color w:val="2A2E2B"/>
                <w:sz w:val="16"/>
              </w:rPr>
              <w:t>WAITING_DISTRIBUTION</w:t>
            </w:r>
          </w:p>
        </w:tc>
        <w:tc>
          <w:tcPr>
            <w:tcW w:type="dxa" w:w="2160"/>
            <w:shd w:fill="F7FAF8"/>
            <w:vAlign w:val="center"/>
            <w:tcMar>
              <w:top w:w="80" w:type="dxa"/>
              <w:start w:w="120" w:type="dxa"/>
              <w:bottom w:w="80" w:type="dxa"/>
              <w:end w:w="120" w:type="dxa"/>
            </w:tcMar>
          </w:tcPr>
          <w:p>
            <w:pPr>
              <w:spacing w:after="20"/>
            </w:pPr>
            <w:r>
              <w:rPr>
                <w:rFonts w:ascii="Calibri" w:hAnsi="Calibri"/>
                <w:color w:val="2A2E2B"/>
                <w:sz w:val="16"/>
              </w:rPr>
              <w:t>Verifikator</w:t>
            </w:r>
          </w:p>
        </w:tc>
      </w:tr>
      <w:tr>
        <w:trPr>
          <w:cantSplit w:val="true"/>
        </w:trPr>
        <w:tc>
          <w:tcPr>
            <w:tcW w:type="dxa" w:w="2232"/>
            <w:vAlign w:val="center"/>
            <w:tcMar>
              <w:top w:w="80" w:type="dxa"/>
              <w:start w:w="120" w:type="dxa"/>
              <w:bottom w:w="80" w:type="dxa"/>
              <w:end w:w="120" w:type="dxa"/>
            </w:tcMar>
          </w:tcPr>
          <w:p>
            <w:pPr>
              <w:spacing w:after="20"/>
            </w:pPr>
            <w:r>
              <w:rPr>
                <w:rFonts w:ascii="Calibri" w:hAnsi="Calibri"/>
                <w:color w:val="2A2E2B"/>
                <w:sz w:val="16"/>
              </w:rPr>
              <w:t>WAITING_DISTRIBUTION</w:t>
            </w:r>
          </w:p>
        </w:tc>
        <w:tc>
          <w:tcPr>
            <w:tcW w:type="dxa" w:w="2448"/>
            <w:vAlign w:val="center"/>
            <w:tcMar>
              <w:top w:w="80" w:type="dxa"/>
              <w:start w:w="120" w:type="dxa"/>
              <w:bottom w:w="80" w:type="dxa"/>
              <w:end w:w="120" w:type="dxa"/>
            </w:tcMar>
          </w:tcPr>
          <w:p>
            <w:pPr>
              <w:spacing w:after="20"/>
            </w:pPr>
            <w:r>
              <w:rPr>
                <w:rFonts w:ascii="Calibri" w:hAnsi="Calibri"/>
                <w:color w:val="2A2E2B"/>
                <w:sz w:val="16"/>
              </w:rPr>
              <w:t>Buat penugasan</w:t>
            </w:r>
          </w:p>
        </w:tc>
        <w:tc>
          <w:tcPr>
            <w:tcW w:type="dxa" w:w="2520"/>
            <w:vAlign w:val="center"/>
            <w:tcMar>
              <w:top w:w="80" w:type="dxa"/>
              <w:start w:w="120" w:type="dxa"/>
              <w:bottom w:w="80" w:type="dxa"/>
              <w:end w:w="120" w:type="dxa"/>
            </w:tcMar>
          </w:tcPr>
          <w:p>
            <w:pPr>
              <w:spacing w:after="20"/>
            </w:pPr>
            <w:r>
              <w:rPr>
                <w:rFonts w:ascii="Calibri" w:hAnsi="Calibri"/>
                <w:color w:val="2A2E2B"/>
                <w:sz w:val="16"/>
              </w:rPr>
              <w:t>TASHIH_IN_PROGRESS</w:t>
            </w:r>
          </w:p>
        </w:tc>
        <w:tc>
          <w:tcPr>
            <w:tcW w:type="dxa" w:w="2160"/>
            <w:vAlign w:val="center"/>
            <w:tcMar>
              <w:top w:w="80" w:type="dxa"/>
              <w:start w:w="120" w:type="dxa"/>
              <w:bottom w:w="80" w:type="dxa"/>
              <w:end w:w="120" w:type="dxa"/>
            </w:tcMar>
          </w:tcPr>
          <w:p>
            <w:pPr>
              <w:spacing w:after="20"/>
            </w:pPr>
            <w:r>
              <w:rPr>
                <w:rFonts w:ascii="Calibri" w:hAnsi="Calibri"/>
                <w:color w:val="2A2E2B"/>
                <w:sz w:val="16"/>
              </w:rPr>
              <w:t>Distributor</w:t>
            </w:r>
          </w:p>
        </w:tc>
      </w:tr>
      <w:tr>
        <w:trPr>
          <w:cantSplit w:val="true"/>
        </w:trPr>
        <w:tc>
          <w:tcPr>
            <w:tcW w:type="dxa" w:w="2232"/>
            <w:shd w:fill="F7FAF8"/>
            <w:vAlign w:val="center"/>
            <w:tcMar>
              <w:top w:w="80" w:type="dxa"/>
              <w:start w:w="120" w:type="dxa"/>
              <w:bottom w:w="80" w:type="dxa"/>
              <w:end w:w="120" w:type="dxa"/>
            </w:tcMar>
          </w:tcPr>
          <w:p>
            <w:pPr>
              <w:spacing w:after="20"/>
            </w:pPr>
            <w:r>
              <w:rPr>
                <w:rFonts w:ascii="Calibri" w:hAnsi="Calibri"/>
                <w:color w:val="2A2E2B"/>
                <w:sz w:val="16"/>
              </w:rPr>
              <w:t>TASHIH_IN_PROGRESS</w:t>
            </w:r>
          </w:p>
        </w:tc>
        <w:tc>
          <w:tcPr>
            <w:tcW w:type="dxa" w:w="2448"/>
            <w:shd w:fill="F7FAF8"/>
            <w:vAlign w:val="center"/>
            <w:tcMar>
              <w:top w:w="80" w:type="dxa"/>
              <w:start w:w="120" w:type="dxa"/>
              <w:bottom w:w="80" w:type="dxa"/>
              <w:end w:w="120" w:type="dxa"/>
            </w:tcMar>
          </w:tcPr>
          <w:p>
            <w:pPr>
              <w:spacing w:after="20"/>
            </w:pPr>
            <w:r>
              <w:rPr>
                <w:rFonts w:ascii="Calibri" w:hAnsi="Calibri"/>
                <w:color w:val="2A2E2B"/>
                <w:sz w:val="16"/>
              </w:rPr>
              <w:t>Hasil perlu perbaikan</w:t>
            </w:r>
          </w:p>
        </w:tc>
        <w:tc>
          <w:tcPr>
            <w:tcW w:type="dxa" w:w="2520"/>
            <w:shd w:fill="F7FAF8"/>
            <w:vAlign w:val="center"/>
            <w:tcMar>
              <w:top w:w="80" w:type="dxa"/>
              <w:start w:w="120" w:type="dxa"/>
              <w:bottom w:w="80" w:type="dxa"/>
              <w:end w:w="120" w:type="dxa"/>
            </w:tcMar>
          </w:tcPr>
          <w:p>
            <w:pPr>
              <w:spacing w:after="20"/>
            </w:pPr>
            <w:r>
              <w:rPr>
                <w:rFonts w:ascii="Calibri" w:hAnsi="Calibri"/>
                <w:color w:val="2A2E2B"/>
                <w:sz w:val="16"/>
              </w:rPr>
              <w:t>TASHIH_IN_PROGRESS</w:t>
            </w:r>
          </w:p>
        </w:tc>
        <w:tc>
          <w:tcPr>
            <w:tcW w:type="dxa" w:w="2160"/>
            <w:shd w:fill="F7FAF8"/>
            <w:vAlign w:val="center"/>
            <w:tcMar>
              <w:top w:w="80" w:type="dxa"/>
              <w:start w:w="120" w:type="dxa"/>
              <w:bottom w:w="80" w:type="dxa"/>
              <w:end w:w="120" w:type="dxa"/>
            </w:tcMar>
          </w:tcPr>
          <w:p>
            <w:pPr>
              <w:spacing w:after="20"/>
            </w:pPr>
            <w:r>
              <w:rPr>
                <w:rFonts w:ascii="Calibri" w:hAnsi="Calibri"/>
                <w:color w:val="2A2E2B"/>
                <w:sz w:val="16"/>
              </w:rPr>
              <w:t>Pentashih/Distributor</w:t>
            </w:r>
          </w:p>
        </w:tc>
      </w:tr>
      <w:tr>
        <w:trPr>
          <w:cantSplit w:val="true"/>
        </w:trPr>
        <w:tc>
          <w:tcPr>
            <w:tcW w:type="dxa" w:w="2232"/>
            <w:vAlign w:val="center"/>
            <w:tcMar>
              <w:top w:w="80" w:type="dxa"/>
              <w:start w:w="120" w:type="dxa"/>
              <w:bottom w:w="80" w:type="dxa"/>
              <w:end w:w="120" w:type="dxa"/>
            </w:tcMar>
          </w:tcPr>
          <w:p>
            <w:pPr>
              <w:spacing w:after="20"/>
            </w:pPr>
            <w:r>
              <w:rPr>
                <w:rFonts w:ascii="Calibri" w:hAnsi="Calibri"/>
                <w:color w:val="2A2E2B"/>
                <w:sz w:val="16"/>
              </w:rPr>
              <w:t>TASHIH_IN_PROGRESS</w:t>
            </w:r>
          </w:p>
        </w:tc>
        <w:tc>
          <w:tcPr>
            <w:tcW w:type="dxa" w:w="2448"/>
            <w:vAlign w:val="center"/>
            <w:tcMar>
              <w:top w:w="80" w:type="dxa"/>
              <w:start w:w="120" w:type="dxa"/>
              <w:bottom w:w="80" w:type="dxa"/>
              <w:end w:w="120" w:type="dxa"/>
            </w:tcMar>
          </w:tcPr>
          <w:p>
            <w:pPr>
              <w:spacing w:after="20"/>
            </w:pPr>
            <w:r>
              <w:rPr>
                <w:rFonts w:ascii="Calibri" w:hAnsi="Calibri"/>
                <w:color w:val="2A2E2B"/>
                <w:sz w:val="16"/>
              </w:rPr>
              <w:t>Selesai tashih</w:t>
            </w:r>
          </w:p>
        </w:tc>
        <w:tc>
          <w:tcPr>
            <w:tcW w:type="dxa" w:w="2520"/>
            <w:vAlign w:val="center"/>
            <w:tcMar>
              <w:top w:w="80" w:type="dxa"/>
              <w:start w:w="120" w:type="dxa"/>
              <w:bottom w:w="80" w:type="dxa"/>
              <w:end w:w="120" w:type="dxa"/>
            </w:tcMar>
          </w:tcPr>
          <w:p>
            <w:pPr>
              <w:spacing w:after="20"/>
            </w:pPr>
            <w:r>
              <w:rPr>
                <w:rFonts w:ascii="Calibri" w:hAnsi="Calibri"/>
                <w:color w:val="2A2E2B"/>
                <w:sz w:val="16"/>
              </w:rPr>
              <w:t>DOCUMENTATION</w:t>
            </w:r>
          </w:p>
        </w:tc>
        <w:tc>
          <w:tcPr>
            <w:tcW w:type="dxa" w:w="2160"/>
            <w:vAlign w:val="center"/>
            <w:tcMar>
              <w:top w:w="80" w:type="dxa"/>
              <w:start w:w="120" w:type="dxa"/>
              <w:bottom w:w="80" w:type="dxa"/>
              <w:end w:w="120" w:type="dxa"/>
            </w:tcMar>
          </w:tcPr>
          <w:p>
            <w:pPr>
              <w:spacing w:after="20"/>
            </w:pPr>
            <w:r>
              <w:rPr>
                <w:rFonts w:ascii="Calibri" w:hAnsi="Calibri"/>
                <w:color w:val="2A2E2B"/>
                <w:sz w:val="16"/>
              </w:rPr>
              <w:t>Pentashih/Ketua</w:t>
            </w:r>
          </w:p>
        </w:tc>
      </w:tr>
      <w:tr>
        <w:trPr>
          <w:cantSplit w:val="true"/>
        </w:trPr>
        <w:tc>
          <w:tcPr>
            <w:tcW w:type="dxa" w:w="2232"/>
            <w:shd w:fill="F7FAF8"/>
            <w:vAlign w:val="center"/>
            <w:tcMar>
              <w:top w:w="80" w:type="dxa"/>
              <w:start w:w="120" w:type="dxa"/>
              <w:bottom w:w="80" w:type="dxa"/>
              <w:end w:w="120" w:type="dxa"/>
            </w:tcMar>
          </w:tcPr>
          <w:p>
            <w:pPr>
              <w:spacing w:after="20"/>
            </w:pPr>
            <w:r>
              <w:rPr>
                <w:rFonts w:ascii="Calibri" w:hAnsi="Calibri"/>
                <w:color w:val="2A2E2B"/>
                <w:sz w:val="16"/>
              </w:rPr>
              <w:t>DOCUMENTATION</w:t>
            </w:r>
          </w:p>
        </w:tc>
        <w:tc>
          <w:tcPr>
            <w:tcW w:type="dxa" w:w="2448"/>
            <w:shd w:fill="F7FAF8"/>
            <w:vAlign w:val="center"/>
            <w:tcMar>
              <w:top w:w="80" w:type="dxa"/>
              <w:start w:w="120" w:type="dxa"/>
              <w:bottom w:w="80" w:type="dxa"/>
              <w:end w:w="120" w:type="dxa"/>
            </w:tcMar>
          </w:tcPr>
          <w:p>
            <w:pPr>
              <w:spacing w:after="20"/>
            </w:pPr>
            <w:r>
              <w:rPr>
                <w:rFonts w:ascii="Calibri" w:hAnsi="Calibri"/>
                <w:color w:val="2A2E2B"/>
                <w:sz w:val="16"/>
              </w:rPr>
              <w:t>Lengkapi checklist</w:t>
            </w:r>
          </w:p>
        </w:tc>
        <w:tc>
          <w:tcPr>
            <w:tcW w:type="dxa" w:w="2520"/>
            <w:shd w:fill="F7FAF8"/>
            <w:vAlign w:val="center"/>
            <w:tcMar>
              <w:top w:w="80" w:type="dxa"/>
              <w:start w:w="120" w:type="dxa"/>
              <w:bottom w:w="80" w:type="dxa"/>
              <w:end w:w="120" w:type="dxa"/>
            </w:tcMar>
          </w:tcPr>
          <w:p>
            <w:pPr>
              <w:spacing w:after="20"/>
            </w:pPr>
            <w:r>
              <w:rPr>
                <w:rFonts w:ascii="Calibri" w:hAnsi="Calibri"/>
                <w:color w:val="2A2E2B"/>
                <w:sz w:val="16"/>
              </w:rPr>
              <w:t>COMPLETED</w:t>
            </w:r>
          </w:p>
        </w:tc>
        <w:tc>
          <w:tcPr>
            <w:tcW w:type="dxa" w:w="2160"/>
            <w:shd w:fill="F7FAF8"/>
            <w:vAlign w:val="center"/>
            <w:tcMar>
              <w:top w:w="80" w:type="dxa"/>
              <w:start w:w="120" w:type="dxa"/>
              <w:bottom w:w="80" w:type="dxa"/>
              <w:end w:w="120" w:type="dxa"/>
            </w:tcMar>
          </w:tcPr>
          <w:p>
            <w:pPr>
              <w:spacing w:after="20"/>
            </w:pPr>
            <w:r>
              <w:rPr>
                <w:rFonts w:ascii="Calibri" w:hAnsi="Calibri"/>
                <w:color w:val="2A2E2B"/>
                <w:sz w:val="16"/>
              </w:rPr>
              <w:t>Dokumentator</w:t>
            </w:r>
          </w:p>
        </w:tc>
      </w:tr>
    </w:tbl>
    <w:p>
      <w:pPr>
        <w:spacing w:after="0"/>
      </w:pPr>
    </w:p>
    <w:p>
      <w:pPr>
        <w:pStyle w:val="Heading1"/>
      </w:pPr>
      <w:r>
        <w:t>7. Aturan Bisnis</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val="true"/>
        </w:trPr>
        <w:tc>
          <w:tcPr>
            <w:tcW w:type="dxa" w:w="1440"/>
            <w:shd w:fill="0B5E3B"/>
            <w:vAlign w:val="center"/>
            <w:tcMar>
              <w:top w:w="80" w:type="dxa"/>
              <w:start w:w="120" w:type="dxa"/>
              <w:bottom w:w="80" w:type="dxa"/>
              <w:end w:w="120" w:type="dxa"/>
            </w:tcMar>
          </w:tcPr>
          <w:p>
            <w:r>
              <w:rPr>
                <w:b/>
                <w:color w:val="FFFFFF"/>
                <w:sz w:val="17"/>
              </w:rPr>
              <w:t>ID</w:t>
            </w:r>
          </w:p>
        </w:tc>
        <w:tc>
          <w:tcPr>
            <w:tcW w:type="dxa" w:w="7920"/>
            <w:shd w:fill="0B5E3B"/>
            <w:vAlign w:val="center"/>
            <w:tcMar>
              <w:top w:w="80" w:type="dxa"/>
              <w:start w:w="120" w:type="dxa"/>
              <w:bottom w:w="80" w:type="dxa"/>
              <w:end w:w="120" w:type="dxa"/>
            </w:tcMar>
          </w:tcPr>
          <w:p>
            <w:r>
              <w:rPr>
                <w:b/>
                <w:color w:val="FFFFFF"/>
                <w:sz w:val="17"/>
              </w:rPr>
              <w:t>Aturan</w:t>
            </w:r>
          </w:p>
        </w:tc>
      </w:tr>
      <w:tr>
        <w:trPr>
          <w:cantSplit w:val="true"/>
        </w:trPr>
        <w:tc>
          <w:tcPr>
            <w:tcW w:type="dxa" w:w="1440"/>
            <w:vAlign w:val="center"/>
            <w:tcMar>
              <w:top w:w="80" w:type="dxa"/>
              <w:start w:w="120" w:type="dxa"/>
              <w:bottom w:w="80" w:type="dxa"/>
              <w:end w:w="120" w:type="dxa"/>
            </w:tcMar>
          </w:tcPr>
          <w:p>
            <w:pPr>
              <w:spacing w:after="20"/>
            </w:pPr>
            <w:r>
              <w:rPr>
                <w:rFonts w:ascii="Calibri" w:hAnsi="Calibri"/>
                <w:color w:val="2A2E2B"/>
                <w:sz w:val="17"/>
              </w:rPr>
              <w:t>BR-01</w:t>
            </w:r>
          </w:p>
        </w:tc>
        <w:tc>
          <w:tcPr>
            <w:tcW w:type="dxa" w:w="7920"/>
            <w:vAlign w:val="center"/>
            <w:tcMar>
              <w:top w:w="80" w:type="dxa"/>
              <w:start w:w="120" w:type="dxa"/>
              <w:bottom w:w="80" w:type="dxa"/>
              <w:end w:w="120" w:type="dxa"/>
            </w:tcMar>
          </w:tcPr>
          <w:p>
            <w:pPr>
              <w:spacing w:after="20"/>
            </w:pPr>
            <w:r>
              <w:rPr>
                <w:rFonts w:ascii="Calibri" w:hAnsi="Calibri"/>
                <w:color w:val="2A2E2B"/>
                <w:sz w:val="17"/>
              </w:rPr>
              <w:t>Setiap pengajuan terkait satu penerbit dan satu jenis layanan utama.</w:t>
            </w:r>
          </w:p>
        </w:tc>
      </w:tr>
      <w:tr>
        <w:trPr>
          <w:cantSplit w:val="true"/>
        </w:trPr>
        <w:tc>
          <w:tcPr>
            <w:tcW w:type="dxa" w:w="1440"/>
            <w:shd w:fill="F7FAF8"/>
            <w:vAlign w:val="center"/>
            <w:tcMar>
              <w:top w:w="80" w:type="dxa"/>
              <w:start w:w="120" w:type="dxa"/>
              <w:bottom w:w="80" w:type="dxa"/>
              <w:end w:w="120" w:type="dxa"/>
            </w:tcMar>
          </w:tcPr>
          <w:p>
            <w:pPr>
              <w:spacing w:after="20"/>
            </w:pPr>
            <w:r>
              <w:rPr>
                <w:rFonts w:ascii="Calibri" w:hAnsi="Calibri"/>
                <w:color w:val="2A2E2B"/>
                <w:sz w:val="17"/>
              </w:rPr>
              <w:t>BR-02</w:t>
            </w:r>
          </w:p>
        </w:tc>
        <w:tc>
          <w:tcPr>
            <w:tcW w:type="dxa" w:w="7920"/>
            <w:shd w:fill="F7FAF8"/>
            <w:vAlign w:val="center"/>
            <w:tcMar>
              <w:top w:w="80" w:type="dxa"/>
              <w:start w:w="120" w:type="dxa"/>
              <w:bottom w:w="80" w:type="dxa"/>
              <w:end w:w="120" w:type="dxa"/>
            </w:tcMar>
          </w:tcPr>
          <w:p>
            <w:pPr>
              <w:spacing w:after="20"/>
            </w:pPr>
            <w:r>
              <w:rPr>
                <w:rFonts w:ascii="Calibri" w:hAnsi="Calibri"/>
                <w:color w:val="2A2E2B"/>
                <w:sz w:val="17"/>
              </w:rPr>
              <w:t>Admin dapat membuat pengajuan atas nama penerbit; sumber pengajuan tidak boleh diubah setelah submit.</w:t>
            </w:r>
          </w:p>
        </w:tc>
      </w:tr>
      <w:tr>
        <w:trPr>
          <w:cantSplit w:val="true"/>
        </w:trPr>
        <w:tc>
          <w:tcPr>
            <w:tcW w:type="dxa" w:w="1440"/>
            <w:vAlign w:val="center"/>
            <w:tcMar>
              <w:top w:w="80" w:type="dxa"/>
              <w:start w:w="120" w:type="dxa"/>
              <w:bottom w:w="80" w:type="dxa"/>
              <w:end w:w="120" w:type="dxa"/>
            </w:tcMar>
          </w:tcPr>
          <w:p>
            <w:pPr>
              <w:spacing w:after="20"/>
            </w:pPr>
            <w:r>
              <w:rPr>
                <w:rFonts w:ascii="Calibri" w:hAnsi="Calibri"/>
                <w:color w:val="2A2E2B"/>
                <w:sz w:val="17"/>
              </w:rPr>
              <w:t>BR-03</w:t>
            </w:r>
          </w:p>
        </w:tc>
        <w:tc>
          <w:tcPr>
            <w:tcW w:type="dxa" w:w="7920"/>
            <w:vAlign w:val="center"/>
            <w:tcMar>
              <w:top w:w="80" w:type="dxa"/>
              <w:start w:w="120" w:type="dxa"/>
              <w:bottom w:w="80" w:type="dxa"/>
              <w:end w:w="120" w:type="dxa"/>
            </w:tcMar>
          </w:tcPr>
          <w:p>
            <w:pPr>
              <w:spacing w:after="20"/>
            </w:pPr>
            <w:r>
              <w:rPr>
                <w:rFonts w:ascii="Calibri" w:hAnsi="Calibri"/>
                <w:color w:val="2A2E2B"/>
                <w:sz w:val="17"/>
              </w:rPr>
              <w:t>Cover, tangkapan halaman 3 dan 4, serta surat pernyataan tashih internal wajib tersedia sebelum submit, kecuali ada override berizin dan beralasan.</w:t>
            </w:r>
          </w:p>
        </w:tc>
      </w:tr>
      <w:tr>
        <w:trPr>
          <w:cantSplit w:val="true"/>
        </w:trPr>
        <w:tc>
          <w:tcPr>
            <w:tcW w:type="dxa" w:w="1440"/>
            <w:shd w:fill="F7FAF8"/>
            <w:vAlign w:val="center"/>
            <w:tcMar>
              <w:top w:w="80" w:type="dxa"/>
              <w:start w:w="120" w:type="dxa"/>
              <w:bottom w:w="80" w:type="dxa"/>
              <w:end w:w="120" w:type="dxa"/>
            </w:tcMar>
          </w:tcPr>
          <w:p>
            <w:pPr>
              <w:spacing w:after="20"/>
            </w:pPr>
            <w:r>
              <w:rPr>
                <w:rFonts w:ascii="Calibri" w:hAnsi="Calibri"/>
                <w:color w:val="2A2E2B"/>
                <w:sz w:val="17"/>
              </w:rPr>
              <w:t>BR-04</w:t>
            </w:r>
          </w:p>
        </w:tc>
        <w:tc>
          <w:tcPr>
            <w:tcW w:type="dxa" w:w="7920"/>
            <w:shd w:fill="F7FAF8"/>
            <w:vAlign w:val="center"/>
            <w:tcMar>
              <w:top w:w="80" w:type="dxa"/>
              <w:start w:w="120" w:type="dxa"/>
              <w:bottom w:w="80" w:type="dxa"/>
              <w:end w:w="120" w:type="dxa"/>
            </w:tcMar>
          </w:tcPr>
          <w:p>
            <w:pPr>
              <w:spacing w:after="20"/>
            </w:pPr>
            <w:r>
              <w:rPr>
                <w:rFonts w:ascii="Calibri" w:hAnsi="Calibri"/>
                <w:color w:val="2A2E2B"/>
                <w:sz w:val="17"/>
              </w:rPr>
              <w:t>Master yang sudah direferensikan transaksi tidak boleh hard delete.</w:t>
            </w:r>
          </w:p>
        </w:tc>
      </w:tr>
      <w:tr>
        <w:trPr>
          <w:cantSplit w:val="true"/>
        </w:trPr>
        <w:tc>
          <w:tcPr>
            <w:tcW w:type="dxa" w:w="1440"/>
            <w:vAlign w:val="center"/>
            <w:tcMar>
              <w:top w:w="80" w:type="dxa"/>
              <w:start w:w="120" w:type="dxa"/>
              <w:bottom w:w="80" w:type="dxa"/>
              <w:end w:w="120" w:type="dxa"/>
            </w:tcMar>
          </w:tcPr>
          <w:p>
            <w:pPr>
              <w:spacing w:after="20"/>
            </w:pPr>
            <w:r>
              <w:rPr>
                <w:rFonts w:ascii="Calibri" w:hAnsi="Calibri"/>
                <w:color w:val="2A2E2B"/>
                <w:sz w:val="17"/>
              </w:rPr>
              <w:t>BR-05</w:t>
            </w:r>
          </w:p>
        </w:tc>
        <w:tc>
          <w:tcPr>
            <w:tcW w:type="dxa" w:w="7920"/>
            <w:vAlign w:val="center"/>
            <w:tcMar>
              <w:top w:w="80" w:type="dxa"/>
              <w:start w:w="120" w:type="dxa"/>
              <w:bottom w:w="80" w:type="dxa"/>
              <w:end w:w="120" w:type="dxa"/>
            </w:tcMar>
          </w:tcPr>
          <w:p>
            <w:pPr>
              <w:spacing w:after="20"/>
            </w:pPr>
            <w:r>
              <w:rPr>
                <w:rFonts w:ascii="Calibri" w:hAnsi="Calibri"/>
                <w:color w:val="2A2E2B"/>
                <w:sz w:val="17"/>
              </w:rPr>
              <w:t>Tarif dan SLA transaksi memakai snapshot dari versi master yang berlaku saat finalisasi.</w:t>
            </w:r>
          </w:p>
        </w:tc>
      </w:tr>
      <w:tr>
        <w:trPr>
          <w:cantSplit w:val="true"/>
        </w:trPr>
        <w:tc>
          <w:tcPr>
            <w:tcW w:type="dxa" w:w="1440"/>
            <w:shd w:fill="F7FAF8"/>
            <w:vAlign w:val="center"/>
            <w:tcMar>
              <w:top w:w="80" w:type="dxa"/>
              <w:start w:w="120" w:type="dxa"/>
              <w:bottom w:w="80" w:type="dxa"/>
              <w:end w:w="120" w:type="dxa"/>
            </w:tcMar>
          </w:tcPr>
          <w:p>
            <w:pPr>
              <w:spacing w:after="20"/>
            </w:pPr>
            <w:r>
              <w:rPr>
                <w:rFonts w:ascii="Calibri" w:hAnsi="Calibri"/>
                <w:color w:val="2A2E2B"/>
                <w:sz w:val="17"/>
              </w:rPr>
              <w:t>BR-06</w:t>
            </w:r>
          </w:p>
        </w:tc>
        <w:tc>
          <w:tcPr>
            <w:tcW w:type="dxa" w:w="7920"/>
            <w:shd w:fill="F7FAF8"/>
            <w:vAlign w:val="center"/>
            <w:tcMar>
              <w:top w:w="80" w:type="dxa"/>
              <w:start w:w="120" w:type="dxa"/>
              <w:bottom w:w="80" w:type="dxa"/>
              <w:end w:w="120" w:type="dxa"/>
            </w:tcMar>
          </w:tcPr>
          <w:p>
            <w:pPr>
              <w:spacing w:after="20"/>
            </w:pPr>
            <w:r>
              <w:rPr>
                <w:rFonts w:ascii="Calibri" w:hAnsi="Calibri"/>
                <w:color w:val="2A2E2B"/>
                <w:sz w:val="17"/>
              </w:rPr>
              <w:t>Hanya satu billing aktif untuk satu pengajuan pada satu waktu.</w:t>
            </w:r>
          </w:p>
        </w:tc>
      </w:tr>
      <w:tr>
        <w:trPr>
          <w:cantSplit w:val="true"/>
        </w:trPr>
        <w:tc>
          <w:tcPr>
            <w:tcW w:type="dxa" w:w="1440"/>
            <w:vAlign w:val="center"/>
            <w:tcMar>
              <w:top w:w="80" w:type="dxa"/>
              <w:start w:w="120" w:type="dxa"/>
              <w:bottom w:w="80" w:type="dxa"/>
              <w:end w:w="120" w:type="dxa"/>
            </w:tcMar>
          </w:tcPr>
          <w:p>
            <w:pPr>
              <w:spacing w:after="20"/>
            </w:pPr>
            <w:r>
              <w:rPr>
                <w:rFonts w:ascii="Calibri" w:hAnsi="Calibri"/>
                <w:color w:val="2A2E2B"/>
                <w:sz w:val="17"/>
              </w:rPr>
              <w:t>BR-07</w:t>
            </w:r>
          </w:p>
        </w:tc>
        <w:tc>
          <w:tcPr>
            <w:tcW w:type="dxa" w:w="7920"/>
            <w:vAlign w:val="center"/>
            <w:tcMar>
              <w:top w:w="80" w:type="dxa"/>
              <w:start w:w="120" w:type="dxa"/>
              <w:bottom w:w="80" w:type="dxa"/>
              <w:end w:w="120" w:type="dxa"/>
            </w:tcMar>
          </w:tcPr>
          <w:p>
            <w:pPr>
              <w:spacing w:after="20"/>
            </w:pPr>
            <w:r>
              <w:rPr>
                <w:rFonts w:ascii="Calibri" w:hAnsi="Calibri"/>
                <w:color w:val="2A2E2B"/>
                <w:sz w:val="17"/>
              </w:rPr>
              <w:t>Pentashihan baru diproses setelah pembayaran dinyatakan sesuai kebijakan yang berlaku.</w:t>
            </w:r>
          </w:p>
        </w:tc>
      </w:tr>
      <w:tr>
        <w:trPr>
          <w:cantSplit w:val="true"/>
        </w:trPr>
        <w:tc>
          <w:tcPr>
            <w:tcW w:type="dxa" w:w="1440"/>
            <w:shd w:fill="F7FAF8"/>
            <w:vAlign w:val="center"/>
            <w:tcMar>
              <w:top w:w="80" w:type="dxa"/>
              <w:start w:w="120" w:type="dxa"/>
              <w:bottom w:w="80" w:type="dxa"/>
              <w:end w:w="120" w:type="dxa"/>
            </w:tcMar>
          </w:tcPr>
          <w:p>
            <w:pPr>
              <w:spacing w:after="20"/>
            </w:pPr>
            <w:r>
              <w:rPr>
                <w:rFonts w:ascii="Calibri" w:hAnsi="Calibri"/>
                <w:color w:val="2A2E2B"/>
                <w:sz w:val="17"/>
              </w:rPr>
              <w:t>BR-08</w:t>
            </w:r>
          </w:p>
        </w:tc>
        <w:tc>
          <w:tcPr>
            <w:tcW w:type="dxa" w:w="7920"/>
            <w:shd w:fill="F7FAF8"/>
            <w:vAlign w:val="center"/>
            <w:tcMar>
              <w:top w:w="80" w:type="dxa"/>
              <w:start w:w="120" w:type="dxa"/>
              <w:bottom w:w="80" w:type="dxa"/>
              <w:end w:w="120" w:type="dxa"/>
            </w:tcMar>
          </w:tcPr>
          <w:p>
            <w:pPr>
              <w:spacing w:after="20"/>
            </w:pPr>
            <w:r>
              <w:rPr>
                <w:rFonts w:ascii="Calibri" w:hAnsi="Calibri"/>
                <w:color w:val="2A2E2B"/>
                <w:sz w:val="17"/>
              </w:rPr>
              <w:t>Tahap perbaikan dapat berulang; iteration harus meningkat dan tidak boleh diturunkan.</w:t>
            </w:r>
          </w:p>
        </w:tc>
      </w:tr>
      <w:tr>
        <w:trPr>
          <w:cantSplit w:val="true"/>
        </w:trPr>
        <w:tc>
          <w:tcPr>
            <w:tcW w:type="dxa" w:w="1440"/>
            <w:vAlign w:val="center"/>
            <w:tcMar>
              <w:top w:w="80" w:type="dxa"/>
              <w:start w:w="120" w:type="dxa"/>
              <w:bottom w:w="80" w:type="dxa"/>
              <w:end w:w="120" w:type="dxa"/>
            </w:tcMar>
          </w:tcPr>
          <w:p>
            <w:pPr>
              <w:spacing w:after="20"/>
            </w:pPr>
            <w:r>
              <w:rPr>
                <w:rFonts w:ascii="Calibri" w:hAnsi="Calibri"/>
                <w:color w:val="2A2E2B"/>
                <w:sz w:val="17"/>
              </w:rPr>
              <w:t>BR-09</w:t>
            </w:r>
          </w:p>
        </w:tc>
        <w:tc>
          <w:tcPr>
            <w:tcW w:type="dxa" w:w="7920"/>
            <w:vAlign w:val="center"/>
            <w:tcMar>
              <w:top w:w="80" w:type="dxa"/>
              <w:start w:w="120" w:type="dxa"/>
              <w:bottom w:w="80" w:type="dxa"/>
              <w:end w:w="120" w:type="dxa"/>
            </w:tcMar>
          </w:tcPr>
          <w:p>
            <w:pPr>
              <w:spacing w:after="20"/>
            </w:pPr>
            <w:r>
              <w:rPr>
                <w:rFonts w:ascii="Calibri" w:hAnsi="Calibri"/>
                <w:color w:val="2A2E2B"/>
                <w:sz w:val="17"/>
              </w:rPr>
              <w:t>Satu versi dokumen resmi berstatus aktif; versi sebelumnya tetap tersedia sebagai riwayat.</w:t>
            </w:r>
          </w:p>
        </w:tc>
      </w:tr>
      <w:tr>
        <w:trPr>
          <w:cantSplit w:val="true"/>
        </w:trPr>
        <w:tc>
          <w:tcPr>
            <w:tcW w:type="dxa" w:w="1440"/>
            <w:shd w:fill="F7FAF8"/>
            <w:vAlign w:val="center"/>
            <w:tcMar>
              <w:top w:w="80" w:type="dxa"/>
              <w:start w:w="120" w:type="dxa"/>
              <w:bottom w:w="80" w:type="dxa"/>
              <w:end w:w="120" w:type="dxa"/>
            </w:tcMar>
          </w:tcPr>
          <w:p>
            <w:pPr>
              <w:spacing w:after="20"/>
            </w:pPr>
            <w:r>
              <w:rPr>
                <w:rFonts w:ascii="Calibri" w:hAnsi="Calibri"/>
                <w:color w:val="2A2E2B"/>
                <w:sz w:val="17"/>
              </w:rPr>
              <w:t>BR-10</w:t>
            </w:r>
          </w:p>
        </w:tc>
        <w:tc>
          <w:tcPr>
            <w:tcW w:type="dxa" w:w="7920"/>
            <w:shd w:fill="F7FAF8"/>
            <w:vAlign w:val="center"/>
            <w:tcMar>
              <w:top w:w="80" w:type="dxa"/>
              <w:start w:w="120" w:type="dxa"/>
              <w:bottom w:w="80" w:type="dxa"/>
              <w:end w:w="120" w:type="dxa"/>
            </w:tcMar>
          </w:tcPr>
          <w:p>
            <w:pPr>
              <w:spacing w:after="20"/>
            </w:pPr>
            <w:r>
              <w:rPr>
                <w:rFonts w:ascii="Calibri" w:hAnsi="Calibri"/>
                <w:color w:val="2A2E2B"/>
                <w:sz w:val="17"/>
              </w:rPr>
              <w:t>Pengajuan selesai hanya jika seluruh checklist wajib berstatus Sudah Diperiksa.</w:t>
            </w:r>
          </w:p>
        </w:tc>
      </w:tr>
      <w:tr>
        <w:trPr>
          <w:cantSplit w:val="true"/>
        </w:trPr>
        <w:tc>
          <w:tcPr>
            <w:tcW w:type="dxa" w:w="1440"/>
            <w:vAlign w:val="center"/>
            <w:tcMar>
              <w:top w:w="80" w:type="dxa"/>
              <w:start w:w="120" w:type="dxa"/>
              <w:bottom w:w="80" w:type="dxa"/>
              <w:end w:w="120" w:type="dxa"/>
            </w:tcMar>
          </w:tcPr>
          <w:p>
            <w:pPr>
              <w:spacing w:after="20"/>
            </w:pPr>
            <w:r>
              <w:rPr>
                <w:rFonts w:ascii="Calibri" w:hAnsi="Calibri"/>
                <w:color w:val="2A2E2B"/>
                <w:sz w:val="17"/>
              </w:rPr>
              <w:t>BR-11</w:t>
            </w:r>
          </w:p>
        </w:tc>
        <w:tc>
          <w:tcPr>
            <w:tcW w:type="dxa" w:w="7920"/>
            <w:vAlign w:val="center"/>
            <w:tcMar>
              <w:top w:w="80" w:type="dxa"/>
              <w:start w:w="120" w:type="dxa"/>
              <w:bottom w:w="80" w:type="dxa"/>
              <w:end w:w="120" w:type="dxa"/>
            </w:tcMar>
          </w:tcPr>
          <w:p>
            <w:pPr>
              <w:spacing w:after="20"/>
            </w:pPr>
            <w:r>
              <w:rPr>
                <w:rFonts w:ascii="Calibri" w:hAnsi="Calibri"/>
                <w:color w:val="2A2E2B"/>
                <w:sz w:val="17"/>
              </w:rPr>
              <w:t>Setiap perubahan state, master, pembayaran, file, penugasan, dan dokumen resmi dicatat pada audit log.</w:t>
            </w:r>
          </w:p>
        </w:tc>
      </w:tr>
      <w:tr>
        <w:trPr>
          <w:cantSplit w:val="true"/>
        </w:trPr>
        <w:tc>
          <w:tcPr>
            <w:tcW w:type="dxa" w:w="1440"/>
            <w:shd w:fill="F7FAF8"/>
            <w:vAlign w:val="center"/>
            <w:tcMar>
              <w:top w:w="80" w:type="dxa"/>
              <w:start w:w="120" w:type="dxa"/>
              <w:bottom w:w="80" w:type="dxa"/>
              <w:end w:w="120" w:type="dxa"/>
            </w:tcMar>
          </w:tcPr>
          <w:p>
            <w:pPr>
              <w:spacing w:after="20"/>
            </w:pPr>
            <w:r>
              <w:rPr>
                <w:rFonts w:ascii="Calibri" w:hAnsi="Calibri"/>
                <w:color w:val="2A2E2B"/>
                <w:sz w:val="17"/>
              </w:rPr>
              <w:t>BR-12</w:t>
            </w:r>
          </w:p>
        </w:tc>
        <w:tc>
          <w:tcPr>
            <w:tcW w:type="dxa" w:w="7920"/>
            <w:shd w:fill="F7FAF8"/>
            <w:vAlign w:val="center"/>
            <w:tcMar>
              <w:top w:w="80" w:type="dxa"/>
              <w:start w:w="120" w:type="dxa"/>
              <w:bottom w:w="80" w:type="dxa"/>
              <w:end w:w="120" w:type="dxa"/>
            </w:tcMar>
          </w:tcPr>
          <w:p>
            <w:pPr>
              <w:spacing w:after="20"/>
            </w:pPr>
            <w:r>
              <w:rPr>
                <w:rFonts w:ascii="Calibri" w:hAnsi="Calibri"/>
                <w:color w:val="2A2E2B"/>
                <w:sz w:val="17"/>
              </w:rPr>
              <w:t>Informasi verifikasi QR publik dibatasi pada judul mushaf, penerbit, nomor surat, status, deskripsi, dan cover.</w:t>
            </w:r>
          </w:p>
        </w:tc>
      </w:tr>
      <w:tr>
        <w:trPr>
          <w:cantSplit w:val="true"/>
        </w:trPr>
        <w:tc>
          <w:tcPr>
            <w:tcW w:type="dxa" w:w="1440"/>
            <w:vAlign w:val="center"/>
            <w:tcMar>
              <w:top w:w="80" w:type="dxa"/>
              <w:start w:w="120" w:type="dxa"/>
              <w:bottom w:w="80" w:type="dxa"/>
              <w:end w:w="120" w:type="dxa"/>
            </w:tcMar>
          </w:tcPr>
          <w:p>
            <w:pPr>
              <w:spacing w:after="20"/>
            </w:pPr>
            <w:r>
              <w:rPr>
                <w:rFonts w:ascii="Calibri" w:hAnsi="Calibri"/>
                <w:color w:val="2A2E2B"/>
                <w:sz w:val="17"/>
              </w:rPr>
              <w:t>BR-13</w:t>
            </w:r>
          </w:p>
        </w:tc>
        <w:tc>
          <w:tcPr>
            <w:tcW w:type="dxa" w:w="7920"/>
            <w:vAlign w:val="center"/>
            <w:tcMar>
              <w:top w:w="80" w:type="dxa"/>
              <w:start w:w="120" w:type="dxa"/>
              <w:bottom w:w="80" w:type="dxa"/>
              <w:end w:w="120" w:type="dxa"/>
            </w:tcMar>
          </w:tcPr>
          <w:p>
            <w:pPr>
              <w:spacing w:after="20"/>
            </w:pPr>
            <w:r>
              <w:rPr>
                <w:rFonts w:ascii="Calibri" w:hAnsi="Calibri"/>
                <w:color w:val="2A2E2B"/>
                <w:sz w:val="17"/>
              </w:rPr>
              <w:t>Surat Tanda Tashih ditetapkan oleh Kepala LPMQ atas rekomendasi tim pentashih.</w:t>
            </w:r>
          </w:p>
        </w:tc>
      </w:tr>
      <w:tr>
        <w:trPr>
          <w:cantSplit w:val="true"/>
        </w:trPr>
        <w:tc>
          <w:tcPr>
            <w:tcW w:type="dxa" w:w="1440"/>
            <w:shd w:fill="F7FAF8"/>
            <w:vAlign w:val="center"/>
            <w:tcMar>
              <w:top w:w="80" w:type="dxa"/>
              <w:start w:w="120" w:type="dxa"/>
              <w:bottom w:w="80" w:type="dxa"/>
              <w:end w:w="120" w:type="dxa"/>
            </w:tcMar>
          </w:tcPr>
          <w:p>
            <w:pPr>
              <w:spacing w:after="20"/>
            </w:pPr>
            <w:r>
              <w:rPr>
                <w:rFonts w:ascii="Calibri" w:hAnsi="Calibri"/>
                <w:color w:val="2A2E2B"/>
                <w:sz w:val="17"/>
              </w:rPr>
              <w:t>BR-14</w:t>
            </w:r>
          </w:p>
        </w:tc>
        <w:tc>
          <w:tcPr>
            <w:tcW w:type="dxa" w:w="7920"/>
            <w:shd w:fill="F7FAF8"/>
            <w:vAlign w:val="center"/>
            <w:tcMar>
              <w:top w:w="80" w:type="dxa"/>
              <w:start w:w="120" w:type="dxa"/>
              <w:bottom w:w="80" w:type="dxa"/>
              <w:end w:w="120" w:type="dxa"/>
            </w:tcMar>
          </w:tcPr>
          <w:p>
            <w:pPr>
              <w:spacing w:after="20"/>
            </w:pPr>
            <w:r>
              <w:rPr>
                <w:rFonts w:ascii="Calibri" w:hAnsi="Calibri"/>
                <w:color w:val="2A2E2B"/>
                <w:sz w:val="17"/>
              </w:rPr>
              <w:t>Surat Tanda Tashih berlaku dua tahun dan dapat diperpanjang; perubahan materi/desain mengharuskan proses baru.</w:t>
            </w:r>
          </w:p>
        </w:tc>
      </w:tr>
      <w:tr>
        <w:trPr>
          <w:cantSplit w:val="true"/>
        </w:trPr>
        <w:tc>
          <w:tcPr>
            <w:tcW w:type="dxa" w:w="1440"/>
            <w:vAlign w:val="center"/>
            <w:tcMar>
              <w:top w:w="80" w:type="dxa"/>
              <w:start w:w="120" w:type="dxa"/>
              <w:bottom w:w="80" w:type="dxa"/>
              <w:end w:w="120" w:type="dxa"/>
            </w:tcMar>
          </w:tcPr>
          <w:p>
            <w:pPr>
              <w:spacing w:after="20"/>
            </w:pPr>
            <w:r>
              <w:rPr>
                <w:rFonts w:ascii="Calibri" w:hAnsi="Calibri"/>
                <w:color w:val="2A2E2B"/>
                <w:sz w:val="17"/>
              </w:rPr>
              <w:t>BR-15</w:t>
            </w:r>
          </w:p>
        </w:tc>
        <w:tc>
          <w:tcPr>
            <w:tcW w:type="dxa" w:w="7920"/>
            <w:vAlign w:val="center"/>
            <w:tcMar>
              <w:top w:w="80" w:type="dxa"/>
              <w:start w:w="120" w:type="dxa"/>
              <w:bottom w:w="80" w:type="dxa"/>
              <w:end w:w="120" w:type="dxa"/>
            </w:tcMar>
          </w:tcPr>
          <w:p>
            <w:pPr>
              <w:spacing w:after="20"/>
            </w:pPr>
            <w:r>
              <w:rPr>
                <w:rFonts w:ascii="Calibri" w:hAnsi="Calibri"/>
                <w:color w:val="2A2E2B"/>
                <w:sz w:val="17"/>
              </w:rPr>
              <w:t>Pengajuan perpanjangan menyimpan referensi dokumen/pengajuan sebelumnya dan menggunakan SLA dumi/perpanjangan.</w:t>
            </w:r>
          </w:p>
        </w:tc>
      </w:tr>
      <w:tr>
        <w:trPr>
          <w:cantSplit w:val="true"/>
        </w:trPr>
        <w:tc>
          <w:tcPr>
            <w:tcW w:type="dxa" w:w="1440"/>
            <w:shd w:fill="F7FAF8"/>
            <w:vAlign w:val="center"/>
            <w:tcMar>
              <w:top w:w="80" w:type="dxa"/>
              <w:start w:w="120" w:type="dxa"/>
              <w:bottom w:w="80" w:type="dxa"/>
              <w:end w:w="120" w:type="dxa"/>
            </w:tcMar>
          </w:tcPr>
          <w:p>
            <w:pPr>
              <w:spacing w:after="20"/>
            </w:pPr>
            <w:r>
              <w:rPr>
                <w:rFonts w:ascii="Calibri" w:hAnsi="Calibri"/>
                <w:color w:val="2A2E2B"/>
                <w:sz w:val="17"/>
              </w:rPr>
              <w:t>BR-16</w:t>
            </w:r>
          </w:p>
        </w:tc>
        <w:tc>
          <w:tcPr>
            <w:tcW w:type="dxa" w:w="7920"/>
            <w:shd w:fill="F7FAF8"/>
            <w:vAlign w:val="center"/>
            <w:tcMar>
              <w:top w:w="80" w:type="dxa"/>
              <w:start w:w="120" w:type="dxa"/>
              <w:bottom w:w="80" w:type="dxa"/>
              <w:end w:w="120" w:type="dxa"/>
            </w:tcMar>
          </w:tcPr>
          <w:p>
            <w:pPr>
              <w:spacing w:after="20"/>
            </w:pPr>
            <w:r>
              <w:rPr>
                <w:rFonts w:ascii="Calibri" w:hAnsi="Calibri"/>
                <w:color w:val="2A2E2B"/>
                <w:sz w:val="17"/>
              </w:rPr>
              <w:t>Pembatalan setelah billing atau pembayaran hanya dapat dilakukan setelah kebijakan PNBP disahkan.</w:t>
            </w:r>
          </w:p>
        </w:tc>
      </w:tr>
    </w:tbl>
    <w:p>
      <w:pPr>
        <w:spacing w:after="0"/>
      </w:pPr>
    </w:p>
    <w:p>
      <w:pPr>
        <w:pStyle w:val="Heading1"/>
      </w:pPr>
      <w:r>
        <w:t>8. Model Data</w:t>
      </w:r>
    </w:p>
    <w:p>
      <w:r>
        <w:t>Model data logis MVP ditampilkan pada ERD berikut. Detail atribut dapat disesuaikan pada physical data model tanpa mengubah relasi dan aturan domain yang telah disepakati.</w:t>
      </w:r>
    </w:p>
    <w:p>
      <w:r>
        <w:drawing>
          <wp:inline xmlns:a="http://schemas.openxmlformats.org/drawingml/2006/main" xmlns:pic="http://schemas.openxmlformats.org/drawingml/2006/picture">
            <wp:extent cx="5943600" cy="4655820"/>
            <wp:docPr id="1" name="Picture 1"/>
            <wp:cNvGraphicFramePr>
              <a:graphicFrameLocks noChangeAspect="1"/>
            </wp:cNvGraphicFramePr>
            <a:graphic>
              <a:graphicData uri="http://schemas.openxmlformats.org/drawingml/2006/picture">
                <pic:pic>
                  <pic:nvPicPr>
                    <pic:cNvPr id="0" name="ERD_Sistem_Pentashihan_LPMQ_v2.png"/>
                    <pic:cNvPicPr/>
                  </pic:nvPicPr>
                  <pic:blipFill>
                    <a:blip r:embed="rId11"/>
                    <a:stretch>
                      <a:fillRect/>
                    </a:stretch>
                  </pic:blipFill>
                  <pic:spPr>
                    <a:xfrm>
                      <a:off x="0" y="0"/>
                      <a:ext cx="5943600" cy="4655820"/>
                    </a:xfrm>
                    <a:prstGeom prst="rect"/>
                  </pic:spPr>
                </pic:pic>
              </a:graphicData>
            </a:graphic>
          </wp:inline>
        </w:drawing>
      </w:r>
    </w:p>
    <w:p>
      <w:pPr>
        <w:jc w:val="center"/>
      </w:pPr>
      <w:r>
        <w:rPr>
          <w:i/>
          <w:color w:val="5B615C"/>
          <w:sz w:val="16"/>
        </w:rPr>
        <w:t>Gambar 1. ERD Sistem Manajemen Layanan Pentashihan LPMQ v2.1</w:t>
      </w:r>
    </w:p>
    <w:p>
      <w:pPr>
        <w:pStyle w:val="Heading1"/>
      </w:pPr>
      <w:r>
        <w:t>9. Master Data Sementara</w:t>
      </w:r>
    </w:p>
    <w:p>
      <w:pPr>
        <w:pStyle w:val="Heading2"/>
      </w:pPr>
      <w:r>
        <w:t>9.1 Kategori mushaf</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val="true"/>
        </w:trPr>
        <w:tc>
          <w:tcPr>
            <w:tcW w:type="dxa" w:w="1440"/>
            <w:shd w:fill="0B5E3B"/>
            <w:vAlign w:val="center"/>
            <w:tcMar>
              <w:top w:w="80" w:type="dxa"/>
              <w:start w:w="120" w:type="dxa"/>
              <w:bottom w:w="80" w:type="dxa"/>
              <w:end w:w="120" w:type="dxa"/>
            </w:tcMar>
          </w:tcPr>
          <w:p>
            <w:r>
              <w:rPr>
                <w:b/>
                <w:color w:val="FFFFFF"/>
                <w:sz w:val="17"/>
              </w:rPr>
              <w:t>Kode</w:t>
            </w:r>
          </w:p>
        </w:tc>
        <w:tc>
          <w:tcPr>
            <w:tcW w:type="dxa" w:w="5904"/>
            <w:shd w:fill="0B5E3B"/>
            <w:vAlign w:val="center"/>
            <w:tcMar>
              <w:top w:w="80" w:type="dxa"/>
              <w:start w:w="120" w:type="dxa"/>
              <w:bottom w:w="80" w:type="dxa"/>
              <w:end w:w="120" w:type="dxa"/>
            </w:tcMar>
          </w:tcPr>
          <w:p>
            <w:r>
              <w:rPr>
                <w:b/>
                <w:color w:val="FFFFFF"/>
                <w:sz w:val="17"/>
              </w:rPr>
              <w:t>Nama</w:t>
            </w:r>
          </w:p>
        </w:tc>
        <w:tc>
          <w:tcPr>
            <w:tcW w:type="dxa" w:w="2016"/>
            <w:shd w:fill="0B5E3B"/>
            <w:vAlign w:val="center"/>
            <w:tcMar>
              <w:top w:w="80" w:type="dxa"/>
              <w:start w:w="120" w:type="dxa"/>
              <w:bottom w:w="80" w:type="dxa"/>
              <w:end w:w="120" w:type="dxa"/>
            </w:tcMar>
          </w:tcPr>
          <w:p>
            <w:r>
              <w:rPr>
                <w:b/>
                <w:color w:val="FFFFFF"/>
                <w:sz w:val="17"/>
              </w:rPr>
              <w:t>Status awal</w:t>
            </w:r>
          </w:p>
        </w:tc>
      </w:tr>
      <w:tr>
        <w:trPr>
          <w:cantSplit w:val="true"/>
        </w:trPr>
        <w:tc>
          <w:tcPr>
            <w:tcW w:type="dxa" w:w="1440"/>
            <w:vAlign w:val="center"/>
            <w:tcMar>
              <w:top w:w="80" w:type="dxa"/>
              <w:start w:w="120" w:type="dxa"/>
              <w:bottom w:w="80" w:type="dxa"/>
              <w:end w:w="120" w:type="dxa"/>
            </w:tcMar>
          </w:tcPr>
          <w:p>
            <w:pPr>
              <w:spacing w:after="20"/>
            </w:pPr>
            <w:r>
              <w:rPr>
                <w:rFonts w:ascii="Calibri" w:hAnsi="Calibri"/>
                <w:color w:val="2A2E2B"/>
                <w:sz w:val="17"/>
              </w:rPr>
              <w:t>MC</w:t>
            </w:r>
          </w:p>
        </w:tc>
        <w:tc>
          <w:tcPr>
            <w:tcW w:type="dxa" w:w="5904"/>
            <w:vAlign w:val="center"/>
            <w:tcMar>
              <w:top w:w="80" w:type="dxa"/>
              <w:start w:w="120" w:type="dxa"/>
              <w:bottom w:w="80" w:type="dxa"/>
              <w:end w:w="120" w:type="dxa"/>
            </w:tcMar>
          </w:tcPr>
          <w:p>
            <w:pPr>
              <w:spacing w:after="20"/>
            </w:pPr>
            <w:r>
              <w:rPr>
                <w:rFonts w:ascii="Calibri" w:hAnsi="Calibri"/>
                <w:color w:val="2A2E2B"/>
                <w:sz w:val="17"/>
              </w:rPr>
              <w:t>Mushaf Cetak</w:t>
            </w:r>
          </w:p>
        </w:tc>
        <w:tc>
          <w:tcPr>
            <w:tcW w:type="dxa" w:w="2016"/>
            <w:vAlign w:val="center"/>
            <w:tcMar>
              <w:top w:w="80" w:type="dxa"/>
              <w:start w:w="120" w:type="dxa"/>
              <w:bottom w:w="80" w:type="dxa"/>
              <w:end w:w="120" w:type="dxa"/>
            </w:tcMar>
          </w:tcPr>
          <w:p>
            <w:pPr>
              <w:spacing w:after="20"/>
            </w:pPr>
            <w:r>
              <w:rPr>
                <w:rFonts w:ascii="Calibri" w:hAnsi="Calibri"/>
                <w:color w:val="2A2E2B"/>
                <w:sz w:val="17"/>
              </w:rPr>
              <w:t>Aktif</w:t>
            </w:r>
          </w:p>
        </w:tc>
      </w:tr>
      <w:tr>
        <w:trPr>
          <w:cantSplit w:val="true"/>
        </w:trPr>
        <w:tc>
          <w:tcPr>
            <w:tcW w:type="dxa" w:w="1440"/>
            <w:shd w:fill="F7FAF8"/>
            <w:vAlign w:val="center"/>
            <w:tcMar>
              <w:top w:w="80" w:type="dxa"/>
              <w:start w:w="120" w:type="dxa"/>
              <w:bottom w:w="80" w:type="dxa"/>
              <w:end w:w="120" w:type="dxa"/>
            </w:tcMar>
          </w:tcPr>
          <w:p>
            <w:pPr>
              <w:spacing w:after="20"/>
            </w:pPr>
            <w:r>
              <w:rPr>
                <w:rFonts w:ascii="Calibri" w:hAnsi="Calibri"/>
                <w:color w:val="2A2E2B"/>
                <w:sz w:val="17"/>
              </w:rPr>
              <w:t>MD</w:t>
            </w:r>
          </w:p>
        </w:tc>
        <w:tc>
          <w:tcPr>
            <w:tcW w:type="dxa" w:w="5904"/>
            <w:shd w:fill="F7FAF8"/>
            <w:vAlign w:val="center"/>
            <w:tcMar>
              <w:top w:w="80" w:type="dxa"/>
              <w:start w:w="120" w:type="dxa"/>
              <w:bottom w:w="80" w:type="dxa"/>
              <w:end w:w="120" w:type="dxa"/>
            </w:tcMar>
          </w:tcPr>
          <w:p>
            <w:pPr>
              <w:spacing w:after="20"/>
            </w:pPr>
            <w:r>
              <w:rPr>
                <w:rFonts w:ascii="Calibri" w:hAnsi="Calibri"/>
                <w:color w:val="2A2E2B"/>
                <w:sz w:val="17"/>
              </w:rPr>
              <w:t>Mushaf Digital</w:t>
            </w:r>
          </w:p>
        </w:tc>
        <w:tc>
          <w:tcPr>
            <w:tcW w:type="dxa" w:w="2016"/>
            <w:shd w:fill="F7FAF8"/>
            <w:vAlign w:val="center"/>
            <w:tcMar>
              <w:top w:w="80" w:type="dxa"/>
              <w:start w:w="120" w:type="dxa"/>
              <w:bottom w:w="80" w:type="dxa"/>
              <w:end w:w="120" w:type="dxa"/>
            </w:tcMar>
          </w:tcPr>
          <w:p>
            <w:pPr>
              <w:spacing w:after="20"/>
            </w:pPr>
            <w:r>
              <w:rPr>
                <w:rFonts w:ascii="Calibri" w:hAnsi="Calibri"/>
                <w:color w:val="2A2E2B"/>
                <w:sz w:val="17"/>
              </w:rPr>
              <w:t>Aktif</w:t>
            </w:r>
          </w:p>
        </w:tc>
      </w:tr>
      <w:tr>
        <w:trPr>
          <w:cantSplit w:val="true"/>
        </w:trPr>
        <w:tc>
          <w:tcPr>
            <w:tcW w:type="dxa" w:w="1440"/>
            <w:vAlign w:val="center"/>
            <w:tcMar>
              <w:top w:w="80" w:type="dxa"/>
              <w:start w:w="120" w:type="dxa"/>
              <w:bottom w:w="80" w:type="dxa"/>
              <w:end w:w="120" w:type="dxa"/>
            </w:tcMar>
          </w:tcPr>
          <w:p>
            <w:pPr>
              <w:spacing w:after="20"/>
            </w:pPr>
            <w:r>
              <w:rPr>
                <w:rFonts w:ascii="Calibri" w:hAnsi="Calibri"/>
                <w:color w:val="2A2E2B"/>
                <w:sz w:val="17"/>
              </w:rPr>
              <w:t>MAV</w:t>
            </w:r>
          </w:p>
        </w:tc>
        <w:tc>
          <w:tcPr>
            <w:tcW w:type="dxa" w:w="5904"/>
            <w:vAlign w:val="center"/>
            <w:tcMar>
              <w:top w:w="80" w:type="dxa"/>
              <w:start w:w="120" w:type="dxa"/>
              <w:bottom w:w="80" w:type="dxa"/>
              <w:end w:w="120" w:type="dxa"/>
            </w:tcMar>
          </w:tcPr>
          <w:p>
            <w:pPr>
              <w:spacing w:after="20"/>
            </w:pPr>
            <w:r>
              <w:rPr>
                <w:rFonts w:ascii="Calibri" w:hAnsi="Calibri"/>
                <w:color w:val="2A2E2B"/>
                <w:sz w:val="17"/>
              </w:rPr>
              <w:t>Mushaf Audio/Visual</w:t>
            </w:r>
          </w:p>
        </w:tc>
        <w:tc>
          <w:tcPr>
            <w:tcW w:type="dxa" w:w="2016"/>
            <w:vAlign w:val="center"/>
            <w:tcMar>
              <w:top w:w="80" w:type="dxa"/>
              <w:start w:w="120" w:type="dxa"/>
              <w:bottom w:w="80" w:type="dxa"/>
              <w:end w:w="120" w:type="dxa"/>
            </w:tcMar>
          </w:tcPr>
          <w:p>
            <w:pPr>
              <w:spacing w:after="20"/>
            </w:pPr>
            <w:r>
              <w:rPr>
                <w:rFonts w:ascii="Calibri" w:hAnsi="Calibri"/>
                <w:color w:val="2A2E2B"/>
                <w:sz w:val="17"/>
              </w:rPr>
              <w:t>Aktif</w:t>
            </w:r>
          </w:p>
        </w:tc>
      </w:tr>
      <w:tr>
        <w:trPr>
          <w:cantSplit w:val="true"/>
        </w:trPr>
        <w:tc>
          <w:tcPr>
            <w:tcW w:type="dxa" w:w="1440"/>
            <w:shd w:fill="F7FAF8"/>
            <w:vAlign w:val="center"/>
            <w:tcMar>
              <w:top w:w="80" w:type="dxa"/>
              <w:start w:w="120" w:type="dxa"/>
              <w:bottom w:w="80" w:type="dxa"/>
              <w:end w:w="120" w:type="dxa"/>
            </w:tcMar>
          </w:tcPr>
          <w:p>
            <w:pPr>
              <w:spacing w:after="20"/>
            </w:pPr>
            <w:r>
              <w:rPr>
                <w:rFonts w:ascii="Calibri" w:hAnsi="Calibri"/>
                <w:color w:val="2A2E2B"/>
                <w:sz w:val="17"/>
              </w:rPr>
              <w:t>L</w:t>
            </w:r>
          </w:p>
        </w:tc>
        <w:tc>
          <w:tcPr>
            <w:tcW w:type="dxa" w:w="5904"/>
            <w:shd w:fill="F7FAF8"/>
            <w:vAlign w:val="center"/>
            <w:tcMar>
              <w:top w:w="80" w:type="dxa"/>
              <w:start w:w="120" w:type="dxa"/>
              <w:bottom w:w="80" w:type="dxa"/>
              <w:end w:w="120" w:type="dxa"/>
            </w:tcMar>
          </w:tcPr>
          <w:p>
            <w:pPr>
              <w:spacing w:after="20"/>
            </w:pPr>
            <w:r>
              <w:rPr>
                <w:rFonts w:ascii="Calibri" w:hAnsi="Calibri"/>
                <w:color w:val="2A2E2B"/>
                <w:sz w:val="17"/>
              </w:rPr>
              <w:t>Lainnya</w:t>
            </w:r>
          </w:p>
        </w:tc>
        <w:tc>
          <w:tcPr>
            <w:tcW w:type="dxa" w:w="2016"/>
            <w:shd w:fill="F7FAF8"/>
            <w:vAlign w:val="center"/>
            <w:tcMar>
              <w:top w:w="80" w:type="dxa"/>
              <w:start w:w="120" w:type="dxa"/>
              <w:bottom w:w="80" w:type="dxa"/>
              <w:end w:w="120" w:type="dxa"/>
            </w:tcMar>
          </w:tcPr>
          <w:p>
            <w:pPr>
              <w:spacing w:after="20"/>
            </w:pPr>
            <w:r>
              <w:rPr>
                <w:rFonts w:ascii="Calibri" w:hAnsi="Calibri"/>
                <w:color w:val="2A2E2B"/>
                <w:sz w:val="17"/>
              </w:rPr>
              <w:t>Aktif</w:t>
            </w:r>
          </w:p>
        </w:tc>
      </w:tr>
    </w:tbl>
    <w:p>
      <w:pPr>
        <w:spacing w:after="0"/>
      </w:pPr>
    </w:p>
    <w:p>
      <w:pPr>
        <w:pStyle w:val="Heading2"/>
      </w:pPr>
      <w:r>
        <w:t>9.2 Jenis layanan dan SLA resmi</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cantSplit w:val="true"/>
        </w:trPr>
        <w:tc>
          <w:tcPr>
            <w:tcW w:type="dxa" w:w="4968"/>
            <w:shd w:fill="0B5E3B"/>
            <w:vAlign w:val="center"/>
            <w:tcMar>
              <w:top w:w="80" w:type="dxa"/>
              <w:start w:w="120" w:type="dxa"/>
              <w:bottom w:w="80" w:type="dxa"/>
              <w:end w:w="120" w:type="dxa"/>
            </w:tcMar>
          </w:tcPr>
          <w:p>
            <w:r>
              <w:rPr>
                <w:b/>
                <w:color w:val="FFFFFF"/>
                <w:sz w:val="15"/>
              </w:rPr>
              <w:t>Jenis naskah</w:t>
            </w:r>
          </w:p>
        </w:tc>
        <w:tc>
          <w:tcPr>
            <w:tcW w:type="dxa" w:w="1224"/>
            <w:shd w:fill="0B5E3B"/>
            <w:vAlign w:val="center"/>
            <w:tcMar>
              <w:top w:w="80" w:type="dxa"/>
              <w:start w:w="120" w:type="dxa"/>
              <w:bottom w:w="80" w:type="dxa"/>
              <w:end w:w="120" w:type="dxa"/>
            </w:tcMar>
          </w:tcPr>
          <w:p>
            <w:r>
              <w:rPr>
                <w:b/>
                <w:color w:val="FFFFFF"/>
                <w:sz w:val="15"/>
              </w:rPr>
              <w:t>Awal (HK)</w:t>
            </w:r>
          </w:p>
        </w:tc>
        <w:tc>
          <w:tcPr>
            <w:tcW w:type="dxa" w:w="1512"/>
            <w:shd w:fill="0B5E3B"/>
            <w:vAlign w:val="center"/>
            <w:tcMar>
              <w:top w:w="80" w:type="dxa"/>
              <w:start w:w="120" w:type="dxa"/>
              <w:bottom w:w="80" w:type="dxa"/>
              <w:end w:w="120" w:type="dxa"/>
            </w:tcMar>
          </w:tcPr>
          <w:p>
            <w:r>
              <w:rPr>
                <w:b/>
                <w:color w:val="FFFFFF"/>
                <w:sz w:val="15"/>
              </w:rPr>
              <w:t>Perbaikan (HK)</w:t>
            </w:r>
          </w:p>
        </w:tc>
        <w:tc>
          <w:tcPr>
            <w:tcW w:type="dxa" w:w="1656"/>
            <w:shd w:fill="0B5E3B"/>
            <w:vAlign w:val="center"/>
            <w:tcMar>
              <w:top w:w="80" w:type="dxa"/>
              <w:start w:w="120" w:type="dxa"/>
              <w:bottom w:w="80" w:type="dxa"/>
              <w:end w:w="120" w:type="dxa"/>
            </w:tcMar>
          </w:tcPr>
          <w:p>
            <w:r>
              <w:rPr>
                <w:b/>
                <w:color w:val="FFFFFF"/>
                <w:sz w:val="15"/>
              </w:rPr>
              <w:t>Dumi/Perpanjangan (HK)</w:t>
            </w:r>
          </w:p>
        </w:tc>
      </w:tr>
      <w:tr>
        <w:trPr>
          <w:cantSplit w:val="true"/>
        </w:trPr>
        <w:tc>
          <w:tcPr>
            <w:tcW w:type="dxa" w:w="4968"/>
            <w:vAlign w:val="center"/>
            <w:tcMar>
              <w:top w:w="80" w:type="dxa"/>
              <w:start w:w="120" w:type="dxa"/>
              <w:bottom w:w="80" w:type="dxa"/>
              <w:end w:w="120" w:type="dxa"/>
            </w:tcMar>
          </w:tcPr>
          <w:p>
            <w:pPr>
              <w:spacing w:after="20"/>
            </w:pPr>
            <w:r>
              <w:rPr>
                <w:rFonts w:ascii="Calibri" w:hAnsi="Calibri"/>
                <w:color w:val="2A2E2B"/>
                <w:sz w:val="15"/>
              </w:rPr>
              <w:t>Mushaf Al-Qur’an 30 Juz</w:t>
            </w:r>
          </w:p>
        </w:tc>
        <w:tc>
          <w:tcPr>
            <w:tcW w:type="dxa" w:w="1224"/>
            <w:vAlign w:val="center"/>
            <w:tcMar>
              <w:top w:w="80" w:type="dxa"/>
              <w:start w:w="120" w:type="dxa"/>
              <w:bottom w:w="80" w:type="dxa"/>
              <w:end w:w="120" w:type="dxa"/>
            </w:tcMar>
          </w:tcPr>
          <w:p>
            <w:pPr>
              <w:spacing w:after="20"/>
            </w:pPr>
            <w:r>
              <w:rPr>
                <w:rFonts w:ascii="Calibri" w:hAnsi="Calibri"/>
                <w:color w:val="2A2E2B"/>
                <w:sz w:val="15"/>
              </w:rPr>
              <w:t>15</w:t>
            </w:r>
          </w:p>
        </w:tc>
        <w:tc>
          <w:tcPr>
            <w:tcW w:type="dxa" w:w="1512"/>
            <w:vAlign w:val="center"/>
            <w:tcMar>
              <w:top w:w="80" w:type="dxa"/>
              <w:start w:w="120" w:type="dxa"/>
              <w:bottom w:w="80" w:type="dxa"/>
              <w:end w:w="120" w:type="dxa"/>
            </w:tcMar>
          </w:tcPr>
          <w:p>
            <w:pPr>
              <w:spacing w:after="20"/>
            </w:pPr>
            <w:r>
              <w:rPr>
                <w:rFonts w:ascii="Calibri" w:hAnsi="Calibri"/>
                <w:color w:val="2A2E2B"/>
                <w:sz w:val="15"/>
              </w:rPr>
              <w:t>7</w:t>
            </w:r>
          </w:p>
        </w:tc>
        <w:tc>
          <w:tcPr>
            <w:tcW w:type="dxa" w:w="1656"/>
            <w:vAlign w:val="center"/>
            <w:tcMar>
              <w:top w:w="80" w:type="dxa"/>
              <w:start w:w="120" w:type="dxa"/>
              <w:bottom w:w="80" w:type="dxa"/>
              <w:end w:w="120" w:type="dxa"/>
            </w:tcMar>
          </w:tcPr>
          <w:p>
            <w:pPr>
              <w:spacing w:after="20"/>
            </w:pPr>
            <w:r>
              <w:rPr>
                <w:rFonts w:ascii="Calibri" w:hAnsi="Calibri"/>
                <w:color w:val="2A2E2B"/>
                <w:sz w:val="15"/>
              </w:rPr>
              <w:t>3</w:t>
            </w:r>
          </w:p>
        </w:tc>
      </w:tr>
      <w:tr>
        <w:trPr>
          <w:cantSplit w:val="true"/>
        </w:trPr>
        <w:tc>
          <w:tcPr>
            <w:tcW w:type="dxa" w:w="4968"/>
            <w:shd w:fill="F7FAF8"/>
            <w:vAlign w:val="center"/>
            <w:tcMar>
              <w:top w:w="80" w:type="dxa"/>
              <w:start w:w="120" w:type="dxa"/>
              <w:bottom w:w="80" w:type="dxa"/>
              <w:end w:w="120" w:type="dxa"/>
            </w:tcMar>
          </w:tcPr>
          <w:p>
            <w:pPr>
              <w:spacing w:after="20"/>
            </w:pPr>
            <w:r>
              <w:rPr>
                <w:rFonts w:ascii="Calibri" w:hAnsi="Calibri"/>
                <w:color w:val="2A2E2B"/>
                <w:sz w:val="15"/>
              </w:rPr>
              <w:t>Mushaf Al-Qur’an dan Terjemahnya</w:t>
            </w:r>
          </w:p>
        </w:tc>
        <w:tc>
          <w:tcPr>
            <w:tcW w:type="dxa" w:w="1224"/>
            <w:shd w:fill="F7FAF8"/>
            <w:vAlign w:val="center"/>
            <w:tcMar>
              <w:top w:w="80" w:type="dxa"/>
              <w:start w:w="120" w:type="dxa"/>
              <w:bottom w:w="80" w:type="dxa"/>
              <w:end w:w="120" w:type="dxa"/>
            </w:tcMar>
          </w:tcPr>
          <w:p>
            <w:pPr>
              <w:spacing w:after="20"/>
            </w:pPr>
            <w:r>
              <w:rPr>
                <w:rFonts w:ascii="Calibri" w:hAnsi="Calibri"/>
                <w:color w:val="2A2E2B"/>
                <w:sz w:val="15"/>
              </w:rPr>
              <w:t>22</w:t>
            </w:r>
          </w:p>
        </w:tc>
        <w:tc>
          <w:tcPr>
            <w:tcW w:type="dxa" w:w="1512"/>
            <w:shd w:fill="F7FAF8"/>
            <w:vAlign w:val="center"/>
            <w:tcMar>
              <w:top w:w="80" w:type="dxa"/>
              <w:start w:w="120" w:type="dxa"/>
              <w:bottom w:w="80" w:type="dxa"/>
              <w:end w:w="120" w:type="dxa"/>
            </w:tcMar>
          </w:tcPr>
          <w:p>
            <w:pPr>
              <w:spacing w:after="20"/>
            </w:pPr>
            <w:r>
              <w:rPr>
                <w:rFonts w:ascii="Calibri" w:hAnsi="Calibri"/>
                <w:color w:val="2A2E2B"/>
                <w:sz w:val="15"/>
              </w:rPr>
              <w:t>12</w:t>
            </w:r>
          </w:p>
        </w:tc>
        <w:tc>
          <w:tcPr>
            <w:tcW w:type="dxa" w:w="1656"/>
            <w:shd w:fill="F7FAF8"/>
            <w:vAlign w:val="center"/>
            <w:tcMar>
              <w:top w:w="80" w:type="dxa"/>
              <w:start w:w="120" w:type="dxa"/>
              <w:bottom w:w="80" w:type="dxa"/>
              <w:end w:w="120" w:type="dxa"/>
            </w:tcMar>
          </w:tcPr>
          <w:p>
            <w:pPr>
              <w:spacing w:after="20"/>
            </w:pPr>
            <w:r>
              <w:rPr>
                <w:rFonts w:ascii="Calibri" w:hAnsi="Calibri"/>
                <w:color w:val="2A2E2B"/>
                <w:sz w:val="15"/>
              </w:rPr>
              <w:t>7</w:t>
            </w:r>
          </w:p>
        </w:tc>
      </w:tr>
      <w:tr>
        <w:trPr>
          <w:cantSplit w:val="true"/>
        </w:trPr>
        <w:tc>
          <w:tcPr>
            <w:tcW w:type="dxa" w:w="4968"/>
            <w:vAlign w:val="center"/>
            <w:tcMar>
              <w:top w:w="80" w:type="dxa"/>
              <w:start w:w="120" w:type="dxa"/>
              <w:bottom w:w="80" w:type="dxa"/>
              <w:end w:w="120" w:type="dxa"/>
            </w:tcMar>
          </w:tcPr>
          <w:p>
            <w:pPr>
              <w:spacing w:after="20"/>
            </w:pPr>
            <w:r>
              <w:rPr>
                <w:rFonts w:ascii="Calibri" w:hAnsi="Calibri"/>
                <w:color w:val="2A2E2B"/>
                <w:sz w:val="15"/>
              </w:rPr>
              <w:t>Mushaf Al-Qur’an Tajwid Warna/Kode Tajwid</w:t>
            </w:r>
          </w:p>
        </w:tc>
        <w:tc>
          <w:tcPr>
            <w:tcW w:type="dxa" w:w="1224"/>
            <w:vAlign w:val="center"/>
            <w:tcMar>
              <w:top w:w="80" w:type="dxa"/>
              <w:start w:w="120" w:type="dxa"/>
              <w:bottom w:w="80" w:type="dxa"/>
              <w:end w:w="120" w:type="dxa"/>
            </w:tcMar>
          </w:tcPr>
          <w:p>
            <w:pPr>
              <w:spacing w:after="20"/>
            </w:pPr>
            <w:r>
              <w:rPr>
                <w:rFonts w:ascii="Calibri" w:hAnsi="Calibri"/>
                <w:color w:val="2A2E2B"/>
                <w:sz w:val="15"/>
              </w:rPr>
              <w:t>22</w:t>
            </w:r>
          </w:p>
        </w:tc>
        <w:tc>
          <w:tcPr>
            <w:tcW w:type="dxa" w:w="1512"/>
            <w:vAlign w:val="center"/>
            <w:tcMar>
              <w:top w:w="80" w:type="dxa"/>
              <w:start w:w="120" w:type="dxa"/>
              <w:bottom w:w="80" w:type="dxa"/>
              <w:end w:w="120" w:type="dxa"/>
            </w:tcMar>
          </w:tcPr>
          <w:p>
            <w:pPr>
              <w:spacing w:after="20"/>
            </w:pPr>
            <w:r>
              <w:rPr>
                <w:rFonts w:ascii="Calibri" w:hAnsi="Calibri"/>
                <w:color w:val="2A2E2B"/>
                <w:sz w:val="15"/>
              </w:rPr>
              <w:t>12</w:t>
            </w:r>
          </w:p>
        </w:tc>
        <w:tc>
          <w:tcPr>
            <w:tcW w:type="dxa" w:w="1656"/>
            <w:vAlign w:val="center"/>
            <w:tcMar>
              <w:top w:w="80" w:type="dxa"/>
              <w:start w:w="120" w:type="dxa"/>
              <w:bottom w:w="80" w:type="dxa"/>
              <w:end w:w="120" w:type="dxa"/>
            </w:tcMar>
          </w:tcPr>
          <w:p>
            <w:pPr>
              <w:spacing w:after="20"/>
            </w:pPr>
            <w:r>
              <w:rPr>
                <w:rFonts w:ascii="Calibri" w:hAnsi="Calibri"/>
                <w:color w:val="2A2E2B"/>
                <w:sz w:val="15"/>
              </w:rPr>
              <w:t>7</w:t>
            </w:r>
          </w:p>
        </w:tc>
      </w:tr>
      <w:tr>
        <w:trPr>
          <w:cantSplit w:val="true"/>
        </w:trPr>
        <w:tc>
          <w:tcPr>
            <w:tcW w:type="dxa" w:w="4968"/>
            <w:shd w:fill="F7FAF8"/>
            <w:vAlign w:val="center"/>
            <w:tcMar>
              <w:top w:w="80" w:type="dxa"/>
              <w:start w:w="120" w:type="dxa"/>
              <w:bottom w:w="80" w:type="dxa"/>
              <w:end w:w="120" w:type="dxa"/>
            </w:tcMar>
          </w:tcPr>
          <w:p>
            <w:pPr>
              <w:spacing w:after="20"/>
            </w:pPr>
            <w:r>
              <w:rPr>
                <w:rFonts w:ascii="Calibri" w:hAnsi="Calibri"/>
                <w:color w:val="2A2E2B"/>
                <w:sz w:val="15"/>
              </w:rPr>
              <w:t>Mushaf Al-Qur’an Waqaf Ibtida’</w:t>
            </w:r>
          </w:p>
        </w:tc>
        <w:tc>
          <w:tcPr>
            <w:tcW w:type="dxa" w:w="1224"/>
            <w:shd w:fill="F7FAF8"/>
            <w:vAlign w:val="center"/>
            <w:tcMar>
              <w:top w:w="80" w:type="dxa"/>
              <w:start w:w="120" w:type="dxa"/>
              <w:bottom w:w="80" w:type="dxa"/>
              <w:end w:w="120" w:type="dxa"/>
            </w:tcMar>
          </w:tcPr>
          <w:p>
            <w:pPr>
              <w:spacing w:after="20"/>
            </w:pPr>
            <w:r>
              <w:rPr>
                <w:rFonts w:ascii="Calibri" w:hAnsi="Calibri"/>
                <w:color w:val="2A2E2B"/>
                <w:sz w:val="15"/>
              </w:rPr>
              <w:t>22</w:t>
            </w:r>
          </w:p>
        </w:tc>
        <w:tc>
          <w:tcPr>
            <w:tcW w:type="dxa" w:w="1512"/>
            <w:shd w:fill="F7FAF8"/>
            <w:vAlign w:val="center"/>
            <w:tcMar>
              <w:top w:w="80" w:type="dxa"/>
              <w:start w:w="120" w:type="dxa"/>
              <w:bottom w:w="80" w:type="dxa"/>
              <w:end w:w="120" w:type="dxa"/>
            </w:tcMar>
          </w:tcPr>
          <w:p>
            <w:pPr>
              <w:spacing w:after="20"/>
            </w:pPr>
            <w:r>
              <w:rPr>
                <w:rFonts w:ascii="Calibri" w:hAnsi="Calibri"/>
                <w:color w:val="2A2E2B"/>
                <w:sz w:val="15"/>
              </w:rPr>
              <w:t>12</w:t>
            </w:r>
          </w:p>
        </w:tc>
        <w:tc>
          <w:tcPr>
            <w:tcW w:type="dxa" w:w="1656"/>
            <w:shd w:fill="F7FAF8"/>
            <w:vAlign w:val="center"/>
            <w:tcMar>
              <w:top w:w="80" w:type="dxa"/>
              <w:start w:w="120" w:type="dxa"/>
              <w:bottom w:w="80" w:type="dxa"/>
              <w:end w:w="120" w:type="dxa"/>
            </w:tcMar>
          </w:tcPr>
          <w:p>
            <w:pPr>
              <w:spacing w:after="20"/>
            </w:pPr>
            <w:r>
              <w:rPr>
                <w:rFonts w:ascii="Calibri" w:hAnsi="Calibri"/>
                <w:color w:val="2A2E2B"/>
                <w:sz w:val="15"/>
              </w:rPr>
              <w:t>7</w:t>
            </w:r>
          </w:p>
        </w:tc>
      </w:tr>
      <w:tr>
        <w:trPr>
          <w:cantSplit w:val="true"/>
        </w:trPr>
        <w:tc>
          <w:tcPr>
            <w:tcW w:type="dxa" w:w="4968"/>
            <w:vAlign w:val="center"/>
            <w:tcMar>
              <w:top w:w="80" w:type="dxa"/>
              <w:start w:w="120" w:type="dxa"/>
              <w:bottom w:w="80" w:type="dxa"/>
              <w:end w:w="120" w:type="dxa"/>
            </w:tcMar>
          </w:tcPr>
          <w:p>
            <w:pPr>
              <w:spacing w:after="20"/>
            </w:pPr>
            <w:r>
              <w:rPr>
                <w:rFonts w:ascii="Calibri" w:hAnsi="Calibri"/>
                <w:color w:val="2A2E2B"/>
                <w:sz w:val="15"/>
              </w:rPr>
              <w:t>Mushaf Al-Qur’an Qiraat</w:t>
            </w:r>
          </w:p>
        </w:tc>
        <w:tc>
          <w:tcPr>
            <w:tcW w:type="dxa" w:w="1224"/>
            <w:vAlign w:val="center"/>
            <w:tcMar>
              <w:top w:w="80" w:type="dxa"/>
              <w:start w:w="120" w:type="dxa"/>
              <w:bottom w:w="80" w:type="dxa"/>
              <w:end w:w="120" w:type="dxa"/>
            </w:tcMar>
          </w:tcPr>
          <w:p>
            <w:pPr>
              <w:spacing w:after="20"/>
            </w:pPr>
            <w:r>
              <w:rPr>
                <w:rFonts w:ascii="Calibri" w:hAnsi="Calibri"/>
                <w:color w:val="2A2E2B"/>
                <w:sz w:val="15"/>
              </w:rPr>
              <w:t>22</w:t>
            </w:r>
          </w:p>
        </w:tc>
        <w:tc>
          <w:tcPr>
            <w:tcW w:type="dxa" w:w="1512"/>
            <w:vAlign w:val="center"/>
            <w:tcMar>
              <w:top w:w="80" w:type="dxa"/>
              <w:start w:w="120" w:type="dxa"/>
              <w:bottom w:w="80" w:type="dxa"/>
              <w:end w:w="120" w:type="dxa"/>
            </w:tcMar>
          </w:tcPr>
          <w:p>
            <w:pPr>
              <w:spacing w:after="20"/>
            </w:pPr>
            <w:r>
              <w:rPr>
                <w:rFonts w:ascii="Calibri" w:hAnsi="Calibri"/>
                <w:color w:val="2A2E2B"/>
                <w:sz w:val="15"/>
              </w:rPr>
              <w:t>12</w:t>
            </w:r>
          </w:p>
        </w:tc>
        <w:tc>
          <w:tcPr>
            <w:tcW w:type="dxa" w:w="1656"/>
            <w:vAlign w:val="center"/>
            <w:tcMar>
              <w:top w:w="80" w:type="dxa"/>
              <w:start w:w="120" w:type="dxa"/>
              <w:bottom w:w="80" w:type="dxa"/>
              <w:end w:w="120" w:type="dxa"/>
            </w:tcMar>
          </w:tcPr>
          <w:p>
            <w:pPr>
              <w:spacing w:after="20"/>
            </w:pPr>
            <w:r>
              <w:rPr>
                <w:rFonts w:ascii="Calibri" w:hAnsi="Calibri"/>
                <w:color w:val="2A2E2B"/>
                <w:sz w:val="15"/>
              </w:rPr>
              <w:t>7</w:t>
            </w:r>
          </w:p>
        </w:tc>
      </w:tr>
      <w:tr>
        <w:trPr>
          <w:cantSplit w:val="true"/>
        </w:trPr>
        <w:tc>
          <w:tcPr>
            <w:tcW w:type="dxa" w:w="4968"/>
            <w:shd w:fill="F7FAF8"/>
            <w:vAlign w:val="center"/>
            <w:tcMar>
              <w:top w:w="80" w:type="dxa"/>
              <w:start w:w="120" w:type="dxa"/>
              <w:bottom w:w="80" w:type="dxa"/>
              <w:end w:w="120" w:type="dxa"/>
            </w:tcMar>
          </w:tcPr>
          <w:p>
            <w:pPr>
              <w:spacing w:after="20"/>
            </w:pPr>
            <w:r>
              <w:rPr>
                <w:rFonts w:ascii="Calibri" w:hAnsi="Calibri"/>
                <w:color w:val="2A2E2B"/>
                <w:sz w:val="15"/>
              </w:rPr>
              <w:t>Mushaf Al-Qur’an Transliterasi</w:t>
            </w:r>
          </w:p>
        </w:tc>
        <w:tc>
          <w:tcPr>
            <w:tcW w:type="dxa" w:w="1224"/>
            <w:shd w:fill="F7FAF8"/>
            <w:vAlign w:val="center"/>
            <w:tcMar>
              <w:top w:w="80" w:type="dxa"/>
              <w:start w:w="120" w:type="dxa"/>
              <w:bottom w:w="80" w:type="dxa"/>
              <w:end w:w="120" w:type="dxa"/>
            </w:tcMar>
          </w:tcPr>
          <w:p>
            <w:pPr>
              <w:spacing w:after="20"/>
            </w:pPr>
            <w:r>
              <w:rPr>
                <w:rFonts w:ascii="Calibri" w:hAnsi="Calibri"/>
                <w:color w:val="2A2E2B"/>
                <w:sz w:val="15"/>
              </w:rPr>
              <w:t>22</w:t>
            </w:r>
          </w:p>
        </w:tc>
        <w:tc>
          <w:tcPr>
            <w:tcW w:type="dxa" w:w="1512"/>
            <w:shd w:fill="F7FAF8"/>
            <w:vAlign w:val="center"/>
            <w:tcMar>
              <w:top w:w="80" w:type="dxa"/>
              <w:start w:w="120" w:type="dxa"/>
              <w:bottom w:w="80" w:type="dxa"/>
              <w:end w:w="120" w:type="dxa"/>
            </w:tcMar>
          </w:tcPr>
          <w:p>
            <w:pPr>
              <w:spacing w:after="20"/>
            </w:pPr>
            <w:r>
              <w:rPr>
                <w:rFonts w:ascii="Calibri" w:hAnsi="Calibri"/>
                <w:color w:val="2A2E2B"/>
                <w:sz w:val="15"/>
              </w:rPr>
              <w:t>12</w:t>
            </w:r>
          </w:p>
        </w:tc>
        <w:tc>
          <w:tcPr>
            <w:tcW w:type="dxa" w:w="1656"/>
            <w:shd w:fill="F7FAF8"/>
            <w:vAlign w:val="center"/>
            <w:tcMar>
              <w:top w:w="80" w:type="dxa"/>
              <w:start w:w="120" w:type="dxa"/>
              <w:bottom w:w="80" w:type="dxa"/>
              <w:end w:w="120" w:type="dxa"/>
            </w:tcMar>
          </w:tcPr>
          <w:p>
            <w:pPr>
              <w:spacing w:after="20"/>
            </w:pPr>
            <w:r>
              <w:rPr>
                <w:rFonts w:ascii="Calibri" w:hAnsi="Calibri"/>
                <w:color w:val="2A2E2B"/>
                <w:sz w:val="15"/>
              </w:rPr>
              <w:t>7</w:t>
            </w:r>
          </w:p>
        </w:tc>
      </w:tr>
      <w:tr>
        <w:trPr>
          <w:cantSplit w:val="true"/>
        </w:trPr>
        <w:tc>
          <w:tcPr>
            <w:tcW w:type="dxa" w:w="4968"/>
            <w:vAlign w:val="center"/>
            <w:tcMar>
              <w:top w:w="80" w:type="dxa"/>
              <w:start w:w="120" w:type="dxa"/>
              <w:bottom w:w="80" w:type="dxa"/>
              <w:end w:w="120" w:type="dxa"/>
            </w:tcMar>
          </w:tcPr>
          <w:p>
            <w:pPr>
              <w:spacing w:after="20"/>
            </w:pPr>
            <w:r>
              <w:rPr>
                <w:rFonts w:ascii="Calibri" w:hAnsi="Calibri"/>
                <w:color w:val="2A2E2B"/>
                <w:sz w:val="15"/>
              </w:rPr>
              <w:t>Al-Qur’an Audio/Visual</w:t>
            </w:r>
          </w:p>
        </w:tc>
        <w:tc>
          <w:tcPr>
            <w:tcW w:type="dxa" w:w="1224"/>
            <w:vAlign w:val="center"/>
            <w:tcMar>
              <w:top w:w="80" w:type="dxa"/>
              <w:start w:w="120" w:type="dxa"/>
              <w:bottom w:w="80" w:type="dxa"/>
              <w:end w:w="120" w:type="dxa"/>
            </w:tcMar>
          </w:tcPr>
          <w:p>
            <w:pPr>
              <w:spacing w:after="20"/>
            </w:pPr>
            <w:r>
              <w:rPr>
                <w:rFonts w:ascii="Calibri" w:hAnsi="Calibri"/>
                <w:color w:val="2A2E2B"/>
                <w:sz w:val="15"/>
              </w:rPr>
              <w:t>30</w:t>
            </w:r>
          </w:p>
        </w:tc>
        <w:tc>
          <w:tcPr>
            <w:tcW w:type="dxa" w:w="1512"/>
            <w:vAlign w:val="center"/>
            <w:tcMar>
              <w:top w:w="80" w:type="dxa"/>
              <w:start w:w="120" w:type="dxa"/>
              <w:bottom w:w="80" w:type="dxa"/>
              <w:end w:w="120" w:type="dxa"/>
            </w:tcMar>
          </w:tcPr>
          <w:p>
            <w:pPr>
              <w:spacing w:after="20"/>
            </w:pPr>
            <w:r>
              <w:rPr>
                <w:rFonts w:ascii="Calibri" w:hAnsi="Calibri"/>
                <w:color w:val="2A2E2B"/>
                <w:sz w:val="15"/>
              </w:rPr>
              <w:t>15</w:t>
            </w:r>
          </w:p>
        </w:tc>
        <w:tc>
          <w:tcPr>
            <w:tcW w:type="dxa" w:w="1656"/>
            <w:vAlign w:val="center"/>
            <w:tcMar>
              <w:top w:w="80" w:type="dxa"/>
              <w:start w:w="120" w:type="dxa"/>
              <w:bottom w:w="80" w:type="dxa"/>
              <w:end w:w="120" w:type="dxa"/>
            </w:tcMar>
          </w:tcPr>
          <w:p>
            <w:pPr>
              <w:spacing w:after="20"/>
            </w:pPr>
            <w:r>
              <w:rPr>
                <w:rFonts w:ascii="Calibri" w:hAnsi="Calibri"/>
                <w:color w:val="2A2E2B"/>
                <w:sz w:val="15"/>
              </w:rPr>
              <w:t>7</w:t>
            </w:r>
          </w:p>
        </w:tc>
      </w:tr>
      <w:tr>
        <w:trPr>
          <w:cantSplit w:val="true"/>
        </w:trPr>
        <w:tc>
          <w:tcPr>
            <w:tcW w:type="dxa" w:w="4968"/>
            <w:shd w:fill="F7FAF8"/>
            <w:vAlign w:val="center"/>
            <w:tcMar>
              <w:top w:w="80" w:type="dxa"/>
              <w:start w:w="120" w:type="dxa"/>
              <w:bottom w:w="80" w:type="dxa"/>
              <w:end w:w="120" w:type="dxa"/>
            </w:tcMar>
          </w:tcPr>
          <w:p>
            <w:pPr>
              <w:spacing w:after="20"/>
            </w:pPr>
            <w:r>
              <w:rPr>
                <w:rFonts w:ascii="Calibri" w:hAnsi="Calibri"/>
                <w:color w:val="2A2E2B"/>
                <w:sz w:val="15"/>
              </w:rPr>
              <w:t>Mushaf Al-Qur’an Digital</w:t>
            </w:r>
          </w:p>
        </w:tc>
        <w:tc>
          <w:tcPr>
            <w:tcW w:type="dxa" w:w="1224"/>
            <w:shd w:fill="F7FAF8"/>
            <w:vAlign w:val="center"/>
            <w:tcMar>
              <w:top w:w="80" w:type="dxa"/>
              <w:start w:w="120" w:type="dxa"/>
              <w:bottom w:w="80" w:type="dxa"/>
              <w:end w:w="120" w:type="dxa"/>
            </w:tcMar>
          </w:tcPr>
          <w:p>
            <w:pPr>
              <w:spacing w:after="20"/>
            </w:pPr>
            <w:r>
              <w:rPr>
                <w:rFonts w:ascii="Calibri" w:hAnsi="Calibri"/>
                <w:color w:val="2A2E2B"/>
                <w:sz w:val="15"/>
              </w:rPr>
              <w:t>15</w:t>
            </w:r>
          </w:p>
        </w:tc>
        <w:tc>
          <w:tcPr>
            <w:tcW w:type="dxa" w:w="1512"/>
            <w:shd w:fill="F7FAF8"/>
            <w:vAlign w:val="center"/>
            <w:tcMar>
              <w:top w:w="80" w:type="dxa"/>
              <w:start w:w="120" w:type="dxa"/>
              <w:bottom w:w="80" w:type="dxa"/>
              <w:end w:w="120" w:type="dxa"/>
            </w:tcMar>
          </w:tcPr>
          <w:p>
            <w:pPr>
              <w:spacing w:after="20"/>
            </w:pPr>
            <w:r>
              <w:rPr>
                <w:rFonts w:ascii="Calibri" w:hAnsi="Calibri"/>
                <w:color w:val="2A2E2B"/>
                <w:sz w:val="15"/>
              </w:rPr>
              <w:t>7</w:t>
            </w:r>
          </w:p>
        </w:tc>
        <w:tc>
          <w:tcPr>
            <w:tcW w:type="dxa" w:w="1656"/>
            <w:shd w:fill="F7FAF8"/>
            <w:vAlign w:val="center"/>
            <w:tcMar>
              <w:top w:w="80" w:type="dxa"/>
              <w:start w:w="120" w:type="dxa"/>
              <w:bottom w:w="80" w:type="dxa"/>
              <w:end w:w="120" w:type="dxa"/>
            </w:tcMar>
          </w:tcPr>
          <w:p>
            <w:pPr>
              <w:spacing w:after="20"/>
            </w:pPr>
            <w:r>
              <w:rPr>
                <w:rFonts w:ascii="Calibri" w:hAnsi="Calibri"/>
                <w:color w:val="2A2E2B"/>
                <w:sz w:val="15"/>
              </w:rPr>
              <w:t>3</w:t>
            </w:r>
          </w:p>
        </w:tc>
      </w:tr>
      <w:tr>
        <w:trPr>
          <w:cantSplit w:val="true"/>
        </w:trPr>
        <w:tc>
          <w:tcPr>
            <w:tcW w:type="dxa" w:w="4968"/>
            <w:vAlign w:val="center"/>
            <w:tcMar>
              <w:top w:w="80" w:type="dxa"/>
              <w:start w:w="120" w:type="dxa"/>
              <w:bottom w:w="80" w:type="dxa"/>
              <w:end w:w="120" w:type="dxa"/>
            </w:tcMar>
          </w:tcPr>
          <w:p>
            <w:pPr>
              <w:spacing w:after="20"/>
            </w:pPr>
            <w:r>
              <w:rPr>
                <w:rFonts w:ascii="Calibri" w:hAnsi="Calibri"/>
                <w:color w:val="2A2E2B"/>
                <w:sz w:val="15"/>
              </w:rPr>
              <w:t>Mushaf Al-Qur’an Terjemah Perkata</w:t>
            </w:r>
          </w:p>
        </w:tc>
        <w:tc>
          <w:tcPr>
            <w:tcW w:type="dxa" w:w="1224"/>
            <w:vAlign w:val="center"/>
            <w:tcMar>
              <w:top w:w="80" w:type="dxa"/>
              <w:start w:w="120" w:type="dxa"/>
              <w:bottom w:w="80" w:type="dxa"/>
              <w:end w:w="120" w:type="dxa"/>
            </w:tcMar>
          </w:tcPr>
          <w:p>
            <w:pPr>
              <w:spacing w:after="20"/>
            </w:pPr>
            <w:r>
              <w:rPr>
                <w:rFonts w:ascii="Calibri" w:hAnsi="Calibri"/>
                <w:color w:val="2A2E2B"/>
                <w:sz w:val="15"/>
              </w:rPr>
              <w:t>45</w:t>
            </w:r>
          </w:p>
        </w:tc>
        <w:tc>
          <w:tcPr>
            <w:tcW w:type="dxa" w:w="1512"/>
            <w:vAlign w:val="center"/>
            <w:tcMar>
              <w:top w:w="80" w:type="dxa"/>
              <w:start w:w="120" w:type="dxa"/>
              <w:bottom w:w="80" w:type="dxa"/>
              <w:end w:w="120" w:type="dxa"/>
            </w:tcMar>
          </w:tcPr>
          <w:p>
            <w:pPr>
              <w:spacing w:after="20"/>
            </w:pPr>
            <w:r>
              <w:rPr>
                <w:rFonts w:ascii="Calibri" w:hAnsi="Calibri"/>
                <w:color w:val="2A2E2B"/>
                <w:sz w:val="15"/>
              </w:rPr>
              <w:t>22</w:t>
            </w:r>
          </w:p>
        </w:tc>
        <w:tc>
          <w:tcPr>
            <w:tcW w:type="dxa" w:w="1656"/>
            <w:vAlign w:val="center"/>
            <w:tcMar>
              <w:top w:w="80" w:type="dxa"/>
              <w:start w:w="120" w:type="dxa"/>
              <w:bottom w:w="80" w:type="dxa"/>
              <w:end w:w="120" w:type="dxa"/>
            </w:tcMar>
          </w:tcPr>
          <w:p>
            <w:pPr>
              <w:spacing w:after="20"/>
            </w:pPr>
            <w:r>
              <w:rPr>
                <w:rFonts w:ascii="Calibri" w:hAnsi="Calibri"/>
                <w:color w:val="2A2E2B"/>
                <w:sz w:val="15"/>
              </w:rPr>
              <w:t>12</w:t>
            </w:r>
          </w:p>
        </w:tc>
      </w:tr>
      <w:tr>
        <w:trPr>
          <w:cantSplit w:val="true"/>
        </w:trPr>
        <w:tc>
          <w:tcPr>
            <w:tcW w:type="dxa" w:w="4968"/>
            <w:shd w:fill="F7FAF8"/>
            <w:vAlign w:val="center"/>
            <w:tcMar>
              <w:top w:w="80" w:type="dxa"/>
              <w:start w:w="120" w:type="dxa"/>
              <w:bottom w:w="80" w:type="dxa"/>
              <w:end w:w="120" w:type="dxa"/>
            </w:tcMar>
          </w:tcPr>
          <w:p>
            <w:pPr>
              <w:spacing w:after="20"/>
            </w:pPr>
            <w:r>
              <w:rPr>
                <w:rFonts w:ascii="Calibri" w:hAnsi="Calibri"/>
                <w:color w:val="2A2E2B"/>
                <w:sz w:val="15"/>
              </w:rPr>
              <w:t>Mushaf Al-Qur’an dan Tafsirnya</w:t>
            </w:r>
          </w:p>
        </w:tc>
        <w:tc>
          <w:tcPr>
            <w:tcW w:type="dxa" w:w="1224"/>
            <w:shd w:fill="F7FAF8"/>
            <w:vAlign w:val="center"/>
            <w:tcMar>
              <w:top w:w="80" w:type="dxa"/>
              <w:start w:w="120" w:type="dxa"/>
              <w:bottom w:w="80" w:type="dxa"/>
              <w:end w:w="120" w:type="dxa"/>
            </w:tcMar>
          </w:tcPr>
          <w:p>
            <w:pPr>
              <w:spacing w:after="20"/>
            </w:pPr>
            <w:r>
              <w:rPr>
                <w:rFonts w:ascii="Calibri" w:hAnsi="Calibri"/>
                <w:color w:val="2A2E2B"/>
                <w:sz w:val="15"/>
              </w:rPr>
              <w:t>45</w:t>
            </w:r>
          </w:p>
        </w:tc>
        <w:tc>
          <w:tcPr>
            <w:tcW w:type="dxa" w:w="1512"/>
            <w:shd w:fill="F7FAF8"/>
            <w:vAlign w:val="center"/>
            <w:tcMar>
              <w:top w:w="80" w:type="dxa"/>
              <w:start w:w="120" w:type="dxa"/>
              <w:bottom w:w="80" w:type="dxa"/>
              <w:end w:w="120" w:type="dxa"/>
            </w:tcMar>
          </w:tcPr>
          <w:p>
            <w:pPr>
              <w:spacing w:after="20"/>
            </w:pPr>
            <w:r>
              <w:rPr>
                <w:rFonts w:ascii="Calibri" w:hAnsi="Calibri"/>
                <w:color w:val="2A2E2B"/>
                <w:sz w:val="15"/>
              </w:rPr>
              <w:t>22</w:t>
            </w:r>
          </w:p>
        </w:tc>
        <w:tc>
          <w:tcPr>
            <w:tcW w:type="dxa" w:w="1656"/>
            <w:shd w:fill="F7FAF8"/>
            <w:vAlign w:val="center"/>
            <w:tcMar>
              <w:top w:w="80" w:type="dxa"/>
              <w:start w:w="120" w:type="dxa"/>
              <w:bottom w:w="80" w:type="dxa"/>
              <w:end w:w="120" w:type="dxa"/>
            </w:tcMar>
          </w:tcPr>
          <w:p>
            <w:pPr>
              <w:spacing w:after="20"/>
            </w:pPr>
            <w:r>
              <w:rPr>
                <w:rFonts w:ascii="Calibri" w:hAnsi="Calibri"/>
                <w:color w:val="2A2E2B"/>
                <w:sz w:val="15"/>
              </w:rPr>
              <w:t>12</w:t>
            </w:r>
          </w:p>
        </w:tc>
      </w:tr>
      <w:tr>
        <w:trPr>
          <w:cantSplit w:val="true"/>
        </w:trPr>
        <w:tc>
          <w:tcPr>
            <w:tcW w:type="dxa" w:w="4968"/>
            <w:vAlign w:val="center"/>
            <w:tcMar>
              <w:top w:w="80" w:type="dxa"/>
              <w:start w:w="120" w:type="dxa"/>
              <w:bottom w:w="80" w:type="dxa"/>
              <w:end w:w="120" w:type="dxa"/>
            </w:tcMar>
          </w:tcPr>
          <w:p>
            <w:pPr>
              <w:spacing w:after="20"/>
            </w:pPr>
            <w:r>
              <w:rPr>
                <w:rFonts w:ascii="Calibri" w:hAnsi="Calibri"/>
                <w:color w:val="2A2E2B"/>
                <w:sz w:val="15"/>
              </w:rPr>
              <w:t>Mushaf Al-Qur’an Luar Negeri</w:t>
            </w:r>
          </w:p>
        </w:tc>
        <w:tc>
          <w:tcPr>
            <w:tcW w:type="dxa" w:w="1224"/>
            <w:vAlign w:val="center"/>
            <w:tcMar>
              <w:top w:w="80" w:type="dxa"/>
              <w:start w:w="120" w:type="dxa"/>
              <w:bottom w:w="80" w:type="dxa"/>
              <w:end w:w="120" w:type="dxa"/>
            </w:tcMar>
          </w:tcPr>
          <w:p>
            <w:pPr>
              <w:spacing w:after="20"/>
            </w:pPr>
            <w:r>
              <w:rPr>
                <w:rFonts w:ascii="Calibri" w:hAnsi="Calibri"/>
                <w:color w:val="2A2E2B"/>
                <w:sz w:val="15"/>
              </w:rPr>
              <w:t>15</w:t>
            </w:r>
          </w:p>
        </w:tc>
        <w:tc>
          <w:tcPr>
            <w:tcW w:type="dxa" w:w="1512"/>
            <w:vAlign w:val="center"/>
            <w:tcMar>
              <w:top w:w="80" w:type="dxa"/>
              <w:start w:w="120" w:type="dxa"/>
              <w:bottom w:w="80" w:type="dxa"/>
              <w:end w:w="120" w:type="dxa"/>
            </w:tcMar>
          </w:tcPr>
          <w:p>
            <w:pPr>
              <w:spacing w:after="20"/>
            </w:pPr>
            <w:r>
              <w:rPr>
                <w:rFonts w:ascii="Calibri" w:hAnsi="Calibri"/>
                <w:color w:val="2A2E2B"/>
                <w:sz w:val="15"/>
              </w:rPr>
              <w:t>7</w:t>
            </w:r>
          </w:p>
        </w:tc>
        <w:tc>
          <w:tcPr>
            <w:tcW w:type="dxa" w:w="1656"/>
            <w:vAlign w:val="center"/>
            <w:tcMar>
              <w:top w:w="80" w:type="dxa"/>
              <w:start w:w="120" w:type="dxa"/>
              <w:bottom w:w="80" w:type="dxa"/>
              <w:end w:w="120" w:type="dxa"/>
            </w:tcMar>
          </w:tcPr>
          <w:p>
            <w:pPr>
              <w:spacing w:after="20"/>
            </w:pPr>
            <w:r>
              <w:rPr>
                <w:rFonts w:ascii="Calibri" w:hAnsi="Calibri"/>
                <w:color w:val="2A2E2B"/>
                <w:sz w:val="15"/>
              </w:rPr>
              <w:t>3</w:t>
            </w:r>
          </w:p>
        </w:tc>
      </w:tr>
      <w:tr>
        <w:trPr>
          <w:cantSplit w:val="true"/>
        </w:trPr>
        <w:tc>
          <w:tcPr>
            <w:tcW w:type="dxa" w:w="4968"/>
            <w:shd w:fill="F7FAF8"/>
            <w:vAlign w:val="center"/>
            <w:tcMar>
              <w:top w:w="80" w:type="dxa"/>
              <w:start w:w="120" w:type="dxa"/>
              <w:bottom w:w="80" w:type="dxa"/>
              <w:end w:w="120" w:type="dxa"/>
            </w:tcMar>
          </w:tcPr>
          <w:p>
            <w:pPr>
              <w:spacing w:after="20"/>
            </w:pPr>
            <w:r>
              <w:rPr>
                <w:rFonts w:ascii="Calibri" w:hAnsi="Calibri"/>
                <w:color w:val="2A2E2B"/>
                <w:sz w:val="15"/>
              </w:rPr>
              <w:t>Mushaf Al-Qur’an Braille</w:t>
            </w:r>
          </w:p>
        </w:tc>
        <w:tc>
          <w:tcPr>
            <w:tcW w:type="dxa" w:w="1224"/>
            <w:shd w:fill="F7FAF8"/>
            <w:vAlign w:val="center"/>
            <w:tcMar>
              <w:top w:w="80" w:type="dxa"/>
              <w:start w:w="120" w:type="dxa"/>
              <w:bottom w:w="80" w:type="dxa"/>
              <w:end w:w="120" w:type="dxa"/>
            </w:tcMar>
          </w:tcPr>
          <w:p>
            <w:pPr>
              <w:spacing w:after="20"/>
            </w:pPr>
            <w:r>
              <w:rPr>
                <w:rFonts w:ascii="Calibri" w:hAnsi="Calibri"/>
                <w:color w:val="2A2E2B"/>
                <w:sz w:val="15"/>
              </w:rPr>
              <w:t>60</w:t>
            </w:r>
          </w:p>
        </w:tc>
        <w:tc>
          <w:tcPr>
            <w:tcW w:type="dxa" w:w="1512"/>
            <w:shd w:fill="F7FAF8"/>
            <w:vAlign w:val="center"/>
            <w:tcMar>
              <w:top w:w="80" w:type="dxa"/>
              <w:start w:w="120" w:type="dxa"/>
              <w:bottom w:w="80" w:type="dxa"/>
              <w:end w:w="120" w:type="dxa"/>
            </w:tcMar>
          </w:tcPr>
          <w:p>
            <w:pPr>
              <w:spacing w:after="20"/>
            </w:pPr>
            <w:r>
              <w:rPr>
                <w:rFonts w:ascii="Calibri" w:hAnsi="Calibri"/>
                <w:color w:val="2A2E2B"/>
                <w:sz w:val="15"/>
              </w:rPr>
              <w:t>30</w:t>
            </w:r>
          </w:p>
        </w:tc>
        <w:tc>
          <w:tcPr>
            <w:tcW w:type="dxa" w:w="1656"/>
            <w:shd w:fill="F7FAF8"/>
            <w:vAlign w:val="center"/>
            <w:tcMar>
              <w:top w:w="80" w:type="dxa"/>
              <w:start w:w="120" w:type="dxa"/>
              <w:bottom w:w="80" w:type="dxa"/>
              <w:end w:w="120" w:type="dxa"/>
            </w:tcMar>
          </w:tcPr>
          <w:p>
            <w:pPr>
              <w:spacing w:after="20"/>
            </w:pPr>
            <w:r>
              <w:rPr>
                <w:rFonts w:ascii="Calibri" w:hAnsi="Calibri"/>
                <w:color w:val="2A2E2B"/>
                <w:sz w:val="15"/>
              </w:rPr>
              <w:t>15</w:t>
            </w:r>
          </w:p>
        </w:tc>
      </w:tr>
      <w:tr>
        <w:trPr>
          <w:cantSplit w:val="true"/>
        </w:trPr>
        <w:tc>
          <w:tcPr>
            <w:tcW w:type="dxa" w:w="4968"/>
            <w:vAlign w:val="center"/>
            <w:tcMar>
              <w:top w:w="80" w:type="dxa"/>
              <w:start w:w="120" w:type="dxa"/>
              <w:bottom w:w="80" w:type="dxa"/>
              <w:end w:w="120" w:type="dxa"/>
            </w:tcMar>
          </w:tcPr>
          <w:p>
            <w:pPr>
              <w:spacing w:after="20"/>
            </w:pPr>
            <w:r>
              <w:rPr>
                <w:rFonts w:ascii="Calibri" w:hAnsi="Calibri"/>
                <w:color w:val="2A2E2B"/>
                <w:sz w:val="15"/>
              </w:rPr>
              <w:t>Surah Yasin dan Bacaan Tahlil</w:t>
            </w:r>
          </w:p>
        </w:tc>
        <w:tc>
          <w:tcPr>
            <w:tcW w:type="dxa" w:w="1224"/>
            <w:vAlign w:val="center"/>
            <w:tcMar>
              <w:top w:w="80" w:type="dxa"/>
              <w:start w:w="120" w:type="dxa"/>
              <w:bottom w:w="80" w:type="dxa"/>
              <w:end w:w="120" w:type="dxa"/>
            </w:tcMar>
          </w:tcPr>
          <w:p>
            <w:pPr>
              <w:spacing w:after="20"/>
            </w:pPr>
            <w:r>
              <w:rPr>
                <w:rFonts w:ascii="Calibri" w:hAnsi="Calibri"/>
                <w:color w:val="2A2E2B"/>
                <w:sz w:val="15"/>
              </w:rPr>
              <w:t>5</w:t>
            </w:r>
          </w:p>
        </w:tc>
        <w:tc>
          <w:tcPr>
            <w:tcW w:type="dxa" w:w="1512"/>
            <w:vAlign w:val="center"/>
            <w:tcMar>
              <w:top w:w="80" w:type="dxa"/>
              <w:start w:w="120" w:type="dxa"/>
              <w:bottom w:w="80" w:type="dxa"/>
              <w:end w:w="120" w:type="dxa"/>
            </w:tcMar>
          </w:tcPr>
          <w:p>
            <w:pPr>
              <w:spacing w:after="20"/>
            </w:pPr>
            <w:r>
              <w:rPr>
                <w:rFonts w:ascii="Calibri" w:hAnsi="Calibri"/>
                <w:color w:val="2A2E2B"/>
                <w:sz w:val="15"/>
              </w:rPr>
              <w:t>2</w:t>
            </w:r>
          </w:p>
        </w:tc>
        <w:tc>
          <w:tcPr>
            <w:tcW w:type="dxa" w:w="1656"/>
            <w:vAlign w:val="center"/>
            <w:tcMar>
              <w:top w:w="80" w:type="dxa"/>
              <w:start w:w="120" w:type="dxa"/>
              <w:bottom w:w="80" w:type="dxa"/>
              <w:end w:w="120" w:type="dxa"/>
            </w:tcMar>
          </w:tcPr>
          <w:p>
            <w:pPr>
              <w:spacing w:after="20"/>
            </w:pPr>
            <w:r>
              <w:rPr>
                <w:rFonts w:ascii="Calibri" w:hAnsi="Calibri"/>
                <w:color w:val="2A2E2B"/>
                <w:sz w:val="15"/>
              </w:rPr>
              <w:t>1</w:t>
            </w:r>
          </w:p>
        </w:tc>
      </w:tr>
      <w:tr>
        <w:trPr>
          <w:cantSplit w:val="true"/>
        </w:trPr>
        <w:tc>
          <w:tcPr>
            <w:tcW w:type="dxa" w:w="4968"/>
            <w:shd w:fill="F7FAF8"/>
            <w:vAlign w:val="center"/>
            <w:tcMar>
              <w:top w:w="80" w:type="dxa"/>
              <w:start w:w="120" w:type="dxa"/>
              <w:bottom w:w="80" w:type="dxa"/>
              <w:end w:w="120" w:type="dxa"/>
            </w:tcMar>
          </w:tcPr>
          <w:p>
            <w:pPr>
              <w:spacing w:after="20"/>
            </w:pPr>
            <w:r>
              <w:rPr>
                <w:rFonts w:ascii="Calibri" w:hAnsi="Calibri"/>
                <w:color w:val="2A2E2B"/>
                <w:sz w:val="15"/>
              </w:rPr>
              <w:t>Juz ‘Amma dan Terjemahnya</w:t>
            </w:r>
          </w:p>
        </w:tc>
        <w:tc>
          <w:tcPr>
            <w:tcW w:type="dxa" w:w="1224"/>
            <w:shd w:fill="F7FAF8"/>
            <w:vAlign w:val="center"/>
            <w:tcMar>
              <w:top w:w="80" w:type="dxa"/>
              <w:start w:w="120" w:type="dxa"/>
              <w:bottom w:w="80" w:type="dxa"/>
              <w:end w:w="120" w:type="dxa"/>
            </w:tcMar>
          </w:tcPr>
          <w:p>
            <w:pPr>
              <w:spacing w:after="20"/>
            </w:pPr>
            <w:r>
              <w:rPr>
                <w:rFonts w:ascii="Calibri" w:hAnsi="Calibri"/>
                <w:color w:val="2A2E2B"/>
                <w:sz w:val="15"/>
              </w:rPr>
              <w:t>5</w:t>
            </w:r>
          </w:p>
        </w:tc>
        <w:tc>
          <w:tcPr>
            <w:tcW w:type="dxa" w:w="1512"/>
            <w:shd w:fill="F7FAF8"/>
            <w:vAlign w:val="center"/>
            <w:tcMar>
              <w:top w:w="80" w:type="dxa"/>
              <w:start w:w="120" w:type="dxa"/>
              <w:bottom w:w="80" w:type="dxa"/>
              <w:end w:w="120" w:type="dxa"/>
            </w:tcMar>
          </w:tcPr>
          <w:p>
            <w:pPr>
              <w:spacing w:after="20"/>
            </w:pPr>
            <w:r>
              <w:rPr>
                <w:rFonts w:ascii="Calibri" w:hAnsi="Calibri"/>
                <w:color w:val="2A2E2B"/>
                <w:sz w:val="15"/>
              </w:rPr>
              <w:t>2</w:t>
            </w:r>
          </w:p>
        </w:tc>
        <w:tc>
          <w:tcPr>
            <w:tcW w:type="dxa" w:w="1656"/>
            <w:shd w:fill="F7FAF8"/>
            <w:vAlign w:val="center"/>
            <w:tcMar>
              <w:top w:w="80" w:type="dxa"/>
              <w:start w:w="120" w:type="dxa"/>
              <w:bottom w:w="80" w:type="dxa"/>
              <w:end w:w="120" w:type="dxa"/>
            </w:tcMar>
          </w:tcPr>
          <w:p>
            <w:pPr>
              <w:spacing w:after="20"/>
            </w:pPr>
            <w:r>
              <w:rPr>
                <w:rFonts w:ascii="Calibri" w:hAnsi="Calibri"/>
                <w:color w:val="2A2E2B"/>
                <w:sz w:val="15"/>
              </w:rPr>
              <w:t>1</w:t>
            </w:r>
          </w:p>
        </w:tc>
      </w:tr>
      <w:tr>
        <w:trPr>
          <w:cantSplit w:val="true"/>
        </w:trPr>
        <w:tc>
          <w:tcPr>
            <w:tcW w:type="dxa" w:w="4968"/>
            <w:vAlign w:val="center"/>
            <w:tcMar>
              <w:top w:w="80" w:type="dxa"/>
              <w:start w:w="120" w:type="dxa"/>
              <w:bottom w:w="80" w:type="dxa"/>
              <w:end w:w="120" w:type="dxa"/>
            </w:tcMar>
          </w:tcPr>
          <w:p>
            <w:pPr>
              <w:spacing w:after="20"/>
            </w:pPr>
            <w:r>
              <w:rPr>
                <w:rFonts w:ascii="Calibri" w:hAnsi="Calibri"/>
                <w:color w:val="2A2E2B"/>
                <w:sz w:val="15"/>
              </w:rPr>
              <w:t>Majmu’ Syarif</w:t>
            </w:r>
          </w:p>
        </w:tc>
        <w:tc>
          <w:tcPr>
            <w:tcW w:type="dxa" w:w="1224"/>
            <w:vAlign w:val="center"/>
            <w:tcMar>
              <w:top w:w="80" w:type="dxa"/>
              <w:start w:w="120" w:type="dxa"/>
              <w:bottom w:w="80" w:type="dxa"/>
              <w:end w:w="120" w:type="dxa"/>
            </w:tcMar>
          </w:tcPr>
          <w:p>
            <w:pPr>
              <w:spacing w:after="20"/>
            </w:pPr>
            <w:r>
              <w:rPr>
                <w:rFonts w:ascii="Calibri" w:hAnsi="Calibri"/>
                <w:color w:val="2A2E2B"/>
                <w:sz w:val="15"/>
              </w:rPr>
              <w:t>5</w:t>
            </w:r>
          </w:p>
        </w:tc>
        <w:tc>
          <w:tcPr>
            <w:tcW w:type="dxa" w:w="1512"/>
            <w:vAlign w:val="center"/>
            <w:tcMar>
              <w:top w:w="80" w:type="dxa"/>
              <w:start w:w="120" w:type="dxa"/>
              <w:bottom w:w="80" w:type="dxa"/>
              <w:end w:w="120" w:type="dxa"/>
            </w:tcMar>
          </w:tcPr>
          <w:p>
            <w:pPr>
              <w:spacing w:after="20"/>
            </w:pPr>
            <w:r>
              <w:rPr>
                <w:rFonts w:ascii="Calibri" w:hAnsi="Calibri"/>
                <w:color w:val="2A2E2B"/>
                <w:sz w:val="15"/>
              </w:rPr>
              <w:t>2</w:t>
            </w:r>
          </w:p>
        </w:tc>
        <w:tc>
          <w:tcPr>
            <w:tcW w:type="dxa" w:w="1656"/>
            <w:vAlign w:val="center"/>
            <w:tcMar>
              <w:top w:w="80" w:type="dxa"/>
              <w:start w:w="120" w:type="dxa"/>
              <w:bottom w:w="80" w:type="dxa"/>
              <w:end w:w="120" w:type="dxa"/>
            </w:tcMar>
          </w:tcPr>
          <w:p>
            <w:pPr>
              <w:spacing w:after="20"/>
            </w:pPr>
            <w:r>
              <w:rPr>
                <w:rFonts w:ascii="Calibri" w:hAnsi="Calibri"/>
                <w:color w:val="2A2E2B"/>
                <w:sz w:val="15"/>
              </w:rPr>
              <w:t>1</w:t>
            </w:r>
          </w:p>
        </w:tc>
      </w:tr>
      <w:tr>
        <w:trPr>
          <w:cantSplit w:val="true"/>
        </w:trPr>
        <w:tc>
          <w:tcPr>
            <w:tcW w:type="dxa" w:w="4968"/>
            <w:shd w:fill="F7FAF8"/>
            <w:vAlign w:val="center"/>
            <w:tcMar>
              <w:top w:w="80" w:type="dxa"/>
              <w:start w:w="120" w:type="dxa"/>
              <w:bottom w:w="80" w:type="dxa"/>
              <w:end w:w="120" w:type="dxa"/>
            </w:tcMar>
          </w:tcPr>
          <w:p>
            <w:pPr>
              <w:spacing w:after="20"/>
            </w:pPr>
            <w:r>
              <w:rPr>
                <w:rFonts w:ascii="Calibri" w:hAnsi="Calibri"/>
                <w:color w:val="2A2E2B"/>
                <w:sz w:val="15"/>
              </w:rPr>
              <w:t>Metode Baca Tulis Al-Qur’an</w:t>
            </w:r>
          </w:p>
        </w:tc>
        <w:tc>
          <w:tcPr>
            <w:tcW w:type="dxa" w:w="1224"/>
            <w:shd w:fill="F7FAF8"/>
            <w:vAlign w:val="center"/>
            <w:tcMar>
              <w:top w:w="80" w:type="dxa"/>
              <w:start w:w="120" w:type="dxa"/>
              <w:bottom w:w="80" w:type="dxa"/>
              <w:end w:w="120" w:type="dxa"/>
            </w:tcMar>
          </w:tcPr>
          <w:p>
            <w:pPr>
              <w:spacing w:after="20"/>
            </w:pPr>
            <w:r>
              <w:rPr>
                <w:rFonts w:ascii="Calibri" w:hAnsi="Calibri"/>
                <w:color w:val="2A2E2B"/>
                <w:sz w:val="15"/>
              </w:rPr>
              <w:t>15</w:t>
            </w:r>
          </w:p>
        </w:tc>
        <w:tc>
          <w:tcPr>
            <w:tcW w:type="dxa" w:w="1512"/>
            <w:shd w:fill="F7FAF8"/>
            <w:vAlign w:val="center"/>
            <w:tcMar>
              <w:top w:w="80" w:type="dxa"/>
              <w:start w:w="120" w:type="dxa"/>
              <w:bottom w:w="80" w:type="dxa"/>
              <w:end w:w="120" w:type="dxa"/>
            </w:tcMar>
          </w:tcPr>
          <w:p>
            <w:pPr>
              <w:spacing w:after="20"/>
            </w:pPr>
            <w:r>
              <w:rPr>
                <w:rFonts w:ascii="Calibri" w:hAnsi="Calibri"/>
                <w:color w:val="2A2E2B"/>
                <w:sz w:val="15"/>
              </w:rPr>
              <w:t>7</w:t>
            </w:r>
          </w:p>
        </w:tc>
        <w:tc>
          <w:tcPr>
            <w:tcW w:type="dxa" w:w="1656"/>
            <w:shd w:fill="F7FAF8"/>
            <w:vAlign w:val="center"/>
            <w:tcMar>
              <w:top w:w="80" w:type="dxa"/>
              <w:start w:w="120" w:type="dxa"/>
              <w:bottom w:w="80" w:type="dxa"/>
              <w:end w:w="120" w:type="dxa"/>
            </w:tcMar>
          </w:tcPr>
          <w:p>
            <w:pPr>
              <w:spacing w:after="20"/>
            </w:pPr>
            <w:r>
              <w:rPr>
                <w:rFonts w:ascii="Calibri" w:hAnsi="Calibri"/>
                <w:color w:val="2A2E2B"/>
                <w:sz w:val="15"/>
              </w:rPr>
              <w:t>3</w:t>
            </w:r>
          </w:p>
        </w:tc>
      </w:tr>
      <w:tr>
        <w:trPr>
          <w:cantSplit w:val="true"/>
        </w:trPr>
        <w:tc>
          <w:tcPr>
            <w:tcW w:type="dxa" w:w="4968"/>
            <w:vAlign w:val="center"/>
            <w:tcMar>
              <w:top w:w="80" w:type="dxa"/>
              <w:start w:w="120" w:type="dxa"/>
              <w:bottom w:w="80" w:type="dxa"/>
              <w:end w:w="120" w:type="dxa"/>
            </w:tcMar>
          </w:tcPr>
          <w:p>
            <w:pPr>
              <w:spacing w:after="20"/>
            </w:pPr>
            <w:r>
              <w:rPr>
                <w:rFonts w:ascii="Calibri" w:hAnsi="Calibri"/>
                <w:color w:val="2A2E2B"/>
                <w:sz w:val="15"/>
              </w:rPr>
              <w:t>Kaligrafi</w:t>
            </w:r>
          </w:p>
        </w:tc>
        <w:tc>
          <w:tcPr>
            <w:tcW w:type="dxa" w:w="1224"/>
            <w:vAlign w:val="center"/>
            <w:tcMar>
              <w:top w:w="80" w:type="dxa"/>
              <w:start w:w="120" w:type="dxa"/>
              <w:bottom w:w="80" w:type="dxa"/>
              <w:end w:w="120" w:type="dxa"/>
            </w:tcMar>
          </w:tcPr>
          <w:p>
            <w:pPr>
              <w:spacing w:after="20"/>
            </w:pPr>
            <w:r>
              <w:rPr>
                <w:rFonts w:ascii="Calibri" w:hAnsi="Calibri"/>
                <w:color w:val="2A2E2B"/>
                <w:sz w:val="15"/>
              </w:rPr>
              <w:t>3</w:t>
            </w:r>
          </w:p>
        </w:tc>
        <w:tc>
          <w:tcPr>
            <w:tcW w:type="dxa" w:w="1512"/>
            <w:vAlign w:val="center"/>
            <w:tcMar>
              <w:top w:w="80" w:type="dxa"/>
              <w:start w:w="120" w:type="dxa"/>
              <w:bottom w:w="80" w:type="dxa"/>
              <w:end w:w="120" w:type="dxa"/>
            </w:tcMar>
          </w:tcPr>
          <w:p>
            <w:pPr>
              <w:spacing w:after="20"/>
            </w:pPr>
            <w:r>
              <w:rPr>
                <w:rFonts w:ascii="Calibri" w:hAnsi="Calibri"/>
                <w:color w:val="2A2E2B"/>
                <w:sz w:val="15"/>
              </w:rPr>
              <w:t>2</w:t>
            </w:r>
          </w:p>
        </w:tc>
        <w:tc>
          <w:tcPr>
            <w:tcW w:type="dxa" w:w="1656"/>
            <w:vAlign w:val="center"/>
            <w:tcMar>
              <w:top w:w="80" w:type="dxa"/>
              <w:start w:w="120" w:type="dxa"/>
              <w:bottom w:w="80" w:type="dxa"/>
              <w:end w:w="120" w:type="dxa"/>
            </w:tcMar>
          </w:tcPr>
          <w:p>
            <w:pPr>
              <w:spacing w:after="20"/>
            </w:pPr>
            <w:r>
              <w:rPr>
                <w:rFonts w:ascii="Calibri" w:hAnsi="Calibri"/>
                <w:color w:val="2A2E2B"/>
                <w:sz w:val="15"/>
              </w:rPr>
              <w:t>1</w:t>
            </w:r>
          </w:p>
        </w:tc>
      </w:tr>
    </w:tbl>
    <w:p>
      <w:pPr>
        <w:spacing w:after="0"/>
      </w:pPr>
    </w:p>
    <w:p>
      <w:pPr>
        <w:pStyle w:val="Heading2"/>
      </w:pPr>
      <w:r>
        <w:t>9.3 Kelompok tarif dan addon</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cantSplit w:val="true"/>
        </w:trPr>
        <w:tc>
          <w:tcPr>
            <w:tcW w:type="dxa" w:w="1584"/>
            <w:shd w:fill="0B5E3B"/>
            <w:vAlign w:val="center"/>
            <w:tcMar>
              <w:top w:w="80" w:type="dxa"/>
              <w:start w:w="120" w:type="dxa"/>
              <w:bottom w:w="80" w:type="dxa"/>
              <w:end w:w="120" w:type="dxa"/>
            </w:tcMar>
          </w:tcPr>
          <w:p>
            <w:r>
              <w:rPr>
                <w:b/>
                <w:color w:val="FFFFFF"/>
                <w:sz w:val="16"/>
              </w:rPr>
              <w:t>Kode aturan</w:t>
            </w:r>
          </w:p>
        </w:tc>
        <w:tc>
          <w:tcPr>
            <w:tcW w:type="dxa" w:w="3888"/>
            <w:shd w:fill="0B5E3B"/>
            <w:vAlign w:val="center"/>
            <w:tcMar>
              <w:top w:w="80" w:type="dxa"/>
              <w:start w:w="120" w:type="dxa"/>
              <w:bottom w:w="80" w:type="dxa"/>
              <w:end w:w="120" w:type="dxa"/>
            </w:tcMar>
          </w:tcPr>
          <w:p>
            <w:r>
              <w:rPr>
                <w:b/>
                <w:color w:val="FFFFFF"/>
                <w:sz w:val="16"/>
              </w:rPr>
              <w:t>Jenis tarif</w:t>
            </w:r>
          </w:p>
        </w:tc>
        <w:tc>
          <w:tcPr>
            <w:tcW w:type="dxa" w:w="2376"/>
            <w:shd w:fill="0B5E3B"/>
            <w:vAlign w:val="center"/>
            <w:tcMar>
              <w:top w:w="80" w:type="dxa"/>
              <w:start w:w="120" w:type="dxa"/>
              <w:bottom w:w="80" w:type="dxa"/>
              <w:end w:w="120" w:type="dxa"/>
            </w:tcMar>
          </w:tcPr>
          <w:p>
            <w:r>
              <w:rPr>
                <w:b/>
                <w:color w:val="FFFFFF"/>
                <w:sz w:val="16"/>
              </w:rPr>
              <w:t>Satuan</w:t>
            </w:r>
          </w:p>
        </w:tc>
        <w:tc>
          <w:tcPr>
            <w:tcW w:type="dxa" w:w="1512"/>
            <w:shd w:fill="0B5E3B"/>
            <w:vAlign w:val="center"/>
            <w:tcMar>
              <w:top w:w="80" w:type="dxa"/>
              <w:start w:w="120" w:type="dxa"/>
              <w:bottom w:w="80" w:type="dxa"/>
              <w:end w:w="120" w:type="dxa"/>
            </w:tcMar>
          </w:tcPr>
          <w:p>
            <w:r>
              <w:rPr>
                <w:b/>
                <w:color w:val="FFFFFF"/>
                <w:sz w:val="16"/>
              </w:rPr>
              <w:t>Tarif</w:t>
            </w:r>
          </w:p>
        </w:tc>
      </w:tr>
      <w:tr>
        <w:trPr>
          <w:cantSplit w:val="true"/>
        </w:trPr>
        <w:tc>
          <w:tcPr>
            <w:tcW w:type="dxa" w:w="1584"/>
            <w:vAlign w:val="center"/>
            <w:tcMar>
              <w:top w:w="80" w:type="dxa"/>
              <w:start w:w="120" w:type="dxa"/>
              <w:bottom w:w="80" w:type="dxa"/>
              <w:end w:w="120" w:type="dxa"/>
            </w:tcMar>
          </w:tcPr>
          <w:p>
            <w:pPr>
              <w:spacing w:after="20"/>
            </w:pPr>
            <w:r>
              <w:rPr>
                <w:rFonts w:ascii="Calibri" w:hAnsi="Calibri"/>
                <w:color w:val="2A2E2B"/>
                <w:sz w:val="16"/>
              </w:rPr>
              <w:t>TAR-BRAILLE</w:t>
            </w:r>
          </w:p>
        </w:tc>
        <w:tc>
          <w:tcPr>
            <w:tcW w:type="dxa" w:w="3888"/>
            <w:vAlign w:val="center"/>
            <w:tcMar>
              <w:top w:w="80" w:type="dxa"/>
              <w:start w:w="120" w:type="dxa"/>
              <w:bottom w:w="80" w:type="dxa"/>
              <w:end w:w="120" w:type="dxa"/>
            </w:tcMar>
          </w:tcPr>
          <w:p>
            <w:pPr>
              <w:spacing w:after="20"/>
            </w:pPr>
            <w:r>
              <w:rPr>
                <w:rFonts w:ascii="Calibri" w:hAnsi="Calibri"/>
                <w:color w:val="2A2E2B"/>
                <w:sz w:val="16"/>
              </w:rPr>
              <w:t>Mushaf Al-Qur’an Braille</w:t>
            </w:r>
          </w:p>
        </w:tc>
        <w:tc>
          <w:tcPr>
            <w:tcW w:type="dxa" w:w="2376"/>
            <w:vAlign w:val="center"/>
            <w:tcMar>
              <w:top w:w="80" w:type="dxa"/>
              <w:start w:w="120" w:type="dxa"/>
              <w:bottom w:w="80" w:type="dxa"/>
              <w:end w:w="120" w:type="dxa"/>
            </w:tcMar>
          </w:tcPr>
          <w:p>
            <w:pPr>
              <w:spacing w:after="20"/>
            </w:pPr>
            <w:r>
              <w:rPr>
                <w:rFonts w:ascii="Calibri" w:hAnsi="Calibri"/>
                <w:color w:val="2A2E2B"/>
                <w:sz w:val="16"/>
              </w:rPr>
              <w:t>Per Surat Tanda Tashih</w:t>
            </w:r>
          </w:p>
        </w:tc>
        <w:tc>
          <w:tcPr>
            <w:tcW w:type="dxa" w:w="1512"/>
            <w:vAlign w:val="center"/>
            <w:tcMar>
              <w:top w:w="80" w:type="dxa"/>
              <w:start w:w="120" w:type="dxa"/>
              <w:bottom w:w="80" w:type="dxa"/>
              <w:end w:w="120" w:type="dxa"/>
            </w:tcMar>
          </w:tcPr>
          <w:p>
            <w:pPr>
              <w:spacing w:after="20"/>
            </w:pPr>
            <w:r>
              <w:rPr>
                <w:rFonts w:ascii="Calibri" w:hAnsi="Calibri"/>
                <w:color w:val="2A2E2B"/>
                <w:sz w:val="16"/>
              </w:rPr>
              <w:t>Rp 0</w:t>
            </w:r>
          </w:p>
        </w:tc>
      </w:tr>
      <w:tr>
        <w:trPr>
          <w:cantSplit w:val="true"/>
        </w:trPr>
        <w:tc>
          <w:tcPr>
            <w:tcW w:type="dxa" w:w="1584"/>
            <w:shd w:fill="F7FAF8"/>
            <w:vAlign w:val="center"/>
            <w:tcMar>
              <w:top w:w="80" w:type="dxa"/>
              <w:start w:w="120" w:type="dxa"/>
              <w:bottom w:w="80" w:type="dxa"/>
              <w:end w:w="120" w:type="dxa"/>
            </w:tcMar>
          </w:tcPr>
          <w:p>
            <w:pPr>
              <w:spacing w:after="20"/>
            </w:pPr>
            <w:r>
              <w:rPr>
                <w:rFonts w:ascii="Calibri" w:hAnsi="Calibri"/>
                <w:color w:val="2A2E2B"/>
                <w:sz w:val="16"/>
              </w:rPr>
              <w:t>TAR-PENDEK</w:t>
            </w:r>
          </w:p>
        </w:tc>
        <w:tc>
          <w:tcPr>
            <w:tcW w:type="dxa" w:w="3888"/>
            <w:shd w:fill="F7FAF8"/>
            <w:vAlign w:val="center"/>
            <w:tcMar>
              <w:top w:w="80" w:type="dxa"/>
              <w:start w:w="120" w:type="dxa"/>
              <w:bottom w:w="80" w:type="dxa"/>
              <w:end w:w="120" w:type="dxa"/>
            </w:tcMar>
          </w:tcPr>
          <w:p>
            <w:pPr>
              <w:spacing w:after="20"/>
            </w:pPr>
            <w:r>
              <w:rPr>
                <w:rFonts w:ascii="Calibri" w:hAnsi="Calibri"/>
                <w:color w:val="2A2E2B"/>
                <w:sz w:val="16"/>
              </w:rPr>
              <w:t>Kaligrafi, Juz ‘Amma/surah-surah pendek</w:t>
            </w:r>
          </w:p>
        </w:tc>
        <w:tc>
          <w:tcPr>
            <w:tcW w:type="dxa" w:w="2376"/>
            <w:shd w:fill="F7FAF8"/>
            <w:vAlign w:val="center"/>
            <w:tcMar>
              <w:top w:w="80" w:type="dxa"/>
              <w:start w:w="120" w:type="dxa"/>
              <w:bottom w:w="80" w:type="dxa"/>
              <w:end w:w="120" w:type="dxa"/>
            </w:tcMar>
          </w:tcPr>
          <w:p>
            <w:pPr>
              <w:spacing w:after="20"/>
            </w:pPr>
            <w:r>
              <w:rPr>
                <w:rFonts w:ascii="Calibri" w:hAnsi="Calibri"/>
                <w:color w:val="2A2E2B"/>
                <w:sz w:val="16"/>
              </w:rPr>
              <w:t>Per Surat Tanda Tashih</w:t>
            </w:r>
          </w:p>
        </w:tc>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Rp 500.000</w:t>
            </w:r>
          </w:p>
        </w:tc>
      </w:tr>
      <w:tr>
        <w:trPr>
          <w:cantSplit w:val="true"/>
        </w:trPr>
        <w:tc>
          <w:tcPr>
            <w:tcW w:type="dxa" w:w="1584"/>
            <w:vAlign w:val="center"/>
            <w:tcMar>
              <w:top w:w="80" w:type="dxa"/>
              <w:start w:w="120" w:type="dxa"/>
              <w:bottom w:w="80" w:type="dxa"/>
              <w:end w:w="120" w:type="dxa"/>
            </w:tcMar>
          </w:tcPr>
          <w:p>
            <w:pPr>
              <w:spacing w:after="20"/>
            </w:pPr>
            <w:r>
              <w:rPr>
                <w:rFonts w:ascii="Calibri" w:hAnsi="Calibri"/>
                <w:color w:val="2A2E2B"/>
                <w:sz w:val="16"/>
              </w:rPr>
              <w:t>TAR-MUSHAF</w:t>
            </w:r>
          </w:p>
        </w:tc>
        <w:tc>
          <w:tcPr>
            <w:tcW w:type="dxa" w:w="3888"/>
            <w:vAlign w:val="center"/>
            <w:tcMar>
              <w:top w:w="80" w:type="dxa"/>
              <w:start w:w="120" w:type="dxa"/>
              <w:bottom w:w="80" w:type="dxa"/>
              <w:end w:w="120" w:type="dxa"/>
            </w:tcMar>
          </w:tcPr>
          <w:p>
            <w:pPr>
              <w:spacing w:after="20"/>
            </w:pPr>
            <w:r>
              <w:rPr>
                <w:rFonts w:ascii="Calibri" w:hAnsi="Calibri"/>
                <w:color w:val="2A2E2B"/>
                <w:sz w:val="16"/>
              </w:rPr>
              <w:t>Mushaf Al-Qur’an</w:t>
            </w:r>
          </w:p>
        </w:tc>
        <w:tc>
          <w:tcPr>
            <w:tcW w:type="dxa" w:w="2376"/>
            <w:vAlign w:val="center"/>
            <w:tcMar>
              <w:top w:w="80" w:type="dxa"/>
              <w:start w:w="120" w:type="dxa"/>
              <w:bottom w:w="80" w:type="dxa"/>
              <w:end w:w="120" w:type="dxa"/>
            </w:tcMar>
          </w:tcPr>
          <w:p>
            <w:pPr>
              <w:spacing w:after="20"/>
            </w:pPr>
            <w:r>
              <w:rPr>
                <w:rFonts w:ascii="Calibri" w:hAnsi="Calibri"/>
                <w:color w:val="2A2E2B"/>
                <w:sz w:val="16"/>
              </w:rPr>
              <w:t>Per Surat Tanda Tashih</w:t>
            </w:r>
          </w:p>
        </w:tc>
        <w:tc>
          <w:tcPr>
            <w:tcW w:type="dxa" w:w="1512"/>
            <w:vAlign w:val="center"/>
            <w:tcMar>
              <w:top w:w="80" w:type="dxa"/>
              <w:start w:w="120" w:type="dxa"/>
              <w:bottom w:w="80" w:type="dxa"/>
              <w:end w:w="120" w:type="dxa"/>
            </w:tcMar>
          </w:tcPr>
          <w:p>
            <w:pPr>
              <w:spacing w:after="20"/>
            </w:pPr>
            <w:r>
              <w:rPr>
                <w:rFonts w:ascii="Calibri" w:hAnsi="Calibri"/>
                <w:color w:val="2A2E2B"/>
                <w:sz w:val="16"/>
              </w:rPr>
              <w:t>Rp 1.000.000</w:t>
            </w:r>
          </w:p>
        </w:tc>
      </w:tr>
      <w:tr>
        <w:trPr>
          <w:cantSplit w:val="true"/>
        </w:trPr>
        <w:tc>
          <w:tcPr>
            <w:tcW w:type="dxa" w:w="1584"/>
            <w:shd w:fill="F7FAF8"/>
            <w:vAlign w:val="center"/>
            <w:tcMar>
              <w:top w:w="80" w:type="dxa"/>
              <w:start w:w="120" w:type="dxa"/>
              <w:bottom w:w="80" w:type="dxa"/>
              <w:end w:w="120" w:type="dxa"/>
            </w:tcMar>
          </w:tcPr>
          <w:p>
            <w:pPr>
              <w:spacing w:after="20"/>
            </w:pPr>
            <w:r>
              <w:rPr>
                <w:rFonts w:ascii="Calibri" w:hAnsi="Calibri"/>
                <w:color w:val="2A2E2B"/>
                <w:sz w:val="16"/>
              </w:rPr>
              <w:t>ADD-MATERI</w:t>
            </w:r>
          </w:p>
        </w:tc>
        <w:tc>
          <w:tcPr>
            <w:tcW w:type="dxa" w:w="3888"/>
            <w:shd w:fill="F7FAF8"/>
            <w:vAlign w:val="center"/>
            <w:tcMar>
              <w:top w:w="80" w:type="dxa"/>
              <w:start w:w="120" w:type="dxa"/>
              <w:bottom w:w="80" w:type="dxa"/>
              <w:end w:w="120" w:type="dxa"/>
            </w:tcMar>
          </w:tcPr>
          <w:p>
            <w:pPr>
              <w:spacing w:after="20"/>
            </w:pPr>
            <w:r>
              <w:rPr>
                <w:rFonts w:ascii="Calibri" w:hAnsi="Calibri"/>
                <w:color w:val="2A2E2B"/>
                <w:sz w:val="16"/>
              </w:rPr>
              <w:t>Tambahan materi selain konten ayat</w:t>
            </w:r>
          </w:p>
        </w:tc>
        <w:tc>
          <w:tcPr>
            <w:tcW w:type="dxa" w:w="2376"/>
            <w:shd w:fill="F7FAF8"/>
            <w:vAlign w:val="center"/>
            <w:tcMar>
              <w:top w:w="80" w:type="dxa"/>
              <w:start w:w="120" w:type="dxa"/>
              <w:bottom w:w="80" w:type="dxa"/>
              <w:end w:w="120" w:type="dxa"/>
            </w:tcMar>
          </w:tcPr>
          <w:p>
            <w:pPr>
              <w:spacing w:after="20"/>
            </w:pPr>
            <w:r>
              <w:rPr>
                <w:rFonts w:ascii="Calibri" w:hAnsi="Calibri"/>
                <w:color w:val="2A2E2B"/>
                <w:sz w:val="16"/>
              </w:rPr>
              <w:t>Per item per Surat Tanda Tashih</w:t>
            </w:r>
          </w:p>
        </w:tc>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Rp 500.000</w:t>
            </w:r>
          </w:p>
        </w:tc>
      </w:tr>
    </w:tbl>
    <w:p>
      <w:pPr>
        <w:spacing w:after="0"/>
      </w:pPr>
    </w:p>
    <w:p>
      <w:r>
        <w:t>Kategori MC/MD/MAV/L tetap dipakai untuk navigasi dan klasifikasi tampilan. Jenis layanan menyimpan profil SLA, sedangkan addon menyimpan tambahan tarif. Sistem tidak boleh menyamakan addon dengan SLA layanan tanpa aturan pemetaan yang disahkan.</w:t>
      </w:r>
    </w:p>
    <w:p>
      <w:r>
        <w:rPr>
          <w:b/>
          <w:color w:val="0B5E3B"/>
        </w:rPr>
        <w:t xml:space="preserve">Sumber resmi: </w:t>
      </w:r>
      <w:r>
        <w:t>https://tashih.kemenag.go.id/info-layanan-pentashihan/read/standar-pelayanan-permohonan-surat-tanda-tashih (diakses 8 September 2026). Konfirmasi stakeholder tetap diperlukan jika terdapat SOP internal yang lebih baru.</w:t>
      </w:r>
    </w:p>
    <w:p>
      <w:pPr>
        <w:pStyle w:val="Heading1"/>
      </w:pPr>
      <w:r>
        <w:t>10. Kebutuhan File dan Dokumen</w:t>
      </w:r>
    </w:p>
    <w:p>
      <w:pPr>
        <w:pStyle w:val="ListBullet"/>
      </w:pPr>
      <w:r>
        <w:t>File privat disimpan di penyimpanan yang disetujui LPMQ/Kemenag; database hanya menyimpan metadata dan referensi file.</w:t>
      </w:r>
    </w:p>
    <w:p>
      <w:pPr>
        <w:pStyle w:val="ListBullet"/>
      </w:pPr>
      <w:r>
        <w:t>Unggahan divalidasi berdasarkan MIME, ekstensi, ukuran, checksum, serta hasil pemeriksaan keamanan.</w:t>
      </w:r>
    </w:p>
    <w:p>
      <w:pPr>
        <w:pStyle w:val="ListBullet"/>
      </w:pPr>
      <w:r>
        <w:t>Jenis dokumen minimum: COVER, SAMPLE_PAGE_3, SAMPLE_PAGE_4, dan INTERNAL_TASHIH_STATEMENT.</w:t>
      </w:r>
    </w:p>
    <w:p>
      <w:pPr>
        <w:pStyle w:val="ListBullet"/>
      </w:pPr>
      <w:r>
        <w:t>Print-out master mushaf tetap diterima secara fisik; sistem mencatat tanggal penerimaan dan petugas penerima.</w:t>
      </w:r>
    </w:p>
    <w:p>
      <w:pPr>
        <w:pStyle w:val="ListBullet"/>
      </w:pPr>
      <w:r>
        <w:t>Penggantian file membuat versi baru; versi lama tidak ditimpa.</w:t>
      </w:r>
    </w:p>
    <w:p>
      <w:pPr>
        <w:pStyle w:val="ListBullet"/>
      </w:pPr>
      <w:r>
        <w:t>Unduhan menggunakan otorisasi dan URL sementara; file sensitif tidak dipublikasikan langsung.</w:t>
      </w:r>
    </w:p>
    <w:p>
      <w:pPr>
        <w:pStyle w:val="Heading1"/>
      </w:pPr>
      <w:r>
        <w:t>11. Kebutuhan Non-Fungsional</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val="true"/>
        </w:trPr>
        <w:tc>
          <w:tcPr>
            <w:tcW w:type="dxa" w:w="1512"/>
            <w:shd w:fill="0B5E3B"/>
            <w:vAlign w:val="center"/>
            <w:tcMar>
              <w:top w:w="80" w:type="dxa"/>
              <w:start w:w="120" w:type="dxa"/>
              <w:bottom w:w="80" w:type="dxa"/>
              <w:end w:w="120" w:type="dxa"/>
            </w:tcMar>
          </w:tcPr>
          <w:p>
            <w:r>
              <w:rPr>
                <w:b/>
                <w:color w:val="FFFFFF"/>
                <w:sz w:val="16"/>
              </w:rPr>
              <w:t>ID</w:t>
            </w:r>
          </w:p>
        </w:tc>
        <w:tc>
          <w:tcPr>
            <w:tcW w:type="dxa" w:w="1656"/>
            <w:shd w:fill="0B5E3B"/>
            <w:vAlign w:val="center"/>
            <w:tcMar>
              <w:top w:w="80" w:type="dxa"/>
              <w:start w:w="120" w:type="dxa"/>
              <w:bottom w:w="80" w:type="dxa"/>
              <w:end w:w="120" w:type="dxa"/>
            </w:tcMar>
          </w:tcPr>
          <w:p>
            <w:r>
              <w:rPr>
                <w:b/>
                <w:color w:val="FFFFFF"/>
                <w:sz w:val="16"/>
              </w:rPr>
              <w:t>Kategori</w:t>
            </w:r>
          </w:p>
        </w:tc>
        <w:tc>
          <w:tcPr>
            <w:tcW w:type="dxa" w:w="6192"/>
            <w:shd w:fill="0B5E3B"/>
            <w:vAlign w:val="center"/>
            <w:tcMar>
              <w:top w:w="80" w:type="dxa"/>
              <w:start w:w="120" w:type="dxa"/>
              <w:bottom w:w="80" w:type="dxa"/>
              <w:end w:w="120" w:type="dxa"/>
            </w:tcMar>
          </w:tcPr>
          <w:p>
            <w:r>
              <w:rPr>
                <w:b/>
                <w:color w:val="FFFFFF"/>
                <w:sz w:val="16"/>
              </w:rPr>
              <w:t>Kebutuhan</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RNF-SEC-01</w:t>
            </w:r>
          </w:p>
        </w:tc>
        <w:tc>
          <w:tcPr>
            <w:tcW w:type="dxa" w:w="1656"/>
            <w:vAlign w:val="center"/>
            <w:tcMar>
              <w:top w:w="80" w:type="dxa"/>
              <w:start w:w="120" w:type="dxa"/>
              <w:bottom w:w="80" w:type="dxa"/>
              <w:end w:w="120" w:type="dxa"/>
            </w:tcMar>
          </w:tcPr>
          <w:p>
            <w:pPr>
              <w:spacing w:after="20"/>
            </w:pPr>
            <w:r>
              <w:rPr>
                <w:rFonts w:ascii="Calibri" w:hAnsi="Calibri"/>
                <w:color w:val="2A2E2B"/>
                <w:sz w:val="16"/>
              </w:rPr>
              <w:t>Keamanan</w:t>
            </w:r>
          </w:p>
        </w:tc>
        <w:tc>
          <w:tcPr>
            <w:tcW w:type="dxa" w:w="6192"/>
            <w:vAlign w:val="center"/>
            <w:tcMar>
              <w:top w:w="80" w:type="dxa"/>
              <w:start w:w="120" w:type="dxa"/>
              <w:bottom w:w="80" w:type="dxa"/>
              <w:end w:w="120" w:type="dxa"/>
            </w:tcMar>
          </w:tcPr>
          <w:p>
            <w:pPr>
              <w:spacing w:after="20"/>
            </w:pPr>
            <w:r>
              <w:rPr>
                <w:rFonts w:ascii="Calibri" w:hAnsi="Calibri"/>
                <w:color w:val="2A2E2B"/>
                <w:sz w:val="16"/>
              </w:rPr>
              <w:t>Seluruh akses data melalui backend dengan RBAC dan pengujian akses negatif/IDOR.</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RNF-SEC-02</w:t>
            </w:r>
          </w:p>
        </w:tc>
        <w:tc>
          <w:tcPr>
            <w:tcW w:type="dxa" w:w="1656"/>
            <w:shd w:fill="F7FAF8"/>
            <w:vAlign w:val="center"/>
            <w:tcMar>
              <w:top w:w="80" w:type="dxa"/>
              <w:start w:w="120" w:type="dxa"/>
              <w:bottom w:w="80" w:type="dxa"/>
              <w:end w:w="120" w:type="dxa"/>
            </w:tcMar>
          </w:tcPr>
          <w:p>
            <w:pPr>
              <w:spacing w:after="20"/>
            </w:pPr>
            <w:r>
              <w:rPr>
                <w:rFonts w:ascii="Calibri" w:hAnsi="Calibri"/>
                <w:color w:val="2A2E2B"/>
                <w:sz w:val="16"/>
              </w:rPr>
              <w:t>Keamanan</w:t>
            </w:r>
          </w:p>
        </w:tc>
        <w:tc>
          <w:tcPr>
            <w:tcW w:type="dxa" w:w="6192"/>
            <w:shd w:fill="F7FAF8"/>
            <w:vAlign w:val="center"/>
            <w:tcMar>
              <w:top w:w="80" w:type="dxa"/>
              <w:start w:w="120" w:type="dxa"/>
              <w:bottom w:w="80" w:type="dxa"/>
              <w:end w:w="120" w:type="dxa"/>
            </w:tcMar>
          </w:tcPr>
          <w:p>
            <w:pPr>
              <w:spacing w:after="20"/>
            </w:pPr>
            <w:r>
              <w:rPr>
                <w:rFonts w:ascii="Calibri" w:hAnsi="Calibri"/>
                <w:color w:val="2A2E2B"/>
                <w:sz w:val="16"/>
              </w:rPr>
              <w:t>Password di-hash, rate limiting diterapkan, sesi dapat dicabut, dan rahasia tidak berada di repository.</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RNF-SEC-03</w:t>
            </w:r>
          </w:p>
        </w:tc>
        <w:tc>
          <w:tcPr>
            <w:tcW w:type="dxa" w:w="1656"/>
            <w:vAlign w:val="center"/>
            <w:tcMar>
              <w:top w:w="80" w:type="dxa"/>
              <w:start w:w="120" w:type="dxa"/>
              <w:bottom w:w="80" w:type="dxa"/>
              <w:end w:w="120" w:type="dxa"/>
            </w:tcMar>
          </w:tcPr>
          <w:p>
            <w:pPr>
              <w:spacing w:after="20"/>
            </w:pPr>
            <w:r>
              <w:rPr>
                <w:rFonts w:ascii="Calibri" w:hAnsi="Calibri"/>
                <w:color w:val="2A2E2B"/>
                <w:sz w:val="16"/>
              </w:rPr>
              <w:t>Keamanan QR</w:t>
            </w:r>
          </w:p>
        </w:tc>
        <w:tc>
          <w:tcPr>
            <w:tcW w:type="dxa" w:w="6192"/>
            <w:vAlign w:val="center"/>
            <w:tcMar>
              <w:top w:w="80" w:type="dxa"/>
              <w:start w:w="120" w:type="dxa"/>
              <w:bottom w:w="80" w:type="dxa"/>
              <w:end w:w="120" w:type="dxa"/>
            </w:tcMar>
          </w:tcPr>
          <w:p>
            <w:pPr>
              <w:spacing w:after="20"/>
            </w:pPr>
            <w:r>
              <w:rPr>
                <w:rFonts w:ascii="Calibri" w:hAnsi="Calibri"/>
                <w:color w:val="2A2E2B"/>
                <w:sz w:val="16"/>
              </w:rPr>
              <w:t>Token publik berentropi tinggi, tidak berurutan, dibatasi rate limit, tidak membocorkan file privat, dan kegagalan abnormal dicatat.</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RNF-PRV-01</w:t>
            </w:r>
          </w:p>
        </w:tc>
        <w:tc>
          <w:tcPr>
            <w:tcW w:type="dxa" w:w="1656"/>
            <w:shd w:fill="F7FAF8"/>
            <w:vAlign w:val="center"/>
            <w:tcMar>
              <w:top w:w="80" w:type="dxa"/>
              <w:start w:w="120" w:type="dxa"/>
              <w:bottom w:w="80" w:type="dxa"/>
              <w:end w:w="120" w:type="dxa"/>
            </w:tcMar>
          </w:tcPr>
          <w:p>
            <w:pPr>
              <w:spacing w:after="20"/>
            </w:pPr>
            <w:r>
              <w:rPr>
                <w:rFonts w:ascii="Calibri" w:hAnsi="Calibri"/>
                <w:color w:val="2A2E2B"/>
                <w:sz w:val="16"/>
              </w:rPr>
              <w:t>Privasi</w:t>
            </w:r>
          </w:p>
        </w:tc>
        <w:tc>
          <w:tcPr>
            <w:tcW w:type="dxa" w:w="6192"/>
            <w:shd w:fill="F7FAF8"/>
            <w:vAlign w:val="center"/>
            <w:tcMar>
              <w:top w:w="80" w:type="dxa"/>
              <w:start w:w="120" w:type="dxa"/>
              <w:bottom w:w="80" w:type="dxa"/>
              <w:end w:w="120" w:type="dxa"/>
            </w:tcMar>
          </w:tcPr>
          <w:p>
            <w:pPr>
              <w:spacing w:after="20"/>
            </w:pPr>
            <w:r>
              <w:rPr>
                <w:rFonts w:ascii="Calibri" w:hAnsi="Calibri"/>
                <w:color w:val="2A2E2B"/>
                <w:sz w:val="16"/>
              </w:rPr>
              <w:t>Data penerbit, NIP, tanda tangan, dan file naskah hanya dapat diakses sesuai kebutuhan role.</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RNF-AUD-01</w:t>
            </w:r>
          </w:p>
        </w:tc>
        <w:tc>
          <w:tcPr>
            <w:tcW w:type="dxa" w:w="1656"/>
            <w:vAlign w:val="center"/>
            <w:tcMar>
              <w:top w:w="80" w:type="dxa"/>
              <w:start w:w="120" w:type="dxa"/>
              <w:bottom w:w="80" w:type="dxa"/>
              <w:end w:w="120" w:type="dxa"/>
            </w:tcMar>
          </w:tcPr>
          <w:p>
            <w:pPr>
              <w:spacing w:after="20"/>
            </w:pPr>
            <w:r>
              <w:rPr>
                <w:rFonts w:ascii="Calibri" w:hAnsi="Calibri"/>
                <w:color w:val="2A2E2B"/>
                <w:sz w:val="16"/>
              </w:rPr>
              <w:t>Audit</w:t>
            </w:r>
          </w:p>
        </w:tc>
        <w:tc>
          <w:tcPr>
            <w:tcW w:type="dxa" w:w="6192"/>
            <w:vAlign w:val="center"/>
            <w:tcMar>
              <w:top w:w="80" w:type="dxa"/>
              <w:start w:w="120" w:type="dxa"/>
              <w:bottom w:w="80" w:type="dxa"/>
              <w:end w:w="120" w:type="dxa"/>
            </w:tcMar>
          </w:tcPr>
          <w:p>
            <w:pPr>
              <w:spacing w:after="20"/>
            </w:pPr>
            <w:r>
              <w:rPr>
                <w:rFonts w:ascii="Calibri" w:hAnsi="Calibri"/>
                <w:color w:val="2A2E2B"/>
                <w:sz w:val="16"/>
              </w:rPr>
              <w:t>Audit log append-only menyimpan aktor, waktu, aksi, subjek, dan before/after.</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RNF-REL-01</w:t>
            </w:r>
          </w:p>
        </w:tc>
        <w:tc>
          <w:tcPr>
            <w:tcW w:type="dxa" w:w="1656"/>
            <w:shd w:fill="F7FAF8"/>
            <w:vAlign w:val="center"/>
            <w:tcMar>
              <w:top w:w="80" w:type="dxa"/>
              <w:start w:w="120" w:type="dxa"/>
              <w:bottom w:w="80" w:type="dxa"/>
              <w:end w:w="120" w:type="dxa"/>
            </w:tcMar>
          </w:tcPr>
          <w:p>
            <w:pPr>
              <w:spacing w:after="20"/>
            </w:pPr>
            <w:r>
              <w:rPr>
                <w:rFonts w:ascii="Calibri" w:hAnsi="Calibri"/>
                <w:color w:val="2A2E2B"/>
                <w:sz w:val="16"/>
              </w:rPr>
              <w:t>Keandalan</w:t>
            </w:r>
          </w:p>
        </w:tc>
        <w:tc>
          <w:tcPr>
            <w:tcW w:type="dxa" w:w="6192"/>
            <w:shd w:fill="F7FAF8"/>
            <w:vAlign w:val="center"/>
            <w:tcMar>
              <w:top w:w="80" w:type="dxa"/>
              <w:start w:w="120" w:type="dxa"/>
              <w:bottom w:w="80" w:type="dxa"/>
              <w:end w:w="120" w:type="dxa"/>
            </w:tcMar>
          </w:tcPr>
          <w:p>
            <w:pPr>
              <w:spacing w:after="20"/>
            </w:pPr>
            <w:r>
              <w:rPr>
                <w:rFonts w:ascii="Calibri" w:hAnsi="Calibri"/>
                <w:color w:val="2A2E2B"/>
                <w:sz w:val="16"/>
              </w:rPr>
              <w:t>Transaksi kritis bersifat atomik; backup dan pemulihan diuji berkala.</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RNF-PERF-01</w:t>
            </w:r>
          </w:p>
        </w:tc>
        <w:tc>
          <w:tcPr>
            <w:tcW w:type="dxa" w:w="1656"/>
            <w:vAlign w:val="center"/>
            <w:tcMar>
              <w:top w:w="80" w:type="dxa"/>
              <w:start w:w="120" w:type="dxa"/>
              <w:bottom w:w="80" w:type="dxa"/>
              <w:end w:w="120" w:type="dxa"/>
            </w:tcMar>
          </w:tcPr>
          <w:p>
            <w:pPr>
              <w:spacing w:after="20"/>
            </w:pPr>
            <w:r>
              <w:rPr>
                <w:rFonts w:ascii="Calibri" w:hAnsi="Calibri"/>
                <w:color w:val="2A2E2B"/>
                <w:sz w:val="16"/>
              </w:rPr>
              <w:t>Kinerja</w:t>
            </w:r>
          </w:p>
        </w:tc>
        <w:tc>
          <w:tcPr>
            <w:tcW w:type="dxa" w:w="6192"/>
            <w:vAlign w:val="center"/>
            <w:tcMar>
              <w:top w:w="80" w:type="dxa"/>
              <w:start w:w="120" w:type="dxa"/>
              <w:bottom w:w="80" w:type="dxa"/>
              <w:end w:w="120" w:type="dxa"/>
            </w:tcMar>
          </w:tcPr>
          <w:p>
            <w:pPr>
              <w:spacing w:after="20"/>
            </w:pPr>
            <w:r>
              <w:rPr>
                <w:rFonts w:ascii="Calibri" w:hAnsi="Calibri"/>
                <w:color w:val="2A2E2B"/>
                <w:sz w:val="16"/>
              </w:rPr>
              <w:t>Daftar operasional menggunakan pagination dan respons interaktif normal ditargetkan ≤3 detik pada beban yang disepakati.</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RNF-USE-01</w:t>
            </w:r>
          </w:p>
        </w:tc>
        <w:tc>
          <w:tcPr>
            <w:tcW w:type="dxa" w:w="1656"/>
            <w:shd w:fill="F7FAF8"/>
            <w:vAlign w:val="center"/>
            <w:tcMar>
              <w:top w:w="80" w:type="dxa"/>
              <w:start w:w="120" w:type="dxa"/>
              <w:bottom w:w="80" w:type="dxa"/>
              <w:end w:w="120" w:type="dxa"/>
            </w:tcMar>
          </w:tcPr>
          <w:p>
            <w:pPr>
              <w:spacing w:after="20"/>
            </w:pPr>
            <w:r>
              <w:rPr>
                <w:rFonts w:ascii="Calibri" w:hAnsi="Calibri"/>
                <w:color w:val="2A2E2B"/>
                <w:sz w:val="16"/>
              </w:rPr>
              <w:t>Kegunaan</w:t>
            </w:r>
          </w:p>
        </w:tc>
        <w:tc>
          <w:tcPr>
            <w:tcW w:type="dxa" w:w="6192"/>
            <w:shd w:fill="F7FAF8"/>
            <w:vAlign w:val="center"/>
            <w:tcMar>
              <w:top w:w="80" w:type="dxa"/>
              <w:start w:w="120" w:type="dxa"/>
              <w:bottom w:w="80" w:type="dxa"/>
              <w:end w:w="120" w:type="dxa"/>
            </w:tcMar>
          </w:tcPr>
          <w:p>
            <w:pPr>
              <w:spacing w:after="20"/>
            </w:pPr>
            <w:r>
              <w:rPr>
                <w:rFonts w:ascii="Calibri" w:hAnsi="Calibri"/>
                <w:color w:val="2A2E2B"/>
                <w:sz w:val="16"/>
              </w:rPr>
              <w:t>Antarmuka berbahasa Indonesia, responsif, konsisten, dan status tidak bergantung pada warna saja.</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RNF-MNT-01</w:t>
            </w:r>
          </w:p>
        </w:tc>
        <w:tc>
          <w:tcPr>
            <w:tcW w:type="dxa" w:w="1656"/>
            <w:vAlign w:val="center"/>
            <w:tcMar>
              <w:top w:w="80" w:type="dxa"/>
              <w:start w:w="120" w:type="dxa"/>
              <w:bottom w:w="80" w:type="dxa"/>
              <w:end w:w="120" w:type="dxa"/>
            </w:tcMar>
          </w:tcPr>
          <w:p>
            <w:pPr>
              <w:spacing w:after="20"/>
            </w:pPr>
            <w:r>
              <w:rPr>
                <w:rFonts w:ascii="Calibri" w:hAnsi="Calibri"/>
                <w:color w:val="2A2E2B"/>
                <w:sz w:val="16"/>
              </w:rPr>
              <w:t>Pemeliharaan</w:t>
            </w:r>
          </w:p>
        </w:tc>
        <w:tc>
          <w:tcPr>
            <w:tcW w:type="dxa" w:w="6192"/>
            <w:vAlign w:val="center"/>
            <w:tcMar>
              <w:top w:w="80" w:type="dxa"/>
              <w:start w:w="120" w:type="dxa"/>
              <w:bottom w:w="80" w:type="dxa"/>
              <w:end w:w="120" w:type="dxa"/>
            </w:tcMar>
          </w:tcPr>
          <w:p>
            <w:pPr>
              <w:spacing w:after="20"/>
            </w:pPr>
            <w:r>
              <w:rPr>
                <w:rFonts w:ascii="Calibri" w:hAnsi="Calibri"/>
                <w:color w:val="2A2E2B"/>
                <w:sz w:val="16"/>
              </w:rPr>
              <w:t>Aplikasi modular, migration terkontrol, dokumentasi API, automated test, dan konfigurasi environment.</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RNF-INT-01</w:t>
            </w:r>
          </w:p>
        </w:tc>
        <w:tc>
          <w:tcPr>
            <w:tcW w:type="dxa" w:w="1656"/>
            <w:shd w:fill="F7FAF8"/>
            <w:vAlign w:val="center"/>
            <w:tcMar>
              <w:top w:w="80" w:type="dxa"/>
              <w:start w:w="120" w:type="dxa"/>
              <w:bottom w:w="80" w:type="dxa"/>
              <w:end w:w="120" w:type="dxa"/>
            </w:tcMar>
          </w:tcPr>
          <w:p>
            <w:pPr>
              <w:spacing w:after="20"/>
            </w:pPr>
            <w:r>
              <w:rPr>
                <w:rFonts w:ascii="Calibri" w:hAnsi="Calibri"/>
                <w:color w:val="2A2E2B"/>
                <w:sz w:val="16"/>
              </w:rPr>
              <w:t>Interoperabilitas</w:t>
            </w:r>
          </w:p>
        </w:tc>
        <w:tc>
          <w:tcPr>
            <w:tcW w:type="dxa" w:w="6192"/>
            <w:shd w:fill="F7FAF8"/>
            <w:vAlign w:val="center"/>
            <w:tcMar>
              <w:top w:w="80" w:type="dxa"/>
              <w:start w:w="120" w:type="dxa"/>
              <w:bottom w:w="80" w:type="dxa"/>
              <w:end w:w="120" w:type="dxa"/>
            </w:tcMar>
          </w:tcPr>
          <w:p>
            <w:pPr>
              <w:spacing w:after="20"/>
            </w:pPr>
            <w:r>
              <w:rPr>
                <w:rFonts w:ascii="Calibri" w:hAnsi="Calibri"/>
                <w:color w:val="2A2E2B"/>
                <w:sz w:val="16"/>
              </w:rPr>
              <w:t>Integrasi eksternal memakai adapter sehingga mode manual tetap dapat dipakai ketika layanan eksternal tidak tersedia.</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RNF-INF-01</w:t>
            </w:r>
          </w:p>
        </w:tc>
        <w:tc>
          <w:tcPr>
            <w:tcW w:type="dxa" w:w="1656"/>
            <w:vAlign w:val="center"/>
            <w:tcMar>
              <w:top w:w="80" w:type="dxa"/>
              <w:start w:w="120" w:type="dxa"/>
              <w:bottom w:w="80" w:type="dxa"/>
              <w:end w:w="120" w:type="dxa"/>
            </w:tcMar>
          </w:tcPr>
          <w:p>
            <w:pPr>
              <w:spacing w:after="20"/>
            </w:pPr>
            <w:r>
              <w:rPr>
                <w:rFonts w:ascii="Calibri" w:hAnsi="Calibri"/>
                <w:color w:val="2A2E2B"/>
                <w:sz w:val="16"/>
              </w:rPr>
              <w:t>Infrastruktur</w:t>
            </w:r>
          </w:p>
        </w:tc>
        <w:tc>
          <w:tcPr>
            <w:tcW w:type="dxa" w:w="6192"/>
            <w:vAlign w:val="center"/>
            <w:tcMar>
              <w:top w:w="80" w:type="dxa"/>
              <w:start w:w="120" w:type="dxa"/>
              <w:bottom w:w="80" w:type="dxa"/>
              <w:end w:w="120" w:type="dxa"/>
            </w:tcMar>
          </w:tcPr>
          <w:p>
            <w:pPr>
              <w:spacing w:after="20"/>
            </w:pPr>
            <w:r>
              <w:rPr>
                <w:rFonts w:ascii="Calibri" w:hAnsi="Calibri"/>
                <w:color w:val="2A2E2B"/>
                <w:sz w:val="16"/>
              </w:rPr>
              <w:t>Production menggunakan infrastruktur yang disetujui unit TI/keamanan Kemenag.</w:t>
            </w:r>
          </w:p>
        </w:tc>
      </w:tr>
    </w:tbl>
    <w:p>
      <w:pPr>
        <w:spacing w:after="0"/>
      </w:pPr>
    </w:p>
    <w:p>
      <w:pPr>
        <w:pStyle w:val="Heading1"/>
      </w:pPr>
      <w:r>
        <w:t>12. Integrasi Masa Depan</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val="true"/>
        </w:trPr>
        <w:tc>
          <w:tcPr>
            <w:tcW w:type="dxa" w:w="1728"/>
            <w:shd w:fill="0B5E3B"/>
            <w:vAlign w:val="center"/>
            <w:tcMar>
              <w:top w:w="80" w:type="dxa"/>
              <w:start w:w="120" w:type="dxa"/>
              <w:bottom w:w="80" w:type="dxa"/>
              <w:end w:w="120" w:type="dxa"/>
            </w:tcMar>
          </w:tcPr>
          <w:p>
            <w:r>
              <w:rPr>
                <w:b/>
                <w:color w:val="FFFFFF"/>
                <w:sz w:val="16"/>
              </w:rPr>
              <w:t>Integrasi</w:t>
            </w:r>
          </w:p>
        </w:tc>
        <w:tc>
          <w:tcPr>
            <w:tcW w:type="dxa" w:w="4104"/>
            <w:shd w:fill="0B5E3B"/>
            <w:vAlign w:val="center"/>
            <w:tcMar>
              <w:top w:w="80" w:type="dxa"/>
              <w:start w:w="120" w:type="dxa"/>
              <w:bottom w:w="80" w:type="dxa"/>
              <w:end w:w="120" w:type="dxa"/>
            </w:tcMar>
          </w:tcPr>
          <w:p>
            <w:r>
              <w:rPr>
                <w:b/>
                <w:color w:val="FFFFFF"/>
                <w:sz w:val="16"/>
              </w:rPr>
              <w:t>Kesiapan MVP</w:t>
            </w:r>
          </w:p>
        </w:tc>
        <w:tc>
          <w:tcPr>
            <w:tcW w:type="dxa" w:w="3528"/>
            <w:shd w:fill="0B5E3B"/>
            <w:vAlign w:val="center"/>
            <w:tcMar>
              <w:top w:w="80" w:type="dxa"/>
              <w:start w:w="120" w:type="dxa"/>
              <w:bottom w:w="80" w:type="dxa"/>
              <w:end w:w="120" w:type="dxa"/>
            </w:tcMar>
          </w:tcPr>
          <w:p>
            <w:r>
              <w:rPr>
                <w:b/>
                <w:color w:val="FFFFFF"/>
                <w:sz w:val="16"/>
              </w:rPr>
              <w:t>Batas implementasi</w:t>
            </w:r>
          </w:p>
        </w:tc>
      </w:tr>
      <w:tr>
        <w:trPr>
          <w:cantSplit w:val="true"/>
        </w:trPr>
        <w:tc>
          <w:tcPr>
            <w:tcW w:type="dxa" w:w="1728"/>
            <w:vAlign w:val="center"/>
            <w:tcMar>
              <w:top w:w="80" w:type="dxa"/>
              <w:start w:w="120" w:type="dxa"/>
              <w:bottom w:w="80" w:type="dxa"/>
              <w:end w:w="120" w:type="dxa"/>
            </w:tcMar>
          </w:tcPr>
          <w:p>
            <w:pPr>
              <w:spacing w:after="20"/>
            </w:pPr>
            <w:r>
              <w:rPr>
                <w:rFonts w:ascii="Calibri" w:hAnsi="Calibri"/>
                <w:color w:val="2A2E2B"/>
                <w:sz w:val="16"/>
              </w:rPr>
              <w:t>SIMPONI</w:t>
            </w:r>
          </w:p>
        </w:tc>
        <w:tc>
          <w:tcPr>
            <w:tcW w:type="dxa" w:w="4104"/>
            <w:vAlign w:val="center"/>
            <w:tcMar>
              <w:top w:w="80" w:type="dxa"/>
              <w:start w:w="120" w:type="dxa"/>
              <w:bottom w:w="80" w:type="dxa"/>
              <w:end w:w="120" w:type="dxa"/>
            </w:tcMar>
          </w:tcPr>
          <w:p>
            <w:pPr>
              <w:spacing w:after="20"/>
            </w:pPr>
            <w:r>
              <w:rPr>
                <w:rFonts w:ascii="Calibri" w:hAnsi="Calibri"/>
                <w:color w:val="2A2E2B"/>
                <w:sz w:val="16"/>
              </w:rPr>
              <w:t>Field provider, external reference, sync status, dan adapter interface.</w:t>
            </w:r>
          </w:p>
        </w:tc>
        <w:tc>
          <w:tcPr>
            <w:tcW w:type="dxa" w:w="3528"/>
            <w:vAlign w:val="center"/>
            <w:tcMar>
              <w:top w:w="80" w:type="dxa"/>
              <w:start w:w="120" w:type="dxa"/>
              <w:bottom w:w="80" w:type="dxa"/>
              <w:end w:w="120" w:type="dxa"/>
            </w:tcMar>
          </w:tcPr>
          <w:p>
            <w:pPr>
              <w:spacing w:after="20"/>
            </w:pPr>
            <w:r>
              <w:rPr>
                <w:rFonts w:ascii="Calibri" w:hAnsi="Calibri"/>
                <w:color w:val="2A2E2B"/>
                <w:sz w:val="16"/>
              </w:rPr>
              <w:t>Pembayaran masih dicatat dan dikonfirmasi manual.</w:t>
            </w:r>
          </w:p>
        </w:tc>
      </w:tr>
      <w:tr>
        <w:trPr>
          <w:cantSplit w:val="true"/>
        </w:trPr>
        <w:tc>
          <w:tcPr>
            <w:tcW w:type="dxa" w:w="1728"/>
            <w:shd w:fill="F7FAF8"/>
            <w:vAlign w:val="center"/>
            <w:tcMar>
              <w:top w:w="80" w:type="dxa"/>
              <w:start w:w="120" w:type="dxa"/>
              <w:bottom w:w="80" w:type="dxa"/>
              <w:end w:w="120" w:type="dxa"/>
            </w:tcMar>
          </w:tcPr>
          <w:p>
            <w:pPr>
              <w:spacing w:after="20"/>
            </w:pPr>
            <w:r>
              <w:rPr>
                <w:rFonts w:ascii="Calibri" w:hAnsi="Calibri"/>
                <w:color w:val="2A2E2B"/>
                <w:sz w:val="16"/>
              </w:rPr>
              <w:t>BSrE</w:t>
            </w:r>
          </w:p>
        </w:tc>
        <w:tc>
          <w:tcPr>
            <w:tcW w:type="dxa" w:w="4104"/>
            <w:shd w:fill="F7FAF8"/>
            <w:vAlign w:val="center"/>
            <w:tcMar>
              <w:top w:w="80" w:type="dxa"/>
              <w:start w:w="120" w:type="dxa"/>
              <w:bottom w:w="80" w:type="dxa"/>
              <w:end w:w="120" w:type="dxa"/>
            </w:tcMar>
          </w:tcPr>
          <w:p>
            <w:pPr>
              <w:spacing w:after="20"/>
            </w:pPr>
            <w:r>
              <w:rPr>
                <w:rFonts w:ascii="Calibri" w:hAnsi="Calibri"/>
                <w:color w:val="2A2E2B"/>
                <w:sz w:val="16"/>
              </w:rPr>
              <w:t>Metode tanda tangan, signing status, external signature ID, dan pemisahan service penandatanganan.</w:t>
            </w:r>
          </w:p>
        </w:tc>
        <w:tc>
          <w:tcPr>
            <w:tcW w:type="dxa" w:w="3528"/>
            <w:shd w:fill="F7FAF8"/>
            <w:vAlign w:val="center"/>
            <w:tcMar>
              <w:top w:w="80" w:type="dxa"/>
              <w:start w:w="120" w:type="dxa"/>
              <w:bottom w:w="80" w:type="dxa"/>
              <w:end w:w="120" w:type="dxa"/>
            </w:tcMar>
          </w:tcPr>
          <w:p>
            <w:pPr>
              <w:spacing w:after="20"/>
            </w:pPr>
            <w:r>
              <w:rPr>
                <w:rFonts w:ascii="Calibri" w:hAnsi="Calibri"/>
                <w:color w:val="2A2E2B"/>
                <w:sz w:val="16"/>
              </w:rPr>
              <w:t>Belum aktif sampai akses resmi tersedia; penandatangan bisnis adalah Kepala LPMQ berdasarkan rekomendasi tim.</w:t>
            </w:r>
          </w:p>
        </w:tc>
      </w:tr>
      <w:tr>
        <w:trPr>
          <w:cantSplit w:val="true"/>
        </w:trPr>
        <w:tc>
          <w:tcPr>
            <w:tcW w:type="dxa" w:w="1728"/>
            <w:vAlign w:val="center"/>
            <w:tcMar>
              <w:top w:w="80" w:type="dxa"/>
              <w:start w:w="120" w:type="dxa"/>
              <w:bottom w:w="80" w:type="dxa"/>
              <w:end w:w="120" w:type="dxa"/>
            </w:tcMar>
          </w:tcPr>
          <w:p>
            <w:pPr>
              <w:spacing w:after="20"/>
            </w:pPr>
            <w:r>
              <w:rPr>
                <w:rFonts w:ascii="Calibri" w:hAnsi="Calibri"/>
                <w:color w:val="2A2E2B"/>
                <w:sz w:val="16"/>
              </w:rPr>
              <w:t>SSO/SIMPEG</w:t>
            </w:r>
          </w:p>
        </w:tc>
        <w:tc>
          <w:tcPr>
            <w:tcW w:type="dxa" w:w="4104"/>
            <w:vAlign w:val="center"/>
            <w:tcMar>
              <w:top w:w="80" w:type="dxa"/>
              <w:start w:w="120" w:type="dxa"/>
              <w:bottom w:w="80" w:type="dxa"/>
              <w:end w:w="120" w:type="dxa"/>
            </w:tcMar>
          </w:tcPr>
          <w:p>
            <w:pPr>
              <w:spacing w:after="20"/>
            </w:pPr>
            <w:r>
              <w:rPr>
                <w:rFonts w:ascii="Calibri" w:hAnsi="Calibri"/>
                <w:color w:val="2A2E2B"/>
                <w:sz w:val="16"/>
              </w:rPr>
              <w:t>User/role tidak bergantung pada provider autentikasi tertentu.</w:t>
            </w:r>
          </w:p>
        </w:tc>
        <w:tc>
          <w:tcPr>
            <w:tcW w:type="dxa" w:w="3528"/>
            <w:vAlign w:val="center"/>
            <w:tcMar>
              <w:top w:w="80" w:type="dxa"/>
              <w:start w:w="120" w:type="dxa"/>
              <w:bottom w:w="80" w:type="dxa"/>
              <w:end w:w="120" w:type="dxa"/>
            </w:tcMar>
          </w:tcPr>
          <w:p>
            <w:pPr>
              <w:spacing w:after="20"/>
            </w:pPr>
            <w:r>
              <w:rPr>
                <w:rFonts w:ascii="Calibri" w:hAnsi="Calibri"/>
                <w:color w:val="2A2E2B"/>
                <w:sz w:val="16"/>
              </w:rPr>
              <w:t>Login lokal aman digunakan pada MVP.</w:t>
            </w:r>
          </w:p>
        </w:tc>
      </w:tr>
    </w:tbl>
    <w:p>
      <w:pPr>
        <w:spacing w:after="0"/>
      </w:pPr>
    </w:p>
    <w:p>
      <w:pPr>
        <w:pStyle w:val="Heading1"/>
      </w:pPr>
      <w:r>
        <w:t>13. Pengujian dan Penerimaan</w:t>
      </w:r>
    </w:p>
    <w:p>
      <w:pPr>
        <w:pStyle w:val="ListBullet"/>
      </w:pPr>
      <w:r>
        <w:t>Unit test untuk state transition, snapshot tarif/SLA, billing aktif tunggal, dan iterasi tahap.</w:t>
      </w:r>
    </w:p>
    <w:p>
      <w:pPr>
        <w:pStyle w:val="ListBullet"/>
      </w:pPr>
      <w:r>
        <w:t>Integration test untuk autentikasi, permission, database, file, audit, dan versioning dokumen.</w:t>
      </w:r>
    </w:p>
    <w:p>
      <w:pPr>
        <w:pStyle w:val="ListBullet"/>
      </w:pPr>
      <w:r>
        <w:t>End-to-end minimal untuk jalur input admin, jalur portal penerbit, jalur revisi, dan jalur selesai.</w:t>
      </w:r>
    </w:p>
    <w:p>
      <w:pPr>
        <w:pStyle w:val="ListBullet"/>
      </w:pPr>
      <w:r>
        <w:t>Security test untuk IDOR lintas penerbit, upload berbahaya, akses file, permission negatif, serta enumeration/rate limit endpoint QR publik.</w:t>
      </w:r>
    </w:p>
    <w:p>
      <w:pPr>
        <w:pStyle w:val="ListBullet"/>
      </w:pPr>
      <w:r>
        <w:t>UAT dilakukan bersama perwakilan admin, verifikator, distributor, pentashih, dokumentator, serta penerbit.</w:t>
      </w:r>
    </w:p>
    <w:p>
      <w:pPr>
        <w:pStyle w:val="Heading2"/>
      </w:pPr>
      <w:r>
        <w:t>13.1 Definition of Ready</w:t>
      </w:r>
    </w:p>
    <w:p>
      <w:pPr>
        <w:pStyle w:val="ListBullet"/>
      </w:pPr>
      <w:r>
        <w:t>Aktor, tujuan, acceptance criteria, field, permission, status, dependensi, dan desain layar telah jelas.</w:t>
      </w:r>
    </w:p>
    <w:p>
      <w:pPr>
        <w:pStyle w:val="ListBullet"/>
      </w:pPr>
      <w:r>
        <w:t>Pertanyaan stakeholder yang memblokir telah dijawab atau dinyatakan sebagai asumsi eksplisit.</w:t>
      </w:r>
    </w:p>
    <w:p>
      <w:pPr>
        <w:pStyle w:val="ListBullet"/>
      </w:pPr>
      <w:r>
        <w:t>Data uji tersedia.</w:t>
      </w:r>
    </w:p>
    <w:p>
      <w:pPr>
        <w:pStyle w:val="Heading2"/>
      </w:pPr>
      <w:r>
        <w:t>13.2 Definition of Done</w:t>
      </w:r>
    </w:p>
    <w:p>
      <w:pPr>
        <w:pStyle w:val="ListBullet"/>
      </w:pPr>
      <w:r>
        <w:t>Code review dan automated test lulus.</w:t>
      </w:r>
    </w:p>
    <w:p>
      <w:pPr>
        <w:pStyle w:val="ListBullet"/>
      </w:pPr>
      <w:r>
        <w:t>Acceptance criteria dan permission negatif tervalidasi di staging.</w:t>
      </w:r>
    </w:p>
    <w:p>
      <w:pPr>
        <w:pStyle w:val="ListBullet"/>
      </w:pPr>
      <w:r>
        <w:t>Audit, dokumentasi API/migration, dan bukti UAT diperbarui.</w:t>
      </w:r>
    </w:p>
    <w:p>
      <w:pPr>
        <w:pStyle w:val="ListBullet"/>
      </w:pPr>
      <w:r>
        <w:t>Tidak ada defect kritis/tinggi yang terbuka.</w:t>
      </w:r>
    </w:p>
    <w:p>
      <w:pPr>
        <w:pStyle w:val="Heading1"/>
      </w:pPr>
      <w:r>
        <w:t>14. Prioritas Implementasi MVP</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val="true"/>
        </w:trPr>
        <w:tc>
          <w:tcPr>
            <w:tcW w:type="dxa" w:w="1440"/>
            <w:shd w:fill="0B5E3B"/>
            <w:vAlign w:val="center"/>
            <w:tcMar>
              <w:top w:w="80" w:type="dxa"/>
              <w:start w:w="120" w:type="dxa"/>
              <w:bottom w:w="80" w:type="dxa"/>
              <w:end w:w="120" w:type="dxa"/>
            </w:tcMar>
          </w:tcPr>
          <w:p>
            <w:r>
              <w:rPr>
                <w:b/>
                <w:color w:val="FFFFFF"/>
                <w:sz w:val="16"/>
              </w:rPr>
              <w:t>Sprint</w:t>
            </w:r>
          </w:p>
        </w:tc>
        <w:tc>
          <w:tcPr>
            <w:tcW w:type="dxa" w:w="2592"/>
            <w:shd w:fill="0B5E3B"/>
            <w:vAlign w:val="center"/>
            <w:tcMar>
              <w:top w:w="80" w:type="dxa"/>
              <w:start w:w="120" w:type="dxa"/>
              <w:bottom w:w="80" w:type="dxa"/>
              <w:end w:w="120" w:type="dxa"/>
            </w:tcMar>
          </w:tcPr>
          <w:p>
            <w:r>
              <w:rPr>
                <w:b/>
                <w:color w:val="FFFFFF"/>
                <w:sz w:val="16"/>
              </w:rPr>
              <w:t>Fokus</w:t>
            </w:r>
          </w:p>
        </w:tc>
        <w:tc>
          <w:tcPr>
            <w:tcW w:type="dxa" w:w="5328"/>
            <w:shd w:fill="0B5E3B"/>
            <w:vAlign w:val="center"/>
            <w:tcMar>
              <w:top w:w="80" w:type="dxa"/>
              <w:start w:w="120" w:type="dxa"/>
              <w:bottom w:w="80" w:type="dxa"/>
              <w:end w:w="120" w:type="dxa"/>
            </w:tcMar>
          </w:tcPr>
          <w:p>
            <w:r>
              <w:rPr>
                <w:b/>
                <w:color w:val="FFFFFF"/>
                <w:sz w:val="16"/>
              </w:rPr>
              <w:t>Output utama</w:t>
            </w:r>
          </w:p>
        </w:tc>
      </w:tr>
      <w:tr>
        <w:trPr>
          <w:cantSplit w:val="true"/>
        </w:trPr>
        <w:tc>
          <w:tcPr>
            <w:tcW w:type="dxa" w:w="1440"/>
            <w:vAlign w:val="center"/>
            <w:tcMar>
              <w:top w:w="80" w:type="dxa"/>
              <w:start w:w="120" w:type="dxa"/>
              <w:bottom w:w="80" w:type="dxa"/>
              <w:end w:w="120" w:type="dxa"/>
            </w:tcMar>
          </w:tcPr>
          <w:p>
            <w:pPr>
              <w:spacing w:after="20"/>
            </w:pPr>
            <w:r>
              <w:rPr>
                <w:rFonts w:ascii="Calibri" w:hAnsi="Calibri"/>
                <w:color w:val="2A2E2B"/>
                <w:sz w:val="16"/>
              </w:rPr>
              <w:t>Sprint 0</w:t>
            </w:r>
          </w:p>
        </w:tc>
        <w:tc>
          <w:tcPr>
            <w:tcW w:type="dxa" w:w="2592"/>
            <w:vAlign w:val="center"/>
            <w:tcMar>
              <w:top w:w="80" w:type="dxa"/>
              <w:start w:w="120" w:type="dxa"/>
              <w:bottom w:w="80" w:type="dxa"/>
              <w:end w:w="120" w:type="dxa"/>
            </w:tcMar>
          </w:tcPr>
          <w:p>
            <w:pPr>
              <w:spacing w:after="20"/>
            </w:pPr>
            <w:r>
              <w:rPr>
                <w:rFonts w:ascii="Calibri" w:hAnsi="Calibri"/>
                <w:color w:val="2A2E2B"/>
                <w:sz w:val="16"/>
              </w:rPr>
              <w:t>Fondasi</w:t>
            </w:r>
          </w:p>
        </w:tc>
        <w:tc>
          <w:tcPr>
            <w:tcW w:type="dxa" w:w="5328"/>
            <w:vAlign w:val="center"/>
            <w:tcMar>
              <w:top w:w="80" w:type="dxa"/>
              <w:start w:w="120" w:type="dxa"/>
              <w:bottom w:w="80" w:type="dxa"/>
              <w:end w:w="120" w:type="dxa"/>
            </w:tcMar>
          </w:tcPr>
          <w:p>
            <w:pPr>
              <w:spacing w:after="20"/>
            </w:pPr>
            <w:r>
              <w:rPr>
                <w:rFonts w:ascii="Calibri" w:hAnsi="Calibri"/>
                <w:color w:val="2A2E2B"/>
                <w:sz w:val="16"/>
              </w:rPr>
              <w:t>Validasi requirement, ERD, repo, CI, environment, design token, OpenAPI skeleton.</w:t>
            </w:r>
          </w:p>
        </w:tc>
      </w:tr>
      <w:tr>
        <w:trPr>
          <w:cantSplit w:val="true"/>
        </w:trPr>
        <w:tc>
          <w:tcPr>
            <w:tcW w:type="dxa" w:w="1440"/>
            <w:shd w:fill="F7FAF8"/>
            <w:vAlign w:val="center"/>
            <w:tcMar>
              <w:top w:w="80" w:type="dxa"/>
              <w:start w:w="120" w:type="dxa"/>
              <w:bottom w:w="80" w:type="dxa"/>
              <w:end w:w="120" w:type="dxa"/>
            </w:tcMar>
          </w:tcPr>
          <w:p>
            <w:pPr>
              <w:spacing w:after="20"/>
            </w:pPr>
            <w:r>
              <w:rPr>
                <w:rFonts w:ascii="Calibri" w:hAnsi="Calibri"/>
                <w:color w:val="2A2E2B"/>
                <w:sz w:val="16"/>
              </w:rPr>
              <w:t>Sprint 1</w:t>
            </w:r>
          </w:p>
        </w:tc>
        <w:tc>
          <w:tcPr>
            <w:tcW w:type="dxa" w:w="2592"/>
            <w:shd w:fill="F7FAF8"/>
            <w:vAlign w:val="center"/>
            <w:tcMar>
              <w:top w:w="80" w:type="dxa"/>
              <w:start w:w="120" w:type="dxa"/>
              <w:bottom w:w="80" w:type="dxa"/>
              <w:end w:w="120" w:type="dxa"/>
            </w:tcMar>
          </w:tcPr>
          <w:p>
            <w:pPr>
              <w:spacing w:after="20"/>
            </w:pPr>
            <w:r>
              <w:rPr>
                <w:rFonts w:ascii="Calibri" w:hAnsi="Calibri"/>
                <w:color w:val="2A2E2B"/>
                <w:sz w:val="16"/>
              </w:rPr>
              <w:t>Identitas &amp; master</w:t>
            </w:r>
          </w:p>
        </w:tc>
        <w:tc>
          <w:tcPr>
            <w:tcW w:type="dxa" w:w="5328"/>
            <w:shd w:fill="F7FAF8"/>
            <w:vAlign w:val="center"/>
            <w:tcMar>
              <w:top w:w="80" w:type="dxa"/>
              <w:start w:w="120" w:type="dxa"/>
              <w:bottom w:w="80" w:type="dxa"/>
              <w:end w:w="120" w:type="dxa"/>
            </w:tcMar>
          </w:tcPr>
          <w:p>
            <w:pPr>
              <w:spacing w:after="20"/>
            </w:pPr>
            <w:r>
              <w:rPr>
                <w:rFonts w:ascii="Calibri" w:hAnsi="Calibri"/>
                <w:color w:val="2A2E2B"/>
                <w:sz w:val="16"/>
              </w:rPr>
              <w:t>Login, RBAC, pengguna, penerbit, Tim Distribusi, kategori, 17 jenis layanan, addon, dan kalender kerja.</w:t>
            </w:r>
          </w:p>
        </w:tc>
      </w:tr>
      <w:tr>
        <w:trPr>
          <w:cantSplit w:val="true"/>
        </w:trPr>
        <w:tc>
          <w:tcPr>
            <w:tcW w:type="dxa" w:w="1440"/>
            <w:vAlign w:val="center"/>
            <w:tcMar>
              <w:top w:w="80" w:type="dxa"/>
              <w:start w:w="120" w:type="dxa"/>
              <w:bottom w:w="80" w:type="dxa"/>
              <w:end w:w="120" w:type="dxa"/>
            </w:tcMar>
          </w:tcPr>
          <w:p>
            <w:pPr>
              <w:spacing w:after="20"/>
            </w:pPr>
            <w:r>
              <w:rPr>
                <w:rFonts w:ascii="Calibri" w:hAnsi="Calibri"/>
                <w:color w:val="2A2E2B"/>
                <w:sz w:val="16"/>
              </w:rPr>
              <w:t>Sprint 2</w:t>
            </w:r>
          </w:p>
        </w:tc>
        <w:tc>
          <w:tcPr>
            <w:tcW w:type="dxa" w:w="2592"/>
            <w:vAlign w:val="center"/>
            <w:tcMar>
              <w:top w:w="80" w:type="dxa"/>
              <w:start w:w="120" w:type="dxa"/>
              <w:bottom w:w="80" w:type="dxa"/>
              <w:end w:w="120" w:type="dxa"/>
            </w:tcMar>
          </w:tcPr>
          <w:p>
            <w:pPr>
              <w:spacing w:after="20"/>
            </w:pPr>
            <w:r>
              <w:rPr>
                <w:rFonts w:ascii="Calibri" w:hAnsi="Calibri"/>
                <w:color w:val="2A2E2B"/>
                <w:sz w:val="16"/>
              </w:rPr>
              <w:t>Pengajuan &amp; verifikasi</w:t>
            </w:r>
          </w:p>
        </w:tc>
        <w:tc>
          <w:tcPr>
            <w:tcW w:type="dxa" w:w="5328"/>
            <w:vAlign w:val="center"/>
            <w:tcMar>
              <w:top w:w="80" w:type="dxa"/>
              <w:start w:w="120" w:type="dxa"/>
              <w:bottom w:w="80" w:type="dxa"/>
              <w:end w:w="120" w:type="dxa"/>
            </w:tcMar>
          </w:tcPr>
          <w:p>
            <w:pPr>
              <w:spacing w:after="20"/>
            </w:pPr>
            <w:r>
              <w:rPr>
                <w:rFonts w:ascii="Calibri" w:hAnsi="Calibri"/>
                <w:color w:val="2A2E2B"/>
                <w:sz w:val="16"/>
              </w:rPr>
              <w:t>Portal/admin input, upload sampel, antrean, tugas saya, status history.</w:t>
            </w:r>
          </w:p>
        </w:tc>
      </w:tr>
      <w:tr>
        <w:trPr>
          <w:cantSplit w:val="true"/>
        </w:trPr>
        <w:tc>
          <w:tcPr>
            <w:tcW w:type="dxa" w:w="1440"/>
            <w:shd w:fill="F7FAF8"/>
            <w:vAlign w:val="center"/>
            <w:tcMar>
              <w:top w:w="80" w:type="dxa"/>
              <w:start w:w="120" w:type="dxa"/>
              <w:bottom w:w="80" w:type="dxa"/>
              <w:end w:w="120" w:type="dxa"/>
            </w:tcMar>
          </w:tcPr>
          <w:p>
            <w:pPr>
              <w:spacing w:after="20"/>
            </w:pPr>
            <w:r>
              <w:rPr>
                <w:rFonts w:ascii="Calibri" w:hAnsi="Calibri"/>
                <w:color w:val="2A2E2B"/>
                <w:sz w:val="16"/>
              </w:rPr>
              <w:t>Sprint 3</w:t>
            </w:r>
          </w:p>
        </w:tc>
        <w:tc>
          <w:tcPr>
            <w:tcW w:type="dxa" w:w="2592"/>
            <w:shd w:fill="F7FAF8"/>
            <w:vAlign w:val="center"/>
            <w:tcMar>
              <w:top w:w="80" w:type="dxa"/>
              <w:start w:w="120" w:type="dxa"/>
              <w:bottom w:w="80" w:type="dxa"/>
              <w:end w:w="120" w:type="dxa"/>
            </w:tcMar>
          </w:tcPr>
          <w:p>
            <w:pPr>
              <w:spacing w:after="20"/>
            </w:pPr>
            <w:r>
              <w:rPr>
                <w:rFonts w:ascii="Calibri" w:hAnsi="Calibri"/>
                <w:color w:val="2A2E2B"/>
                <w:sz w:val="16"/>
              </w:rPr>
              <w:t>Tarif &amp; pembayaran</w:t>
            </w:r>
          </w:p>
        </w:tc>
        <w:tc>
          <w:tcPr>
            <w:tcW w:type="dxa" w:w="5328"/>
            <w:shd w:fill="F7FAF8"/>
            <w:vAlign w:val="center"/>
            <w:tcMar>
              <w:top w:w="80" w:type="dxa"/>
              <w:start w:w="120" w:type="dxa"/>
              <w:bottom w:w="80" w:type="dxa"/>
              <w:end w:w="120" w:type="dxa"/>
            </w:tcMar>
          </w:tcPr>
          <w:p>
            <w:pPr>
              <w:spacing w:after="20"/>
            </w:pPr>
            <w:r>
              <w:rPr>
                <w:rFonts w:ascii="Calibri" w:hAnsi="Calibri"/>
                <w:color w:val="2A2E2B"/>
                <w:sz w:val="16"/>
              </w:rPr>
              <w:t>Snapshot tarif/SLA, kalender kerja, billing dan bukti manual.</w:t>
            </w:r>
          </w:p>
        </w:tc>
      </w:tr>
      <w:tr>
        <w:trPr>
          <w:cantSplit w:val="true"/>
        </w:trPr>
        <w:tc>
          <w:tcPr>
            <w:tcW w:type="dxa" w:w="1440"/>
            <w:vAlign w:val="center"/>
            <w:tcMar>
              <w:top w:w="80" w:type="dxa"/>
              <w:start w:w="120" w:type="dxa"/>
              <w:bottom w:w="80" w:type="dxa"/>
              <w:end w:w="120" w:type="dxa"/>
            </w:tcMar>
          </w:tcPr>
          <w:p>
            <w:pPr>
              <w:spacing w:after="20"/>
            </w:pPr>
            <w:r>
              <w:rPr>
                <w:rFonts w:ascii="Calibri" w:hAnsi="Calibri"/>
                <w:color w:val="2A2E2B"/>
                <w:sz w:val="16"/>
              </w:rPr>
              <w:t>Sprint 4</w:t>
            </w:r>
          </w:p>
        </w:tc>
        <w:tc>
          <w:tcPr>
            <w:tcW w:type="dxa" w:w="2592"/>
            <w:vAlign w:val="center"/>
            <w:tcMar>
              <w:top w:w="80" w:type="dxa"/>
              <w:start w:w="120" w:type="dxa"/>
              <w:bottom w:w="80" w:type="dxa"/>
              <w:end w:w="120" w:type="dxa"/>
            </w:tcMar>
          </w:tcPr>
          <w:p>
            <w:pPr>
              <w:spacing w:after="20"/>
            </w:pPr>
            <w:r>
              <w:rPr>
                <w:rFonts w:ascii="Calibri" w:hAnsi="Calibri"/>
                <w:color w:val="2A2E2B"/>
                <w:sz w:val="16"/>
              </w:rPr>
              <w:t>Distribusi &amp; tashih</w:t>
            </w:r>
          </w:p>
        </w:tc>
        <w:tc>
          <w:tcPr>
            <w:tcW w:type="dxa" w:w="5328"/>
            <w:vAlign w:val="center"/>
            <w:tcMar>
              <w:top w:w="80" w:type="dxa"/>
              <w:start w:w="120" w:type="dxa"/>
              <w:bottom w:w="80" w:type="dxa"/>
              <w:end w:w="120" w:type="dxa"/>
            </w:tcMar>
          </w:tcPr>
          <w:p>
            <w:pPr>
              <w:spacing w:after="20"/>
            </w:pPr>
            <w:r>
              <w:rPr>
                <w:rFonts w:ascii="Calibri" w:hAnsi="Calibri"/>
                <w:color w:val="2A2E2B"/>
                <w:sz w:val="16"/>
              </w:rPr>
              <w:t>Tim, penugasan awal/perbaikan/dumi, iterasi, hasil pemeriksaan.</w:t>
            </w:r>
          </w:p>
        </w:tc>
      </w:tr>
      <w:tr>
        <w:trPr>
          <w:cantSplit w:val="true"/>
        </w:trPr>
        <w:tc>
          <w:tcPr>
            <w:tcW w:type="dxa" w:w="1440"/>
            <w:shd w:fill="F7FAF8"/>
            <w:vAlign w:val="center"/>
            <w:tcMar>
              <w:top w:w="80" w:type="dxa"/>
              <w:start w:w="120" w:type="dxa"/>
              <w:bottom w:w="80" w:type="dxa"/>
              <w:end w:w="120" w:type="dxa"/>
            </w:tcMar>
          </w:tcPr>
          <w:p>
            <w:pPr>
              <w:spacing w:after="20"/>
            </w:pPr>
            <w:r>
              <w:rPr>
                <w:rFonts w:ascii="Calibri" w:hAnsi="Calibri"/>
                <w:color w:val="2A2E2B"/>
                <w:sz w:val="16"/>
              </w:rPr>
              <w:t>Sprint 5</w:t>
            </w:r>
          </w:p>
        </w:tc>
        <w:tc>
          <w:tcPr>
            <w:tcW w:type="dxa" w:w="2592"/>
            <w:shd w:fill="F7FAF8"/>
            <w:vAlign w:val="center"/>
            <w:tcMar>
              <w:top w:w="80" w:type="dxa"/>
              <w:start w:w="120" w:type="dxa"/>
              <w:bottom w:w="80" w:type="dxa"/>
              <w:end w:w="120" w:type="dxa"/>
            </w:tcMar>
          </w:tcPr>
          <w:p>
            <w:pPr>
              <w:spacing w:after="20"/>
            </w:pPr>
            <w:r>
              <w:rPr>
                <w:rFonts w:ascii="Calibri" w:hAnsi="Calibri"/>
                <w:color w:val="2A2E2B"/>
                <w:sz w:val="16"/>
              </w:rPr>
              <w:t>Dokumentasi &amp; dokumen</w:t>
            </w:r>
          </w:p>
        </w:tc>
        <w:tc>
          <w:tcPr>
            <w:tcW w:type="dxa" w:w="5328"/>
            <w:shd w:fill="F7FAF8"/>
            <w:vAlign w:val="center"/>
            <w:tcMar>
              <w:top w:w="80" w:type="dxa"/>
              <w:start w:w="120" w:type="dxa"/>
              <w:bottom w:w="80" w:type="dxa"/>
              <w:end w:w="120" w:type="dxa"/>
            </w:tcMar>
          </w:tcPr>
          <w:p>
            <w:pPr>
              <w:spacing w:after="20"/>
            </w:pPr>
            <w:r>
              <w:rPr>
                <w:rFonts w:ascii="Calibri" w:hAnsi="Calibri"/>
                <w:color w:val="2A2E2B"/>
                <w:sz w:val="16"/>
              </w:rPr>
              <w:t>Checklist, arsip, versioning, penetapan Kepala LPMQ, QR terbatas, masa berlaku, dan perpanjangan.</w:t>
            </w:r>
          </w:p>
        </w:tc>
      </w:tr>
      <w:tr>
        <w:trPr>
          <w:cantSplit w:val="true"/>
        </w:trPr>
        <w:tc>
          <w:tcPr>
            <w:tcW w:type="dxa" w:w="1440"/>
            <w:vAlign w:val="center"/>
            <w:tcMar>
              <w:top w:w="80" w:type="dxa"/>
              <w:start w:w="120" w:type="dxa"/>
              <w:bottom w:w="80" w:type="dxa"/>
              <w:end w:w="120" w:type="dxa"/>
            </w:tcMar>
          </w:tcPr>
          <w:p>
            <w:pPr>
              <w:spacing w:after="20"/>
            </w:pPr>
            <w:r>
              <w:rPr>
                <w:rFonts w:ascii="Calibri" w:hAnsi="Calibri"/>
                <w:color w:val="2A2E2B"/>
                <w:sz w:val="16"/>
              </w:rPr>
              <w:t>Sprint 6</w:t>
            </w:r>
          </w:p>
        </w:tc>
        <w:tc>
          <w:tcPr>
            <w:tcW w:type="dxa" w:w="2592"/>
            <w:vAlign w:val="center"/>
            <w:tcMar>
              <w:top w:w="80" w:type="dxa"/>
              <w:start w:w="120" w:type="dxa"/>
              <w:bottom w:w="80" w:type="dxa"/>
              <w:end w:w="120" w:type="dxa"/>
            </w:tcMar>
          </w:tcPr>
          <w:p>
            <w:pPr>
              <w:spacing w:after="20"/>
            </w:pPr>
            <w:r>
              <w:rPr>
                <w:rFonts w:ascii="Calibri" w:hAnsi="Calibri"/>
                <w:color w:val="2A2E2B"/>
                <w:sz w:val="16"/>
              </w:rPr>
              <w:t>Laporan &amp; hardening</w:t>
            </w:r>
          </w:p>
        </w:tc>
        <w:tc>
          <w:tcPr>
            <w:tcW w:type="dxa" w:w="5328"/>
            <w:vAlign w:val="center"/>
            <w:tcMar>
              <w:top w:w="80" w:type="dxa"/>
              <w:start w:w="120" w:type="dxa"/>
              <w:bottom w:w="80" w:type="dxa"/>
              <w:end w:w="120" w:type="dxa"/>
            </w:tcMar>
          </w:tcPr>
          <w:p>
            <w:pPr>
              <w:spacing w:after="20"/>
            </w:pPr>
            <w:r>
              <w:rPr>
                <w:rFonts w:ascii="Calibri" w:hAnsi="Calibri"/>
                <w:color w:val="2A2E2B"/>
                <w:sz w:val="16"/>
              </w:rPr>
              <w:t>Dashboard, ekspor, audit, security review, UAT, dokumentasi.</w:t>
            </w:r>
          </w:p>
        </w:tc>
      </w:tr>
    </w:tbl>
    <w:p>
      <w:pPr>
        <w:spacing w:after="0"/>
      </w:pPr>
    </w:p>
    <w:p>
      <w:pPr>
        <w:pStyle w:val="Heading1"/>
      </w:pPr>
      <w:r>
        <w:t>15. Risiko dan Mitigasi</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val="true"/>
        </w:trPr>
        <w:tc>
          <w:tcPr>
            <w:tcW w:type="dxa" w:w="2880"/>
            <w:shd w:fill="0B5E3B"/>
            <w:vAlign w:val="center"/>
            <w:tcMar>
              <w:top w:w="80" w:type="dxa"/>
              <w:start w:w="120" w:type="dxa"/>
              <w:bottom w:w="80" w:type="dxa"/>
              <w:end w:w="120" w:type="dxa"/>
            </w:tcMar>
          </w:tcPr>
          <w:p>
            <w:r>
              <w:rPr>
                <w:b/>
                <w:color w:val="FFFFFF"/>
                <w:sz w:val="16"/>
              </w:rPr>
              <w:t>Risiko</w:t>
            </w:r>
          </w:p>
        </w:tc>
        <w:tc>
          <w:tcPr>
            <w:tcW w:type="dxa" w:w="2448"/>
            <w:shd w:fill="0B5E3B"/>
            <w:vAlign w:val="center"/>
            <w:tcMar>
              <w:top w:w="80" w:type="dxa"/>
              <w:start w:w="120" w:type="dxa"/>
              <w:bottom w:w="80" w:type="dxa"/>
              <w:end w:w="120" w:type="dxa"/>
            </w:tcMar>
          </w:tcPr>
          <w:p>
            <w:r>
              <w:rPr>
                <w:b/>
                <w:color w:val="FFFFFF"/>
                <w:sz w:val="16"/>
              </w:rPr>
              <w:t>Dampak</w:t>
            </w:r>
          </w:p>
        </w:tc>
        <w:tc>
          <w:tcPr>
            <w:tcW w:type="dxa" w:w="4032"/>
            <w:shd w:fill="0B5E3B"/>
            <w:vAlign w:val="center"/>
            <w:tcMar>
              <w:top w:w="80" w:type="dxa"/>
              <w:start w:w="120" w:type="dxa"/>
              <w:bottom w:w="80" w:type="dxa"/>
              <w:end w:w="120" w:type="dxa"/>
            </w:tcMar>
          </w:tcPr>
          <w:p>
            <w:r>
              <w:rPr>
                <w:b/>
                <w:color w:val="FFFFFF"/>
                <w:sz w:val="16"/>
              </w:rPr>
              <w:t>Mitigasi</w:t>
            </w:r>
          </w:p>
        </w:tc>
      </w:tr>
      <w:tr>
        <w:trPr>
          <w:cantSplit w:val="true"/>
        </w:trPr>
        <w:tc>
          <w:tcPr>
            <w:tcW w:type="dxa" w:w="2880"/>
            <w:vAlign w:val="center"/>
            <w:tcMar>
              <w:top w:w="80" w:type="dxa"/>
              <w:start w:w="120" w:type="dxa"/>
              <w:bottom w:w="80" w:type="dxa"/>
              <w:end w:w="120" w:type="dxa"/>
            </w:tcMar>
          </w:tcPr>
          <w:p>
            <w:pPr>
              <w:spacing w:after="20"/>
            </w:pPr>
            <w:r>
              <w:rPr>
                <w:rFonts w:ascii="Calibri" w:hAnsi="Calibri"/>
                <w:color w:val="2A2E2B"/>
                <w:sz w:val="16"/>
              </w:rPr>
              <w:t>SOP/status belum final</w:t>
            </w:r>
          </w:p>
        </w:tc>
        <w:tc>
          <w:tcPr>
            <w:tcW w:type="dxa" w:w="2448"/>
            <w:vAlign w:val="center"/>
            <w:tcMar>
              <w:top w:w="80" w:type="dxa"/>
              <w:start w:w="120" w:type="dxa"/>
              <w:bottom w:w="80" w:type="dxa"/>
              <w:end w:w="120" w:type="dxa"/>
            </w:tcMar>
          </w:tcPr>
          <w:p>
            <w:pPr>
              <w:spacing w:after="20"/>
            </w:pPr>
            <w:r>
              <w:rPr>
                <w:rFonts w:ascii="Calibri" w:hAnsi="Calibri"/>
                <w:color w:val="2A2E2B"/>
                <w:sz w:val="16"/>
              </w:rPr>
              <w:t>Perubahan alur dan rework.</w:t>
            </w:r>
          </w:p>
        </w:tc>
        <w:tc>
          <w:tcPr>
            <w:tcW w:type="dxa" w:w="4032"/>
            <w:vAlign w:val="center"/>
            <w:tcMar>
              <w:top w:w="80" w:type="dxa"/>
              <w:start w:w="120" w:type="dxa"/>
              <w:bottom w:w="80" w:type="dxa"/>
              <w:end w:w="120" w:type="dxa"/>
            </w:tcMar>
          </w:tcPr>
          <w:p>
            <w:pPr>
              <w:spacing w:after="20"/>
            </w:pPr>
            <w:r>
              <w:rPr>
                <w:rFonts w:ascii="Calibri" w:hAnsi="Calibri"/>
                <w:color w:val="2A2E2B"/>
                <w:sz w:val="16"/>
              </w:rPr>
              <w:t>Gunakan state machine konfigurabel dan validasi sebelum sprint terkait.</w:t>
            </w:r>
          </w:p>
        </w:tc>
      </w:tr>
      <w:tr>
        <w:trPr>
          <w:cantSplit w:val="true"/>
        </w:trPr>
        <w:tc>
          <w:tcPr>
            <w:tcW w:type="dxa" w:w="2880"/>
            <w:shd w:fill="F7FAF8"/>
            <w:vAlign w:val="center"/>
            <w:tcMar>
              <w:top w:w="80" w:type="dxa"/>
              <w:start w:w="120" w:type="dxa"/>
              <w:bottom w:w="80" w:type="dxa"/>
              <w:end w:w="120" w:type="dxa"/>
            </w:tcMar>
          </w:tcPr>
          <w:p>
            <w:pPr>
              <w:spacing w:after="20"/>
            </w:pPr>
            <w:r>
              <w:rPr>
                <w:rFonts w:ascii="Calibri" w:hAnsi="Calibri"/>
                <w:color w:val="2A2E2B"/>
                <w:sz w:val="16"/>
              </w:rPr>
              <w:t>Tarif/SLA sementara</w:t>
            </w:r>
          </w:p>
        </w:tc>
        <w:tc>
          <w:tcPr>
            <w:tcW w:type="dxa" w:w="2448"/>
            <w:shd w:fill="F7FAF8"/>
            <w:vAlign w:val="center"/>
            <w:tcMar>
              <w:top w:w="80" w:type="dxa"/>
              <w:start w:w="120" w:type="dxa"/>
              <w:bottom w:w="80" w:type="dxa"/>
              <w:end w:w="120" w:type="dxa"/>
            </w:tcMar>
          </w:tcPr>
          <w:p>
            <w:pPr>
              <w:spacing w:after="20"/>
            </w:pPr>
            <w:r>
              <w:rPr>
                <w:rFonts w:ascii="Calibri" w:hAnsi="Calibri"/>
                <w:color w:val="2A2E2B"/>
                <w:sz w:val="16"/>
              </w:rPr>
              <w:t>Perhitungan tidak sesuai ketentuan.</w:t>
            </w:r>
          </w:p>
        </w:tc>
        <w:tc>
          <w:tcPr>
            <w:tcW w:type="dxa" w:w="4032"/>
            <w:shd w:fill="F7FAF8"/>
            <w:vAlign w:val="center"/>
            <w:tcMar>
              <w:top w:w="80" w:type="dxa"/>
              <w:start w:w="120" w:type="dxa"/>
              <w:bottom w:w="80" w:type="dxa"/>
              <w:end w:w="120" w:type="dxa"/>
            </w:tcMar>
          </w:tcPr>
          <w:p>
            <w:pPr>
              <w:spacing w:after="20"/>
            </w:pPr>
            <w:r>
              <w:rPr>
                <w:rFonts w:ascii="Calibri" w:hAnsi="Calibri"/>
                <w:color w:val="2A2E2B"/>
                <w:sz w:val="16"/>
              </w:rPr>
              <w:t>Effective date, snapshot, referensi regulasi, dan approval perubahan.</w:t>
            </w:r>
          </w:p>
        </w:tc>
      </w:tr>
      <w:tr>
        <w:trPr>
          <w:cantSplit w:val="true"/>
        </w:trPr>
        <w:tc>
          <w:tcPr>
            <w:tcW w:type="dxa" w:w="2880"/>
            <w:vAlign w:val="center"/>
            <w:tcMar>
              <w:top w:w="80" w:type="dxa"/>
              <w:start w:w="120" w:type="dxa"/>
              <w:bottom w:w="80" w:type="dxa"/>
              <w:end w:w="120" w:type="dxa"/>
            </w:tcMar>
          </w:tcPr>
          <w:p>
            <w:pPr>
              <w:spacing w:after="20"/>
            </w:pPr>
            <w:r>
              <w:rPr>
                <w:rFonts w:ascii="Calibri" w:hAnsi="Calibri"/>
                <w:color w:val="2A2E2B"/>
                <w:sz w:val="16"/>
              </w:rPr>
              <w:t>Portal dan input admin tumpang tindih</w:t>
            </w:r>
          </w:p>
        </w:tc>
        <w:tc>
          <w:tcPr>
            <w:tcW w:type="dxa" w:w="2448"/>
            <w:vAlign w:val="center"/>
            <w:tcMar>
              <w:top w:w="80" w:type="dxa"/>
              <w:start w:w="120" w:type="dxa"/>
              <w:bottom w:w="80" w:type="dxa"/>
              <w:end w:w="120" w:type="dxa"/>
            </w:tcMar>
          </w:tcPr>
          <w:p>
            <w:pPr>
              <w:spacing w:after="20"/>
            </w:pPr>
            <w:r>
              <w:rPr>
                <w:rFonts w:ascii="Calibri" w:hAnsi="Calibri"/>
                <w:color w:val="2A2E2B"/>
                <w:sz w:val="16"/>
              </w:rPr>
              <w:t>Duplikasi data.</w:t>
            </w:r>
          </w:p>
        </w:tc>
        <w:tc>
          <w:tcPr>
            <w:tcW w:type="dxa" w:w="4032"/>
            <w:vAlign w:val="center"/>
            <w:tcMar>
              <w:top w:w="80" w:type="dxa"/>
              <w:start w:w="120" w:type="dxa"/>
              <w:bottom w:w="80" w:type="dxa"/>
              <w:end w:w="120" w:type="dxa"/>
            </w:tcMar>
          </w:tcPr>
          <w:p>
            <w:pPr>
              <w:spacing w:after="20"/>
            </w:pPr>
            <w:r>
              <w:rPr>
                <w:rFonts w:ascii="Calibri" w:hAnsi="Calibri"/>
                <w:color w:val="2A2E2B"/>
                <w:sz w:val="16"/>
              </w:rPr>
              <w:t>Satu backend/database serta submission_source.</w:t>
            </w:r>
          </w:p>
        </w:tc>
      </w:tr>
      <w:tr>
        <w:trPr>
          <w:cantSplit w:val="true"/>
        </w:trPr>
        <w:tc>
          <w:tcPr>
            <w:tcW w:type="dxa" w:w="2880"/>
            <w:shd w:fill="F7FAF8"/>
            <w:vAlign w:val="center"/>
            <w:tcMar>
              <w:top w:w="80" w:type="dxa"/>
              <w:start w:w="120" w:type="dxa"/>
              <w:bottom w:w="80" w:type="dxa"/>
              <w:end w:w="120" w:type="dxa"/>
            </w:tcMar>
          </w:tcPr>
          <w:p>
            <w:pPr>
              <w:spacing w:after="20"/>
            </w:pPr>
            <w:r>
              <w:rPr>
                <w:rFonts w:ascii="Calibri" w:hAnsi="Calibri"/>
                <w:color w:val="2A2E2B"/>
                <w:sz w:val="16"/>
              </w:rPr>
              <w:t>Delegasi penandatangan berubah</w:t>
            </w:r>
          </w:p>
        </w:tc>
        <w:tc>
          <w:tcPr>
            <w:tcW w:type="dxa" w:w="2448"/>
            <w:shd w:fill="F7FAF8"/>
            <w:vAlign w:val="center"/>
            <w:tcMar>
              <w:top w:w="80" w:type="dxa"/>
              <w:start w:w="120" w:type="dxa"/>
              <w:bottom w:w="80" w:type="dxa"/>
              <w:end w:w="120" w:type="dxa"/>
            </w:tcMar>
          </w:tcPr>
          <w:p>
            <w:pPr>
              <w:spacing w:after="20"/>
            </w:pPr>
            <w:r>
              <w:rPr>
                <w:rFonts w:ascii="Calibri" w:hAnsi="Calibri"/>
                <w:color w:val="2A2E2B"/>
                <w:sz w:val="16"/>
              </w:rPr>
              <w:t>Dokumen tidak dapat difinalkan.</w:t>
            </w:r>
          </w:p>
        </w:tc>
        <w:tc>
          <w:tcPr>
            <w:tcW w:type="dxa" w:w="4032"/>
            <w:shd w:fill="F7FAF8"/>
            <w:vAlign w:val="center"/>
            <w:tcMar>
              <w:top w:w="80" w:type="dxa"/>
              <w:start w:w="120" w:type="dxa"/>
              <w:bottom w:w="80" w:type="dxa"/>
              <w:end w:w="120" w:type="dxa"/>
            </w:tcMar>
          </w:tcPr>
          <w:p>
            <w:pPr>
              <w:spacing w:after="20"/>
            </w:pPr>
            <w:r>
              <w:rPr>
                <w:rFonts w:ascii="Calibri" w:hAnsi="Calibri"/>
                <w:color w:val="2A2E2B"/>
                <w:sz w:val="16"/>
              </w:rPr>
              <w:t>Model signatory generik; default Kepala LPMQ; snapshot jabatan dan dasar kewenangan.</w:t>
            </w:r>
          </w:p>
        </w:tc>
      </w:tr>
      <w:tr>
        <w:trPr>
          <w:cantSplit w:val="true"/>
        </w:trPr>
        <w:tc>
          <w:tcPr>
            <w:tcW w:type="dxa" w:w="2880"/>
            <w:vAlign w:val="center"/>
            <w:tcMar>
              <w:top w:w="80" w:type="dxa"/>
              <w:start w:w="120" w:type="dxa"/>
              <w:bottom w:w="80" w:type="dxa"/>
              <w:end w:w="120" w:type="dxa"/>
            </w:tcMar>
          </w:tcPr>
          <w:p>
            <w:pPr>
              <w:spacing w:after="20"/>
            </w:pPr>
            <w:r>
              <w:rPr>
                <w:rFonts w:ascii="Calibri" w:hAnsi="Calibri"/>
                <w:color w:val="2A2E2B"/>
                <w:sz w:val="16"/>
              </w:rPr>
              <w:t>Integrasi eksternal tertunda</w:t>
            </w:r>
          </w:p>
        </w:tc>
        <w:tc>
          <w:tcPr>
            <w:tcW w:type="dxa" w:w="2448"/>
            <w:vAlign w:val="center"/>
            <w:tcMar>
              <w:top w:w="80" w:type="dxa"/>
              <w:start w:w="120" w:type="dxa"/>
              <w:bottom w:w="80" w:type="dxa"/>
              <w:end w:w="120" w:type="dxa"/>
            </w:tcMar>
          </w:tcPr>
          <w:p>
            <w:pPr>
              <w:spacing w:after="20"/>
            </w:pPr>
            <w:r>
              <w:rPr>
                <w:rFonts w:ascii="Calibri" w:hAnsi="Calibri"/>
                <w:color w:val="2A2E2B"/>
                <w:sz w:val="16"/>
              </w:rPr>
              <w:t>Fitur pembayaran/tanda tangan terhambat.</w:t>
            </w:r>
          </w:p>
        </w:tc>
        <w:tc>
          <w:tcPr>
            <w:tcW w:type="dxa" w:w="4032"/>
            <w:vAlign w:val="center"/>
            <w:tcMar>
              <w:top w:w="80" w:type="dxa"/>
              <w:start w:w="120" w:type="dxa"/>
              <w:bottom w:w="80" w:type="dxa"/>
              <w:end w:w="120" w:type="dxa"/>
            </w:tcMar>
          </w:tcPr>
          <w:p>
            <w:pPr>
              <w:spacing w:after="20"/>
            </w:pPr>
            <w:r>
              <w:rPr>
                <w:rFonts w:ascii="Calibri" w:hAnsi="Calibri"/>
                <w:color w:val="2A2E2B"/>
                <w:sz w:val="16"/>
              </w:rPr>
              <w:t>Mode manual dan adapter interface.</w:t>
            </w:r>
          </w:p>
        </w:tc>
      </w:tr>
      <w:tr>
        <w:trPr>
          <w:cantSplit w:val="true"/>
        </w:trPr>
        <w:tc>
          <w:tcPr>
            <w:tcW w:type="dxa" w:w="2880"/>
            <w:shd w:fill="F7FAF8"/>
            <w:vAlign w:val="center"/>
            <w:tcMar>
              <w:top w:w="80" w:type="dxa"/>
              <w:start w:w="120" w:type="dxa"/>
              <w:bottom w:w="80" w:type="dxa"/>
              <w:end w:w="120" w:type="dxa"/>
            </w:tcMar>
          </w:tcPr>
          <w:p>
            <w:pPr>
              <w:spacing w:after="20"/>
            </w:pPr>
            <w:r>
              <w:rPr>
                <w:rFonts w:ascii="Calibri" w:hAnsi="Calibri"/>
                <w:color w:val="2A2E2B"/>
                <w:sz w:val="16"/>
              </w:rPr>
              <w:t>File sensitif bocor</w:t>
            </w:r>
          </w:p>
        </w:tc>
        <w:tc>
          <w:tcPr>
            <w:tcW w:type="dxa" w:w="2448"/>
            <w:shd w:fill="F7FAF8"/>
            <w:vAlign w:val="center"/>
            <w:tcMar>
              <w:top w:w="80" w:type="dxa"/>
              <w:start w:w="120" w:type="dxa"/>
              <w:bottom w:w="80" w:type="dxa"/>
              <w:end w:w="120" w:type="dxa"/>
            </w:tcMar>
          </w:tcPr>
          <w:p>
            <w:pPr>
              <w:spacing w:after="20"/>
            </w:pPr>
            <w:r>
              <w:rPr>
                <w:rFonts w:ascii="Calibri" w:hAnsi="Calibri"/>
                <w:color w:val="2A2E2B"/>
                <w:sz w:val="16"/>
              </w:rPr>
              <w:t>Risiko keamanan dan kepatuhan.</w:t>
            </w:r>
          </w:p>
        </w:tc>
        <w:tc>
          <w:tcPr>
            <w:tcW w:type="dxa" w:w="4032"/>
            <w:shd w:fill="F7FAF8"/>
            <w:vAlign w:val="center"/>
            <w:tcMar>
              <w:top w:w="80" w:type="dxa"/>
              <w:start w:w="120" w:type="dxa"/>
              <w:bottom w:w="80" w:type="dxa"/>
              <w:end w:w="120" w:type="dxa"/>
            </w:tcMar>
          </w:tcPr>
          <w:p>
            <w:pPr>
              <w:spacing w:after="20"/>
            </w:pPr>
            <w:r>
              <w:rPr>
                <w:rFonts w:ascii="Calibri" w:hAnsi="Calibri"/>
                <w:color w:val="2A2E2B"/>
                <w:sz w:val="16"/>
              </w:rPr>
              <w:t>Private storage, authorization, URL sementara, audit, dan scan upload.</w:t>
            </w:r>
          </w:p>
        </w:tc>
      </w:tr>
    </w:tbl>
    <w:p>
      <w:pPr>
        <w:spacing w:after="0"/>
      </w:pPr>
    </w:p>
    <w:p>
      <w:pPr>
        <w:pStyle w:val="Heading1"/>
      </w:pPr>
      <w:r>
        <w:t>16. Keputusan Terbuka</w:t>
      </w:r>
    </w:p>
    <w:p>
      <w:pPr>
        <w:pStyle w:val="ListBullet"/>
      </w:pPr>
      <w:r>
        <w:t>Pengesahan istilah, urutan status, transisi, serta SLA pada SOP final.</w:t>
      </w:r>
    </w:p>
    <w:p>
      <w:pPr>
        <w:pStyle w:val="ListBullet"/>
      </w:pPr>
      <w:r>
        <w:t>Mekanisme delegasi apabila Kepala LPMQ berhalangan menandatangani dokumen.</w:t>
      </w:r>
    </w:p>
    <w:p>
      <w:pPr>
        <w:pStyle w:val="ListBullet"/>
      </w:pPr>
      <w:r>
        <w:t>Format nomor dan template resmi Surat Tanda Tashih, tanda terima, serta dokumen pendukung.</w:t>
      </w:r>
    </w:p>
    <w:p>
      <w:pPr>
        <w:pStyle w:val="ListBullet"/>
      </w:pPr>
      <w:r>
        <w:t>Daftar dokumen badan hukum wajib per tipe penerbit.</w:t>
      </w:r>
    </w:p>
    <w:p>
      <w:pPr>
        <w:pStyle w:val="ListBullet"/>
      </w:pPr>
      <w:r>
        <w:t>Batas ukuran/format file, retensi, dan infrastruktur penyimpanan.</w:t>
      </w:r>
    </w:p>
    <w:p>
      <w:pPr>
        <w:pStyle w:val="ListBullet"/>
      </w:pPr>
      <w:r>
        <w:t>Mekanisme pembatalan setelah pembayaran dan kemungkinan pengembalian PNBP.</w:t>
      </w:r>
    </w:p>
    <w:p>
      <w:pPr>
        <w:pStyle w:val="ListBullet"/>
      </w:pPr>
      <w:r>
        <w:t>Kebijakan apakah cover pada verifikasi QR ditampilkan penuh atau dalam resolusi terbatas.</w:t>
      </w:r>
    </w:p>
    <w:p>
      <w:pPr>
        <w:pStyle w:val="Heading1"/>
      </w:pPr>
      <w:r>
        <w:t>17. Sumber Resmi</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val="true"/>
        </w:trPr>
        <w:tc>
          <w:tcPr>
            <w:tcW w:type="dxa" w:w="5472"/>
            <w:shd w:fill="0B5E3B"/>
            <w:vAlign w:val="center"/>
            <w:tcMar>
              <w:top w:w="80" w:type="dxa"/>
              <w:start w:w="120" w:type="dxa"/>
              <w:bottom w:w="80" w:type="dxa"/>
              <w:end w:w="120" w:type="dxa"/>
            </w:tcMar>
          </w:tcPr>
          <w:p>
            <w:r>
              <w:rPr>
                <w:b/>
                <w:color w:val="FFFFFF"/>
                <w:sz w:val="15"/>
              </w:rPr>
              <w:t>Sumber</w:t>
            </w:r>
          </w:p>
        </w:tc>
        <w:tc>
          <w:tcPr>
            <w:tcW w:type="dxa" w:w="3888"/>
            <w:shd w:fill="0B5E3B"/>
            <w:vAlign w:val="center"/>
            <w:tcMar>
              <w:top w:w="80" w:type="dxa"/>
              <w:start w:w="120" w:type="dxa"/>
              <w:bottom w:w="80" w:type="dxa"/>
              <w:end w:w="120" w:type="dxa"/>
            </w:tcMar>
          </w:tcPr>
          <w:p>
            <w:r>
              <w:rPr>
                <w:b/>
                <w:color w:val="FFFFFF"/>
                <w:sz w:val="15"/>
              </w:rPr>
              <w:t>Penggunaan</w:t>
            </w:r>
          </w:p>
        </w:tc>
      </w:tr>
      <w:tr>
        <w:trPr>
          <w:cantSplit w:val="true"/>
        </w:trPr>
        <w:tc>
          <w:tcPr>
            <w:tcW w:type="dxa" w:w="5472"/>
            <w:vAlign w:val="center"/>
            <w:tcMar>
              <w:top w:w="80" w:type="dxa"/>
              <w:start w:w="120" w:type="dxa"/>
              <w:bottom w:w="80" w:type="dxa"/>
              <w:end w:w="120" w:type="dxa"/>
            </w:tcMar>
          </w:tcPr>
          <w:p>
            <w:pPr>
              <w:spacing w:after="20"/>
            </w:pPr>
            <w:r>
              <w:rPr>
                <w:rFonts w:ascii="Calibri" w:hAnsi="Calibri"/>
                <w:color w:val="2A2E2B"/>
                <w:sz w:val="15"/>
              </w:rPr>
              <w:t>https://tashih.kemenag.go.id/info-layanan-pentashihan/read/standar-pelayanan-permohonan-surat-tanda-tashih</w:t>
            </w:r>
          </w:p>
        </w:tc>
        <w:tc>
          <w:tcPr>
            <w:tcW w:type="dxa" w:w="3888"/>
            <w:vAlign w:val="center"/>
            <w:tcMar>
              <w:top w:w="80" w:type="dxa"/>
              <w:start w:w="120" w:type="dxa"/>
              <w:bottom w:w="80" w:type="dxa"/>
              <w:end w:w="120" w:type="dxa"/>
            </w:tcMar>
          </w:tcPr>
          <w:p>
            <w:pPr>
              <w:spacing w:after="20"/>
            </w:pPr>
            <w:r>
              <w:rPr>
                <w:rFonts w:ascii="Calibri" w:hAnsi="Calibri"/>
                <w:color w:val="2A2E2B"/>
                <w:sz w:val="15"/>
              </w:rPr>
              <w:t>Persyaratan, alur layanan, 17 jenis/SLA, tarif PNBP, billing tujuh hari, dan penerbitan dokumen.</w:t>
            </w:r>
          </w:p>
        </w:tc>
      </w:tr>
      <w:tr>
        <w:trPr>
          <w:cantSplit w:val="true"/>
        </w:trPr>
        <w:tc>
          <w:tcPr>
            <w:tcW w:type="dxa" w:w="5472"/>
            <w:shd w:fill="F7FAF8"/>
            <w:vAlign w:val="center"/>
            <w:tcMar>
              <w:top w:w="80" w:type="dxa"/>
              <w:start w:w="120" w:type="dxa"/>
              <w:bottom w:w="80" w:type="dxa"/>
              <w:end w:w="120" w:type="dxa"/>
            </w:tcMar>
          </w:tcPr>
          <w:p>
            <w:pPr>
              <w:spacing w:after="20"/>
            </w:pPr>
            <w:r>
              <w:rPr>
                <w:rFonts w:ascii="Calibri" w:hAnsi="Calibri"/>
                <w:color w:val="2A2E2B"/>
                <w:sz w:val="15"/>
              </w:rPr>
              <w:t>https://tashih.kemenag.go.id/faq</w:t>
            </w:r>
          </w:p>
        </w:tc>
        <w:tc>
          <w:tcPr>
            <w:tcW w:type="dxa" w:w="3888"/>
            <w:shd w:fill="F7FAF8"/>
            <w:vAlign w:val="center"/>
            <w:tcMar>
              <w:top w:w="80" w:type="dxa"/>
              <w:start w:w="120" w:type="dxa"/>
              <w:bottom w:w="80" w:type="dxa"/>
              <w:end w:w="120" w:type="dxa"/>
            </w:tcMar>
          </w:tcPr>
          <w:p>
            <w:pPr>
              <w:spacing w:after="20"/>
            </w:pPr>
            <w:r>
              <w:rPr>
                <w:rFonts w:ascii="Calibri" w:hAnsi="Calibri"/>
                <w:color w:val="2A2E2B"/>
                <w:sz w:val="15"/>
              </w:rPr>
              <w:t>Masa berlaku dua tahun, perpanjangan, penetapan oleh Kepala LPMQ, dan kebijakan umum Surat Tanda Tashih.</w:t>
            </w:r>
          </w:p>
        </w:tc>
      </w:tr>
      <w:tr>
        <w:trPr>
          <w:cantSplit w:val="true"/>
        </w:trPr>
        <w:tc>
          <w:tcPr>
            <w:tcW w:type="dxa" w:w="5472"/>
            <w:vAlign w:val="center"/>
            <w:tcMar>
              <w:top w:w="80" w:type="dxa"/>
              <w:start w:w="120" w:type="dxa"/>
              <w:bottom w:w="80" w:type="dxa"/>
              <w:end w:w="120" w:type="dxa"/>
            </w:tcMar>
          </w:tcPr>
          <w:p>
            <w:pPr>
              <w:spacing w:after="20"/>
            </w:pPr>
            <w:r>
              <w:rPr>
                <w:rFonts w:ascii="Calibri" w:hAnsi="Calibri"/>
                <w:color w:val="2A2E2B"/>
                <w:sz w:val="15"/>
              </w:rPr>
              <w:t>https://tashih.kemenag.go.id/faq?page=3</w:t>
            </w:r>
          </w:p>
        </w:tc>
        <w:tc>
          <w:tcPr>
            <w:tcW w:type="dxa" w:w="3888"/>
            <w:vAlign w:val="center"/>
            <w:tcMar>
              <w:top w:w="80" w:type="dxa"/>
              <w:start w:w="120" w:type="dxa"/>
              <w:bottom w:w="80" w:type="dxa"/>
              <w:end w:w="120" w:type="dxa"/>
            </w:tcMar>
          </w:tcPr>
          <w:p>
            <w:pPr>
              <w:spacing w:after="20"/>
            </w:pPr>
            <w:r>
              <w:rPr>
                <w:rFonts w:ascii="Calibri" w:hAnsi="Calibri"/>
                <w:color w:val="2A2E2B"/>
                <w:sz w:val="15"/>
              </w:rPr>
              <w:t>Elemen informasi yang ditampilkan dalam QR Surat Tanda Tashih.</w:t>
            </w:r>
          </w:p>
        </w:tc>
      </w:tr>
    </w:tbl>
    <w:p>
      <w:pPr>
        <w:spacing w:after="0"/>
      </w:pPr>
    </w:p>
    <w:p>
      <w:pPr>
        <w:pStyle w:val="Heading1"/>
      </w:pPr>
      <w:r>
        <w:t>18. Exit Criteria Sebelum Coding Fitur</w:t>
      </w:r>
    </w:p>
    <w:p>
      <w:pPr>
        <w:pStyle w:val="ListBullet"/>
      </w:pPr>
      <w:r>
        <w:t>SRS v2, ERD, dan backlog disetujui sebagai baseline.</w:t>
      </w:r>
    </w:p>
    <w:p>
      <w:pPr>
        <w:pStyle w:val="ListBullet"/>
      </w:pPr>
      <w:r>
        <w:t>Role/permission serta status/transisi minimum disepakati.</w:t>
      </w:r>
    </w:p>
    <w:p>
      <w:pPr>
        <w:pStyle w:val="ListBullet"/>
      </w:pPr>
      <w:r>
        <w:t>Seed master data diberi label sementara atau telah mempunyai sumber resmi.</w:t>
      </w:r>
    </w:p>
    <w:p>
      <w:pPr>
        <w:pStyle w:val="ListBullet"/>
      </w:pPr>
      <w:r>
        <w:t>Wireframe layar P0 dan OpenAPI skeleton tersedia.</w:t>
      </w:r>
    </w:p>
    <w:p>
      <w:pPr>
        <w:pStyle w:val="ListBullet"/>
      </w:pPr>
      <w:r>
        <w:t>Repository, branching, CI, environment, database migration, dan secret management siap.</w:t>
      </w:r>
    </w:p>
    <w:sectPr w:rsidR="00FC693F" w:rsidRPr="0006063C" w:rsidSect="00034616">
      <w:headerReference w:type="default" r:id="rId9"/>
      <w:footerReference w:type="default" r:id="rId10"/>
      <w:pgSz w:w="12240" w:h="15840"/>
      <w:pgMar w:top="1152"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15C"/>
        <w:sz w:val="16"/>
      </w:rPr>
      <w:t xml:space="preserve">SRS v2.1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B615C"/>
        <w:sz w:val="16"/>
      </w:rPr>
      <w:t>LPMQ — Sistem Manajemen Layanan Pentashihan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color w:val="2A2E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0B5E3B"/>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1B7A4D"/>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B8860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0B5E3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Calibri" w:hAnsi="Calibri"/>
      <w:b w:val="0"/>
      <w:i/>
      <w:iCs/>
      <w:color w:val="5B615C"/>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Sistem Manajemen Layanan Pentashihan LPMQ v2.1</dc:title>
  <dc:subject>Software Requirements Specification dan baseline MVP</dc:subject>
  <dc:creator>Tim Magang / Pengembang Internal LPMQ</dc:creator>
  <cp:keywords>LPMQ, SRS, pentashihan, mushaf, MVP</cp:keywords>
  <dc:description>generated by python-docx</dc:description>
  <cp:lastModifiedBy/>
  <cp:revision>1</cp:revision>
  <dcterms:created xsi:type="dcterms:W3CDTF">2013-12-23T23:15:00Z</dcterms:created>
  <dcterms:modified xsi:type="dcterms:W3CDTF">2013-12-23T23:15:00Z</dcterms:modified>
  <cp:category/>
</cp:coreProperties>
</file>