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Rencana Implementasi SRS v3.1 dan Status Repositori</w:t>
      </w:r>
    </w:p>
    <w:p>
      <w:pPr/>
      <w:r>
        <w:t xml:space="preserve">Oct 9, 2026</w:t>
      </w:r>
      <w:r>
        <w:t xml:space="preserve"> · </w:t>
      </w:r>
      <w:r>
        <w:t xml:space="preserve">@Fakhri Alfarisi</w:t>
      </w:r>
    </w:p>
    <w:p>
      <w:pPr/>
      <w:r>
        <w:t xml:space="preserve">Rencana ini memecah pekerjaan hasil rapat 8 Oktober 2026 menjadi 12 branch dalam 6 gelombang, dan </w:t>
      </w:r>
      <w:r>
        <w:rPr>
          <w:b/>
        </w:rPr>
        <w:t xml:space="preserve">sebagian besar bergantung pada tiga keputusan terbuka</w:t>
      </w:r>
      <w:r>
        <w:t xml:space="preserve"> (T-01 sampai T-03) di </w:t>
      </w:r>
      <w:r>
        <w:t xml:space="preserve">Doc</w:t>
      </w:r>
      <w:r>
        <w:t xml:space="preserve">. Kondisi repositori di bawah diperiksa pada 9 Oktober 2026 dan akan cepat usang; perbarui setiap gelombang selesai.</w:t>
      </w:r>
    </w:p>
    <w:p>
      <w:pPr>
        <w:pStyle w:val="Heading2"/>
      </w:pPr>
      <w:r>
        <w:t xml:space="preserve">1. Kondisi repositori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Branch remote (diverifikasi dengan </w:t>
      </w:r>
      <w:r>
        <w:rPr>
          <w:rStyle w:val="CodeChar"/>
          <w:b/>
        </w:rPr>
        <w:t xml:space="preserve">git ls-remote</w:t>
      </w:r>
      <w:r>
        <w:rPr>
          <w:b/>
        </w:rPr>
        <w:t xml:space="preserve">):</w:t>
      </w:r>
      <w:r>
        <w:t xml:space="preserve"> tiga, yaitu </w:t>
      </w:r>
      <w:r>
        <w:rPr>
          <w:rStyle w:val="CodeChar"/>
        </w:rPr>
        <w:t xml:space="preserve">main</w:t>
      </w:r>
      <w:r>
        <w:t xml:space="preserve">, </w:t>
      </w:r>
      <w:r>
        <w:rPr>
          <w:rStyle w:val="CodeChar"/>
        </w:rPr>
        <w:t xml:space="preserve">feat/pdf-template</w:t>
      </w:r>
      <w:r>
        <w:t xml:space="preserve">, dan </w:t>
      </w:r>
      <w:r>
        <w:rPr>
          <w:rStyle w:val="CodeChar"/>
        </w:rPr>
        <w:t xml:space="preserve">feat/landing</w:t>
      </w:r>
      <w:r>
        <w:t xml:space="preserve">. Dua branch terakhir dibuat 7 Oktober 2026, satu hari sebelum rapat, sehingga </w:t>
      </w:r>
      <w:r>
        <w:rPr>
          <w:b/>
        </w:rPr>
        <w:t xml:space="preserve">tidak memuat hasil rapat 8 Oktober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Commit terakhir </w:t>
      </w:r>
      <w:r>
        <w:rPr>
          <w:rStyle w:val="CodeChar"/>
          <w:b/>
        </w:rPr>
        <w:t xml:space="preserve">main</w:t>
      </w:r>
      <w:r>
        <w:rPr>
          <w:b/>
        </w:rPr>
        <w:t xml:space="preserve">:</w:t>
      </w:r>
      <w:r>
        <w:t xml:space="preserve"> 6 Oktober 2026 (</w:t>
      </w:r>
      <w:r>
        <w:rPr>
          <w:rStyle w:val="CodeChar"/>
        </w:rPr>
        <w:t xml:space="preserve">c2d45e0</w:t>
      </w:r>
      <w:r>
        <w:t xml:space="preserve">, merge PR #21 </w:t>
      </w:r>
      <w:r>
        <w:rPr>
          <w:rStyle w:val="CodeChar"/>
        </w:rPr>
        <w:t xml:space="preserve">feat/stt-uat-revisions</w:t>
      </w:r>
      <w:r>
        <w:t xml:space="preserve">). Kedua branch lain berpangkal di commit ini: masing-masing 1 commit di depan dan 0 di belakang, sehingga tidak konflik dengan </w:t>
      </w:r>
      <w:r>
        <w:rPr>
          <w:rStyle w:val="CodeChar"/>
        </w:rPr>
        <w:t xml:space="preserve">main</w:t>
      </w:r>
      <w:r>
        <w:t xml:space="preserve"> saat ini.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PR di riwayat merge:</w:t>
      </w:r>
      <w:r>
        <w:t xml:space="preserve"> #17 </w:t>
      </w:r>
      <w:r>
        <w:rPr>
          <w:rStyle w:val="CodeChar"/>
        </w:rPr>
        <w:t xml:space="preserve">feat/distributor</w:t>
      </w:r>
      <w:r>
        <w:t xml:space="preserve">, #20 </w:t>
      </w:r>
      <w:r>
        <w:rPr>
          <w:rStyle w:val="CodeChar"/>
        </w:rPr>
        <w:t xml:space="preserve">darkmodeAdd</w:t>
      </w:r>
      <w:r>
        <w:t xml:space="preserve">, #21 </w:t>
      </w:r>
      <w:r>
        <w:rPr>
          <w:rStyle w:val="CodeChar"/>
        </w:rPr>
        <w:t xml:space="preserve">feat/stt-uat-revisions</w:t>
      </w:r>
      <w:r>
        <w:t xml:space="preserve">. Daftar PR terbuka </w:t>
      </w:r>
      <w:r>
        <w:rPr>
          <w:b/>
        </w:rPr>
        <w:t xml:space="preserve">belum dapat diperiksa</w:t>
      </w:r>
      <w:r>
        <w:t xml:space="preserve"> (batas laju API GitHub terlampaui); cek manual di tab Pull requests.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CI</w:t>
      </w:r>
      <w:r>
        <w:t xml:space="preserve"> (</w:t>
      </w:r>
      <w:r>
        <w:rPr>
          <w:rStyle w:val="CodeChar"/>
        </w:rPr>
        <w:t xml:space="preserve">.github/workflows/ci.yml</w:t>
      </w:r>
      <w:r>
        <w:t xml:space="preserve">): berjalan pada push ke </w:t>
      </w:r>
      <w:r>
        <w:rPr>
          <w:rStyle w:val="CodeChar"/>
        </w:rPr>
        <w:t xml:space="preserve">main</w:t>
      </w:r>
      <w:r>
        <w:t xml:space="preserve">, </w:t>
      </w:r>
      <w:r>
        <w:rPr>
          <w:rStyle w:val="CodeChar"/>
        </w:rPr>
        <w:t xml:space="preserve">feature/**</w:t>
      </w:r>
      <w:r>
        <w:t xml:space="preserve">, </w:t>
      </w:r>
      <w:r>
        <w:rPr>
          <w:rStyle w:val="CodeChar"/>
        </w:rPr>
        <w:t xml:space="preserve">feat/**</w:t>
      </w:r>
      <w:r>
        <w:t xml:space="preserve">, </w:t>
      </w:r>
      <w:r>
        <w:rPr>
          <w:rStyle w:val="CodeChar"/>
        </w:rPr>
        <w:t xml:space="preserve">chore/**</w:t>
      </w:r>
      <w:r>
        <w:t xml:space="preserve">, </w:t>
      </w:r>
      <w:r>
        <w:rPr>
          <w:rStyle w:val="CodeChar"/>
        </w:rPr>
        <w:t xml:space="preserve">implementationSprint0</w:t>
      </w:r>
      <w:r>
        <w:t xml:space="preserve">, dan pada PR ke </w:t>
      </w:r>
      <w:r>
        <w:rPr>
          <w:rStyle w:val="CodeChar"/>
        </w:rPr>
        <w:t xml:space="preserve">main</w:t>
      </w:r>
      <w:r>
        <w:t xml:space="preserve">. Prefiks </w:t>
      </w:r>
      <w:r>
        <w:rPr>
          <w:rStyle w:val="CodeChar"/>
        </w:rPr>
        <w:t xml:space="preserve">fix/**</w:t>
      </w:r>
      <w:r>
        <w:t xml:space="preserve"> dan </w:t>
      </w:r>
      <w:r>
        <w:rPr>
          <w:rStyle w:val="CodeChar"/>
        </w:rPr>
        <w:t xml:space="preserve">docs/**</w:t>
      </w:r>
      <w:r>
        <w:t xml:space="preserve"> tidak memicu CI saat push.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Tes belum dijalankan.</w:t>
      </w:r>
      <w:r>
        <w:t xml:space="preserve"> Tes backend butuh MySQL 8; status berdasarkan pembacaan kode dan diff, bukan hasil eksekusi.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Migrasi:</w:t>
      </w:r>
      <w:r>
        <w:t xml:space="preserve"> dua folder berstempel sama (</w:t>
      </w:r>
      <w:r>
        <w:rPr>
          <w:rStyle w:val="CodeChar"/>
        </w:rPr>
        <w:t xml:space="preserve">20260928000000_assignment_juz_checklist</w:t>
      </w:r>
      <w:r>
        <w:t xml:space="preserve"> dan </w:t>
      </w:r>
      <w:r>
        <w:rPr>
          <w:rStyle w:val="CodeChar"/>
        </w:rPr>
        <w:t xml:space="preserve">20260928000000_verification_internal_qr</w:t>
      </w:r>
      <w:r>
        <w:t xml:space="preserve">). Masih berjalan, tetapi migrasi baru memakai stempel unik.</w:t>
      </w:r>
    </w:p>
    <w:p>
      <w:pPr>
        <w:pStyle w:val="Heading3"/>
      </w:pPr>
      <w:r>
        <w:t xml:space="preserve">Branch yang sudah ada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Branch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Tanggal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Isi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Relevansi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Catatan dan risiko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feat/pdf-template</w:t>
            </w:r>
          </w:p>
        </w:tc>
        <w:tc>
          <w:tcPr>
            <w:tcW w:w="1872" w:type="dxa"/>
          </w:tcPr>
          <w:p>
            <w:pPr/>
            <w:r>
              <w:t xml:space="preserve">7 Okt 2026</w:t>
            </w:r>
          </w:p>
        </w:tc>
        <w:tc>
          <w:tcPr>
            <w:tcW w:w="1872" w:type="dxa"/>
          </w:tcPr>
          <w:p>
            <w:pPr/>
            <w:r>
              <w:t xml:space="preserve">26 berkas, +3.171 / −1.163 baris. PDF server-side ditulis ulang: tanda terima registrasi, label pengiriman (endpoint baru </w:t>
            </w:r>
            <w:r>
              <w:rPr>
                <w:rStyle w:val="CodeChar"/>
              </w:rPr>
              <w:t xml:space="preserve">GET /registrations/:id/shipping-label-pdf</w:t>
            </w:r>
            <w:r>
              <w:t xml:space="preserve">), tanda terima fisik, dokumen verifikasi, serah-terima. Kop surat diseragamkan di </w:t>
            </w:r>
            <w:r>
              <w:rPr>
                <w:rStyle w:val="CodeChar"/>
              </w:rPr>
              <w:t xml:space="preserve">ResultLetterPanel.jsx</w:t>
            </w:r>
            <w:r>
              <w:t xml:space="preserve">. Tes baru untuk label dan tanda terima.</w:t>
            </w:r>
          </w:p>
        </w:tc>
        <w:tc>
          <w:tcPr>
            <w:tcW w:w="1872" w:type="dxa"/>
          </w:tcPr>
          <w:p>
            <w:pPr/>
            <w:r>
              <w:t xml:space="preserve">RF-REG-12 dan BR-28 (preview = unduhan PDF); R-02; sebagian R-05 (kop surat, bukan redaksi isi)</w:t>
            </w:r>
          </w:p>
        </w:tc>
        <w:tc>
          <w:tcPr>
            <w:tcW w:w="1872" w:type="dxa"/>
          </w:tcPr>
          <w:p>
            <w:pPr/>
            <w:r>
              <w:t xml:space="preserve">Satu commit besar berjudul "Refactor publisher detail components…" yang tidak mencerminkan isinya, sulit direview. Logo label naik dari 48 ke 56 px (web) dan 54×50 pt (PDF), belum jelas memenuhi "perbesar logo". Otorisasi route unduh label tidak memuat </w:t>
            </w:r>
            <w:r>
              <w:rPr>
                <w:rStyle w:val="CodeChar"/>
              </w:rPr>
              <w:t xml:space="preserve">KEPALA_LPMQ</w:t>
            </w:r>
            <w:r>
              <w:t xml:space="preserve"> dan </w:t>
            </w:r>
            <w:r>
              <w:rPr>
                <w:rStyle w:val="CodeChar"/>
              </w:rPr>
              <w:t xml:space="preserve">DISTRIBUTOR</w:t>
            </w:r>
            <w:r>
              <w:t xml:space="preserve">, sedangkan service mengizinkan </w:t>
            </w:r>
            <w:r>
              <w:rPr>
                <w:rStyle w:val="CodeChar"/>
              </w:rPr>
              <w:t xml:space="preserve">KEPALA_LPMQ</w:t>
            </w:r>
            <w:r>
              <w:t xml:space="preserve">.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feat/landing</w:t>
            </w:r>
          </w:p>
        </w:tc>
        <w:tc>
          <w:tcPr>
            <w:tcW w:w="1872" w:type="dxa"/>
          </w:tcPr>
          <w:p>
            <w:pPr/>
            <w:r>
              <w:t xml:space="preserve">7 Okt 2026</w:t>
            </w:r>
          </w:p>
        </w:tc>
        <w:tc>
          <w:tcPr>
            <w:tcW w:w="1872" w:type="dxa"/>
          </w:tcPr>
          <w:p>
            <w:pPr/>
            <w:r>
              <w:t xml:space="preserve">3 berkas, +19 baris. </w:t>
            </w:r>
            <w:r>
              <w:rPr>
                <w:rStyle w:val="CodeChar"/>
              </w:rPr>
              <w:t xml:space="preserve">LandingPage.jsx</w:t>
            </w:r>
            <w:r>
              <w:t xml:space="preserve"> masih placeholder dan belum terhubung ke router. Menambah migrasi Prisma berfolder nama kosong </w:t>
            </w:r>
            <w:r>
              <w:rPr>
                <w:rStyle w:val="CodeChar"/>
              </w:rPr>
              <w:t xml:space="preserve">20261006055110_</w:t>
            </w:r>
            <w:r>
              <w:t xml:space="preserve"> dan </w:t>
            </w:r>
            <w:r>
              <w:rPr>
                <w:rStyle w:val="CodeChar"/>
              </w:rPr>
              <w:t xml:space="preserve">migration_lock.toml</w:t>
            </w:r>
            <w:r>
              <w:t xml:space="preserve"> (provider mysql).</w:t>
            </w:r>
          </w:p>
        </w:tc>
        <w:tc>
          <w:tcPr>
            <w:tcW w:w="1872" w:type="dxa"/>
          </w:tcPr>
          <w:p>
            <w:pPr/>
            <w:r>
              <w:t xml:space="preserve">R-01</w:t>
            </w:r>
          </w:p>
        </w:tc>
        <w:tc>
          <w:tcPr>
            <w:tcW w:w="1872" w:type="dxa"/>
          </w:tcPr>
          <w:p>
            <w:pPr/>
            <w:r>
              <w:t xml:space="preserve">Migrasi </w:t>
            </w:r>
            <w:r>
              <w:rPr>
                <w:b/>
              </w:rPr>
              <w:t xml:space="preserve">tidak terkait landing</w:t>
            </w:r>
            <w:r>
              <w:t xml:space="preserve">: menyelaraskan DB dengan schema (default </w:t>
            </w:r>
            <w:r>
              <w:rPr>
                <w:rStyle w:val="CodeChar"/>
              </w:rPr>
              <w:t xml:space="preserve">core_team_rotations.id</w:t>
            </w:r>
            <w:r>
              <w:t xml:space="preserve">, </w:t>
            </w:r>
            <w:r>
              <w:rPr>
                <w:rStyle w:val="CodeChar"/>
              </w:rPr>
              <w:t xml:space="preserve">users.whatsapp_number</w:t>
            </w:r>
            <w:r>
              <w:t xml:space="preserve"> nullable, penggantian nama indeks tanda tangan verifikasi); </w:t>
            </w:r>
            <w:r>
              <w:rPr>
                <w:rStyle w:val="CodeChar"/>
              </w:rPr>
              <w:t xml:space="preserve">schema.prisma</w:t>
            </w:r>
            <w:r>
              <w:t xml:space="preserve"> di </w:t>
            </w:r>
            <w:r>
              <w:rPr>
                <w:rStyle w:val="CodeChar"/>
              </w:rPr>
              <w:t xml:space="preserve">main</w:t>
            </w:r>
            <w:r>
              <w:t xml:space="preserve"> sudah memuat bentuk ini. Pisahkan ke branch </w:t>
            </w:r>
            <w:r>
              <w:rPr>
                <w:rStyle w:val="CodeChar"/>
              </w:rPr>
              <w:t xml:space="preserve">chore/</w:t>
            </w:r>
            <w:r>
              <w:t xml:space="preserve">. </w:t>
            </w:r>
            <w:r>
              <w:rPr>
                <w:rStyle w:val="CodeChar"/>
              </w:rPr>
              <w:t xml:space="preserve">migration_lock.toml</w:t>
            </w:r>
            <w:r>
              <w:t xml:space="preserve"> sebaiknya dikomit.</w:t>
            </w:r>
          </w:p>
        </w:tc>
      </w:tr>
    </w:tbl>
    <w:p>
      <w:pPr>
        <w:pStyle w:val="Heading3"/>
      </w:pPr>
      <w:r>
        <w:t xml:space="preserve">Dampak ke rencana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R-02 (logo label) bertumpang tindih dengan </w:t>
      </w:r>
      <w:r>
        <w:rPr>
          <w:rStyle w:val="CodeChar"/>
          <w:b/>
        </w:rPr>
        <w:t xml:space="preserve">feat/pdf-template</w:t>
      </w:r>
      <w:r>
        <w:t xml:space="preserve">: </w:t>
      </w:r>
      <w:r>
        <w:rPr>
          <w:rStyle w:val="CodeChar"/>
        </w:rPr>
        <w:t xml:space="preserve">ShippingLabelDialog.jsx</w:t>
      </w:r>
      <w:r>
        <w:t xml:space="preserve"> ditulis ulang di sana. Perbesar logo </w:t>
      </w:r>
      <w:r>
        <w:rPr>
          <w:b/>
        </w:rPr>
        <w:t xml:space="preserve">setelah</w:t>
      </w:r>
      <w:r>
        <w:t xml:space="preserve"> branch itu di-merge. Perubahan label "Ajukan Draft" (</w:t>
      </w:r>
      <w:r>
        <w:rPr>
          <w:rStyle w:val="CodeChar"/>
        </w:rPr>
        <w:t xml:space="preserve">InspectionActionPanel.jsx</w:t>
      </w:r>
      <w:r>
        <w:t xml:space="preserve">) tidak terdampak.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Branch #4, #7, #9 menyentuh berkas yang juga diubah</w:t>
      </w:r>
      <w:r>
        <w:t xml:space="preserve"> </w:t>
      </w:r>
      <w:r>
        <w:rPr>
          <w:rStyle w:val="CodeChar"/>
        </w:rPr>
        <w:t xml:space="preserve">feat/pdf-template</w:t>
      </w:r>
      <w:r>
        <w:t xml:space="preserve"> (</w:t>
      </w:r>
      <w:r>
        <w:rPr>
          <w:rStyle w:val="CodeChar"/>
        </w:rPr>
        <w:t xml:space="preserve">official-document.service.js</w:t>
      </w:r>
      <w:r>
        <w:t xml:space="preserve">, </w:t>
      </w:r>
      <w:r>
        <w:rPr>
          <w:rStyle w:val="CodeChar"/>
        </w:rPr>
        <w:t xml:space="preserve">verification-document-pdf.service.js</w:t>
      </w:r>
      <w:r>
        <w:t xml:space="preserve">, </w:t>
      </w:r>
      <w:r>
        <w:rPr>
          <w:rStyle w:val="CodeChar"/>
        </w:rPr>
        <w:t xml:space="preserve">ResultLetterPanel.jsx</w:t>
      </w:r>
      <w:r>
        <w:t xml:space="preserve">). Merge </w:t>
      </w:r>
      <w:r>
        <w:rPr>
          <w:rStyle w:val="CodeChar"/>
        </w:rPr>
        <w:t xml:space="preserve">feat/pdf-template</w:t>
      </w:r>
      <w:r>
        <w:t xml:space="preserve"> dulu.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R-01 melanjutkan </w:t>
      </w:r>
      <w:r>
        <w:rPr>
          <w:rStyle w:val="CodeChar"/>
          <w:b/>
        </w:rPr>
        <w:t xml:space="preserve">feat/landing</w:t>
      </w:r>
      <w:r>
        <w:t xml:space="preserve">, bukan branch baru. Pisahkan migrasinya lebih dulu.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Migrasi </w:t>
      </w:r>
      <w:r>
        <w:rPr>
          <w:rStyle w:val="CodeChar"/>
          <w:b/>
        </w:rPr>
        <w:t xml:space="preserve">20261006055110_</w:t>
      </w:r>
      <w:r>
        <w:t xml:space="preserve"> perlu diuji pada DB baru yang dimigrasi berurutan dari nol dan pada DB eksisting berisi data.</w:t>
      </w:r>
    </w:p>
    <w:p>
      <w:pPr>
        <w:pStyle w:val="Heading2"/>
      </w:pPr>
      <w:r>
        <w:t xml:space="preserve">2. Aturan kerja</w:t>
      </w:r>
    </w:p>
    <w:p>
      <w:pPr>
        <w:pStyle w:val="ListParagraph"/>
        <w:numPr>
          <w:ilvl w:val="0"/>
          <w:numId w:val="4"/>
        </w:numPr>
      </w:pPr>
      <w:r>
        <w:t xml:space="preserve">Satu branch = satu perubahan yang bisa diuji dan di-merge sendiri; PR kecil ke </w:t>
      </w:r>
      <w:r>
        <w:rPr>
          <w:rStyle w:val="CodeChar"/>
        </w:rPr>
        <w:t xml:space="preserve">main</w:t>
      </w:r>
      <w:r>
        <w:t xml:space="preserve">.</w:t>
      </w:r>
    </w:p>
    <w:p>
      <w:pPr>
        <w:pStyle w:val="ListParagraph"/>
        <w:numPr>
          <w:ilvl w:val="0"/>
          <w:numId w:val="4"/>
        </w:numPr>
      </w:pPr>
      <w:r>
        <w:t xml:space="preserve">Pakai prefiks </w:t>
      </w:r>
      <w:r>
        <w:rPr>
          <w:rStyle w:val="CodeChar"/>
        </w:rPr>
        <w:t xml:space="preserve">feat/</w:t>
      </w:r>
      <w:r>
        <w:t xml:space="preserve"> atau </w:t>
      </w:r>
      <w:r>
        <w:rPr>
          <w:rStyle w:val="CodeChar"/>
        </w:rPr>
        <w:t xml:space="preserve">chore/</w:t>
      </w:r>
      <w:r>
        <w:t xml:space="preserve"> agar CI jalan saat push.</w:t>
      </w:r>
    </w:p>
    <w:p>
      <w:pPr>
        <w:pStyle w:val="ListParagraph"/>
        <w:numPr>
          <w:ilvl w:val="0"/>
          <w:numId w:val="4"/>
        </w:numPr>
      </w:pPr>
      <w:r>
        <w:t xml:space="preserve">Migrasi schema dikerjakan di branch sendiri dan di-merge lebih dulu; cabang dependen di-rebase setelahnya.</w:t>
      </w:r>
    </w:p>
    <w:p>
      <w:pPr>
        <w:pStyle w:val="ListParagraph"/>
        <w:numPr>
          <w:ilvl w:val="0"/>
          <w:numId w:val="4"/>
        </w:numPr>
      </w:pPr>
      <w:r>
        <w:t xml:space="preserve">Setiap branch wajib: tes backend dan frontend lulus, </w:t>
      </w:r>
      <w:r>
        <w:rPr>
          <w:rStyle w:val="CodeChar"/>
        </w:rPr>
        <w:t xml:space="preserve">check-colors.mjs</w:t>
      </w:r>
      <w:r>
        <w:t xml:space="preserve"> lulus, </w:t>
      </w:r>
      <w:r>
        <w:rPr>
          <w:rStyle w:val="CodeChar"/>
        </w:rPr>
        <w:t xml:space="preserve">docs/api/workflow.md</w:t>
      </w:r>
      <w:r>
        <w:t xml:space="preserve"> diperbarui bila kontrak berubah.</w:t>
      </w:r>
    </w:p>
    <w:p>
      <w:pPr>
        <w:pStyle w:val="ListParagraph"/>
        <w:numPr>
          <w:ilvl w:val="0"/>
          <w:numId w:val="4"/>
        </w:numPr>
      </w:pPr>
      <w:r>
        <w:t xml:space="preserve">Branch yang diblokir keputusan terbuka tidak dimulai sebelum T-xx terkait dijawab.</w:t>
      </w:r>
    </w:p>
    <w:p>
      <w:pPr>
        <w:pStyle w:val="ListParagraph"/>
        <w:numPr>
          <w:ilvl w:val="0"/>
          <w:numId w:val="4"/>
        </w:numPr>
      </w:pPr>
      <w:r>
        <w:t xml:space="preserve">Branch yang sudah ada direview dan di-merge atau di-rebase lebih dulu. Migrasi yang tidak terkait fitur dipisah ke branch </w:t>
      </w:r>
      <w:r>
        <w:rPr>
          <w:rStyle w:val="CodeChar"/>
        </w:rPr>
        <w:t xml:space="preserve">chore/</w:t>
      </w:r>
      <w:r>
        <w:t xml:space="preserve"> sendiri.</w:t>
      </w:r>
    </w:p>
    <w:p>
      <w:pPr>
        <w:pStyle w:val="Heading2"/>
      </w:pPr>
      <w:r>
        <w:t xml:space="preserve">3. Daftar branch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blHeader/>
        </w:trPr>
        <w:tc>
          <w:tcPr>
            <w:tcW w:w="1337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Branch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Cakupan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Menyentuh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Migrasi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Bergantung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Blokir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1</w:t>
            </w:r>
          </w:p>
        </w:tc>
        <w:tc>
          <w:tcPr>
            <w:tcW w:w="1337" w:type="dxa"/>
          </w:tcPr>
          <w:p>
            <w:pPr/>
            <w:r>
              <w:rPr>
                <w:rStyle w:val="CodeChar"/>
              </w:rPr>
              <w:t xml:space="preserve">chore/srs-v3-1</w:t>
            </w:r>
          </w:p>
        </w:tc>
        <w:tc>
          <w:tcPr>
            <w:tcW w:w="1337" w:type="dxa"/>
          </w:tcPr>
          <w:p>
            <w:pPr/>
            <w:r>
              <w:t xml:space="preserve">Tetapkan SRS final ke </w:t>
            </w:r>
            <w:r>
              <w:rPr>
                <w:rStyle w:val="CodeChar"/>
              </w:rPr>
              <w:t xml:space="preserve">docs/</w:t>
            </w:r>
            <w:r>
              <w:t xml:space="preserve">; perbarui klaim status di README (termasuk siapa yang menugaskan verifikator)</w:t>
            </w:r>
          </w:p>
        </w:tc>
        <w:tc>
          <w:tcPr>
            <w:tcW w:w="1337" w:type="dxa"/>
          </w:tcPr>
          <w:p>
            <w:pPr/>
            <w:r>
              <w:rPr>
                <w:rStyle w:val="CodeChar"/>
              </w:rPr>
              <w:t xml:space="preserve">docs/</w:t>
            </w:r>
            <w:r>
              <w:t xml:space="preserve">, </w:t>
            </w:r>
            <w:r>
              <w:rPr>
                <w:rStyle w:val="CodeChar"/>
              </w:rPr>
              <w:t xml:space="preserve">README.md</w:t>
            </w:r>
          </w:p>
        </w:tc>
        <w:tc>
          <w:tcPr>
            <w:tcW w:w="1337" w:type="dxa"/>
          </w:tcPr>
          <w:p>
            <w:pPr/>
            <w:r>
              <w:t xml:space="preserve">Tidak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2</w:t>
            </w:r>
          </w:p>
        </w:tc>
        <w:tc>
          <w:tcPr>
            <w:tcW w:w="1337" w:type="dxa"/>
          </w:tcPr>
          <w:p>
            <w:pPr/>
            <w:r>
              <w:rPr>
                <w:rStyle w:val="CodeChar"/>
              </w:rPr>
              <w:t xml:space="preserve">feat/ui-quick-fixes</w:t>
            </w:r>
          </w:p>
        </w:tc>
        <w:tc>
          <w:tcPr>
            <w:tcW w:w="1337" w:type="dxa"/>
          </w:tcPr>
          <w:p>
            <w:pPr/>
            <w:r>
              <w:t xml:space="preserve">R-04a label "Ajukan Draft"; R-02 logo label setelah </w:t>
            </w:r>
            <w:r>
              <w:rPr>
                <w:rStyle w:val="CodeChar"/>
              </w:rPr>
              <w:t xml:space="preserve">feat/pdf-template</w:t>
            </w:r>
            <w:r>
              <w:t xml:space="preserve"> ter-merge</w:t>
            </w:r>
          </w:p>
        </w:tc>
        <w:tc>
          <w:tcPr>
            <w:tcW w:w="1337" w:type="dxa"/>
          </w:tcPr>
          <w:p>
            <w:pPr/>
            <w:r>
              <w:rPr>
                <w:rStyle w:val="CodeChar"/>
              </w:rPr>
              <w:t xml:space="preserve">InspectionActionPanel.jsx</w:t>
            </w:r>
            <w:r>
              <w:t xml:space="preserve">, </w:t>
            </w:r>
            <w:r>
              <w:rPr>
                <w:rStyle w:val="CodeChar"/>
              </w:rPr>
              <w:t xml:space="preserve">ShippingLabelDialog.jsx</w:t>
            </w:r>
            <w:r>
              <w:t xml:space="preserve"> + tes</w:t>
            </w:r>
          </w:p>
        </w:tc>
        <w:tc>
          <w:tcPr>
            <w:tcW w:w="1337" w:type="dxa"/>
          </w:tcPr>
          <w:p>
            <w:pPr/>
            <w:r>
              <w:t xml:space="preserve">Tidak</w:t>
            </w:r>
          </w:p>
        </w:tc>
        <w:tc>
          <w:tcPr>
            <w:tcW w:w="1337" w:type="dxa"/>
          </w:tcPr>
          <w:p>
            <w:pPr/>
            <w:r>
              <w:rPr>
                <w:rStyle w:val="CodeChar"/>
              </w:rPr>
              <w:t xml:space="preserve">feat/pdf-template</w:t>
            </w:r>
            <w:r>
              <w:t xml:space="preserve"> (untuk R-02)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3</w:t>
            </w:r>
          </w:p>
        </w:tc>
        <w:tc>
          <w:tcPr>
            <w:tcW w:w="1337" w:type="dxa"/>
          </w:tcPr>
          <w:p>
            <w:pPr/>
            <w:r>
              <w:rPr>
                <w:rStyle w:val="CodeChar"/>
              </w:rPr>
              <w:t xml:space="preserve">feat/landing</w:t>
            </w:r>
          </w:p>
        </w:tc>
        <w:tc>
          <w:tcPr>
            <w:tcW w:w="1337" w:type="dxa"/>
          </w:tcPr>
          <w:p>
            <w:pPr/>
            <w:r>
              <w:t xml:space="preserve">R-01 halaman publik minimum + unduh template surat (tanpa form publik); hubungkan ke router</w:t>
            </w:r>
          </w:p>
        </w:tc>
        <w:tc>
          <w:tcPr>
            <w:tcW w:w="1337" w:type="dxa"/>
          </w:tcPr>
          <w:p>
            <w:pPr/>
            <w:r>
              <w:rPr>
                <w:rStyle w:val="CodeChar"/>
              </w:rPr>
              <w:t xml:space="preserve">router.jsx</w:t>
            </w:r>
            <w:r>
              <w:t xml:space="preserve">, </w:t>
            </w:r>
            <w:r>
              <w:rPr>
                <w:rStyle w:val="CodeChar"/>
              </w:rPr>
              <w:t xml:space="preserve">LandingPage</w:t>
            </w:r>
            <w:r>
              <w:t xml:space="preserve">, aset template</w:t>
            </w:r>
          </w:p>
        </w:tc>
        <w:tc>
          <w:tcPr>
            <w:tcW w:w="1337" w:type="dxa"/>
          </w:tcPr>
          <w:p>
            <w:pPr/>
            <w:r>
              <w:t xml:space="preserve">Tidak (migrasi dipisah)</w:t>
            </w:r>
          </w:p>
        </w:tc>
        <w:tc>
          <w:tcPr>
            <w:tcW w:w="1337" w:type="dxa"/>
          </w:tcPr>
          <w:p>
            <w:pPr/>
            <w:r>
              <w:t xml:space="preserve">Pemisahan migrasi</w:t>
            </w:r>
          </w:p>
        </w:tc>
        <w:tc>
          <w:tcPr>
            <w:tcW w:w="1337" w:type="dxa"/>
          </w:tcPr>
          <w:p>
            <w:pPr/>
            <w:r>
              <w:t xml:space="preserve">Berkas template dari LPMQ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4</w:t>
            </w:r>
          </w:p>
        </w:tc>
        <w:tc>
          <w:tcPr>
            <w:tcW w:w="1337" w:type="dxa"/>
          </w:tcPr>
          <w:p>
            <w:pPr/>
            <w:r>
              <w:rPr>
                <w:rStyle w:val="CodeChar"/>
              </w:rPr>
              <w:t xml:space="preserve">feat/revision-kind-round</w:t>
            </w:r>
          </w:p>
        </w:tc>
        <w:tc>
          <w:tcPr>
            <w:tcW w:w="1337" w:type="dxa"/>
          </w:tcPr>
          <w:p>
            <w:pPr/>
            <w:r>
              <w:t xml:space="preserve">Status </w:t>
            </w:r>
            <w:r>
              <w:rPr>
                <w:rStyle w:val="CodeChar"/>
              </w:rPr>
              <w:t xml:space="preserve">WAITING_PUBLISHER_REVISION</w:t>
            </w:r>
            <w:r>
              <w:t xml:space="preserve">, </w:t>
            </w:r>
            <w:r>
              <w:rPr>
                <w:rStyle w:val="CodeChar"/>
              </w:rPr>
              <w:t xml:space="preserve">revision_round</w:t>
            </w:r>
            <w:r>
              <w:t xml:space="preserve">, </w:t>
            </w:r>
            <w:r>
              <w:rPr>
                <w:rStyle w:val="CodeChar"/>
              </w:rPr>
              <w:t xml:space="preserve">revision_kind</w:t>
            </w:r>
            <w:r>
              <w:t xml:space="preserve">, </w:t>
            </w:r>
            <w:r>
              <w:rPr>
                <w:rStyle w:val="CodeChar"/>
              </w:rPr>
              <w:t xml:space="preserve">REVISION_RETURN_LETTER</w:t>
            </w:r>
            <w:r>
              <w:t xml:space="preserve">, pilihan jenis di dialog distributor</w:t>
            </w:r>
          </w:p>
        </w:tc>
        <w:tc>
          <w:tcPr>
            <w:tcW w:w="1337" w:type="dxa"/>
          </w:tcPr>
          <w:p>
            <w:pPr/>
            <w:r>
              <w:rPr>
                <w:rStyle w:val="CodeChar"/>
              </w:rPr>
              <w:t xml:space="preserve">schema.prisma</w:t>
            </w:r>
            <w:r>
              <w:t xml:space="preserve">, </w:t>
            </w:r>
            <w:r>
              <w:rPr>
                <w:rStyle w:val="CodeChar"/>
              </w:rPr>
              <w:t xml:space="preserve">distribution.service.js</w:t>
            </w:r>
            <w:r>
              <w:t xml:space="preserve">, </w:t>
            </w:r>
            <w:r>
              <w:rPr>
                <w:rStyle w:val="CodeChar"/>
              </w:rPr>
              <w:t xml:space="preserve">DistributorReviewDialog.jsx</w:t>
            </w:r>
            <w:r>
              <w:t xml:space="preserve">, </w:t>
            </w:r>
            <w:r>
              <w:rPr>
                <w:rStyle w:val="CodeChar"/>
              </w:rPr>
              <w:t xml:space="preserve">workflow-*.js</w:t>
            </w:r>
            <w:r>
              <w:t xml:space="preserve">, PDF surat</w:t>
            </w:r>
          </w:p>
        </w:tc>
        <w:tc>
          <w:tcPr>
            <w:tcW w:w="1337" w:type="dxa"/>
          </w:tcPr>
          <w:p>
            <w:pPr/>
            <w:r>
              <w:rPr>
                <w:b/>
              </w:rPr>
              <w:t xml:space="preserve">Ya</w:t>
            </w:r>
          </w:p>
        </w:tc>
        <w:tc>
          <w:tcPr>
            <w:tcW w:w="1337" w:type="dxa"/>
          </w:tcPr>
          <w:p>
            <w:pPr/>
            <w:r>
              <w:rPr>
                <w:rStyle w:val="CodeChar"/>
              </w:rPr>
              <w:t xml:space="preserve">feat/pdf-template</w:t>
            </w:r>
          </w:p>
        </w:tc>
        <w:tc>
          <w:tcPr>
            <w:tcW w:w="1337" w:type="dxa"/>
          </w:tcPr>
          <w:p>
            <w:pPr/>
            <w:r>
              <w:t xml:space="preserve">T-04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5</w:t>
            </w:r>
          </w:p>
        </w:tc>
        <w:tc>
          <w:tcPr>
            <w:tcW w:w="1337" w:type="dxa"/>
          </w:tcPr>
          <w:p>
            <w:pPr/>
            <w:r>
              <w:rPr>
                <w:rStyle w:val="CodeChar"/>
              </w:rPr>
              <w:t xml:space="preserve">feat/sla-from-payment</w:t>
            </w:r>
          </w:p>
        </w:tc>
        <w:tc>
          <w:tcPr>
            <w:tcW w:w="1337" w:type="dxa"/>
          </w:tcPr>
          <w:p>
            <w:pPr/>
            <w:r>
              <w:t xml:space="preserve">SLA H+1 setelah pembayaran; info durasi penerbit; pengurangan per konten menyusul</w:t>
            </w:r>
          </w:p>
        </w:tc>
        <w:tc>
          <w:tcPr>
            <w:tcW w:w="1337" w:type="dxa"/>
          </w:tcPr>
          <w:p>
            <w:pPr/>
            <w:r>
              <w:rPr>
                <w:rStyle w:val="CodeChar"/>
              </w:rPr>
              <w:t xml:space="preserve">sla.service.js</w:t>
            </w:r>
            <w:r>
              <w:t xml:space="preserve">, </w:t>
            </w:r>
            <w:r>
              <w:rPr>
                <w:rStyle w:val="CodeChar"/>
              </w:rPr>
              <w:t xml:space="preserve">handover.service.js</w:t>
            </w:r>
            <w:r>
              <w:t xml:space="preserve">, </w:t>
            </w:r>
            <w:r>
              <w:rPr>
                <w:rStyle w:val="CodeChar"/>
              </w:rPr>
              <w:t xml:space="preserve">payment.service.js</w:t>
            </w:r>
            <w:r>
              <w:t xml:space="preserve">, detail penerbit</w:t>
            </w:r>
          </w:p>
        </w:tc>
        <w:tc>
          <w:tcPr>
            <w:tcW w:w="1337" w:type="dxa"/>
          </w:tcPr>
          <w:p>
            <w:pPr/>
            <w:r>
              <w:t xml:space="preserve">Mungkin (snapshot)</w:t>
            </w:r>
          </w:p>
        </w:tc>
        <w:tc>
          <w:tcPr>
            <w:tcW w:w="1337" w:type="dxa"/>
          </w:tcPr>
          <w:p>
            <w:pPr/>
            <w:r>
              <w:t xml:space="preserve">#4</w:t>
            </w:r>
          </w:p>
        </w:tc>
        <w:tc>
          <w:tcPr>
            <w:tcW w:w="1337" w:type="dxa"/>
          </w:tcPr>
          <w:p>
            <w:pPr/>
            <w:r>
              <w:t xml:space="preserve">T-02, T-05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6</w:t>
            </w:r>
          </w:p>
        </w:tc>
        <w:tc>
          <w:tcPr>
            <w:tcW w:w="1337" w:type="dxa"/>
          </w:tcPr>
          <w:p>
            <w:pPr/>
            <w:r>
              <w:rPr>
                <w:rStyle w:val="CodeChar"/>
              </w:rPr>
              <w:t xml:space="preserve">feat/physical-check-verifier</w:t>
            </w:r>
          </w:p>
        </w:tc>
        <w:tc>
          <w:tcPr>
            <w:tcW w:w="1337" w:type="dxa"/>
          </w:tcPr>
          <w:p>
            <w:pPr/>
            <w:r>
              <w:t xml:space="preserve">R-03 dan R-06: pengecekan fisik ke Verifikator, tanggal penerimaan, serah Admin ke Distributor; urutan penugasan verifikator ikut diputuskan</w:t>
            </w:r>
          </w:p>
        </w:tc>
        <w:tc>
          <w:tcPr>
            <w:tcW w:w="1337" w:type="dxa"/>
          </w:tcPr>
          <w:p>
            <w:pPr/>
            <w:r>
              <w:rPr>
                <w:rStyle w:val="CodeChar"/>
              </w:rPr>
              <w:t xml:space="preserve">verification.routes.js</w:t>
            </w:r>
            <w:r>
              <w:t xml:space="preserve">, </w:t>
            </w:r>
            <w:r>
              <w:rPr>
                <w:rStyle w:val="CodeChar"/>
              </w:rPr>
              <w:t xml:space="preserve">verification-intake.service.js</w:t>
            </w:r>
            <w:r>
              <w:t xml:space="preserve">, </w:t>
            </w:r>
            <w:r>
              <w:rPr>
                <w:rStyle w:val="CodeChar"/>
              </w:rPr>
              <w:t xml:space="preserve">AdminMasterIntakePage.jsx</w:t>
            </w:r>
            <w:r>
              <w:t xml:space="preserve">, </w:t>
            </w:r>
            <w:r>
              <w:rPr>
                <w:rStyle w:val="CodeChar"/>
              </w:rPr>
              <w:t xml:space="preserve">handover.service.js</w:t>
            </w:r>
          </w:p>
        </w:tc>
        <w:tc>
          <w:tcPr>
            <w:tcW w:w="1337" w:type="dxa"/>
          </w:tcPr>
          <w:p>
            <w:pPr/>
            <w:r>
              <w:t xml:space="preserve">Ya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  <w:tc>
          <w:tcPr>
            <w:tcW w:w="1337" w:type="dxa"/>
          </w:tcPr>
          <w:p>
            <w:pPr/>
            <w:r>
              <w:t xml:space="preserve">T-03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7</w:t>
            </w:r>
          </w:p>
        </w:tc>
        <w:tc>
          <w:tcPr>
            <w:tcW w:w="1337" w:type="dxa"/>
          </w:tcPr>
          <w:p>
            <w:pPr/>
            <w:r>
              <w:rPr>
                <w:rStyle w:val="CodeChar"/>
              </w:rPr>
              <w:t xml:space="preserve">feat/verifier-documents-scope</w:t>
            </w:r>
          </w:p>
        </w:tc>
        <w:tc>
          <w:tcPr>
            <w:tcW w:w="1337" w:type="dxa"/>
          </w:tcPr>
          <w:p>
            <w:pPr/>
            <w:r>
              <w:t xml:space="preserve">R-04b bagian arsip dokumen verifikator</w:t>
            </w:r>
          </w:p>
        </w:tc>
        <w:tc>
          <w:tcPr>
            <w:tcW w:w="1337" w:type="dxa"/>
          </w:tcPr>
          <w:p>
            <w:pPr/>
            <w:r>
              <w:rPr>
                <w:rStyle w:val="CodeChar"/>
              </w:rPr>
              <w:t xml:space="preserve">document-archive.service.js</w:t>
            </w:r>
            <w:r>
              <w:t xml:space="preserve">, </w:t>
            </w:r>
            <w:r>
              <w:rPr>
                <w:rStyle w:val="CodeChar"/>
              </w:rPr>
              <w:t xml:space="preserve">DocumentArchive.jsx</w:t>
            </w:r>
          </w:p>
        </w:tc>
        <w:tc>
          <w:tcPr>
            <w:tcW w:w="1337" w:type="dxa"/>
          </w:tcPr>
          <w:p>
            <w:pPr/>
            <w:r>
              <w:t xml:space="preserve">Ya (</w:t>
            </w:r>
            <w:r>
              <w:rPr>
                <w:rStyle w:val="CodeChar"/>
              </w:rPr>
              <w:t xml:space="preserve">document_scope</w:t>
            </w:r>
            <w:r>
              <w:t xml:space="preserve">)</w:t>
            </w:r>
          </w:p>
        </w:tc>
        <w:tc>
          <w:tcPr>
            <w:tcW w:w="1337" w:type="dxa"/>
          </w:tcPr>
          <w:p>
            <w:pPr/>
            <w:r>
              <w:t xml:space="preserve">#4, </w:t>
            </w:r>
            <w:r>
              <w:rPr>
                <w:rStyle w:val="CodeChar"/>
              </w:rPr>
              <w:t xml:space="preserve">feat/pdf-template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8</w:t>
            </w:r>
          </w:p>
        </w:tc>
        <w:tc>
          <w:tcPr>
            <w:tcW w:w="1337" w:type="dxa"/>
          </w:tcPr>
          <w:p>
            <w:pPr/>
            <w:r>
              <w:rPr>
                <w:rStyle w:val="CodeChar"/>
              </w:rPr>
              <w:t xml:space="preserve">feat/juz-range-recap</w:t>
            </w:r>
          </w:p>
        </w:tc>
        <w:tc>
          <w:tcPr>
            <w:tcW w:w="1337" w:type="dxa"/>
          </w:tcPr>
          <w:p>
            <w:pPr/>
            <w:r>
              <w:t xml:space="preserve">R-09, R-10: penugasan rentang juz, unggah rekapan, putus kompilasi otomatis ke surat</w:t>
            </w:r>
          </w:p>
        </w:tc>
        <w:tc>
          <w:tcPr>
            <w:tcW w:w="1337" w:type="dxa"/>
          </w:tcPr>
          <w:p>
            <w:pPr/>
            <w:r>
              <w:rPr>
                <w:rStyle w:val="CodeChar"/>
              </w:rPr>
              <w:t xml:space="preserve">workflow.validator.js</w:t>
            </w:r>
            <w:r>
              <w:t xml:space="preserve">, </w:t>
            </w:r>
            <w:r>
              <w:rPr>
                <w:rStyle w:val="CodeChar"/>
              </w:rPr>
              <w:t xml:space="preserve">ManualTeamAssignmentDialog.jsx</w:t>
            </w:r>
            <w:r>
              <w:t xml:space="preserve">, </w:t>
            </w:r>
            <w:r>
              <w:rPr>
                <w:rStyle w:val="CodeChar"/>
              </w:rPr>
              <w:t xml:space="preserve">JuzChecklistForm.jsx</w:t>
            </w:r>
            <w:r>
              <w:t xml:space="preserve">, </w:t>
            </w:r>
            <w:r>
              <w:rPr>
                <w:rStyle w:val="CodeChar"/>
              </w:rPr>
              <w:t xml:space="preserve">distribution.service.js</w:t>
            </w:r>
            <w:r>
              <w:t xml:space="preserve">, </w:t>
            </w:r>
            <w:r>
              <w:rPr>
                <w:rStyle w:val="CodeChar"/>
              </w:rPr>
              <w:t xml:space="preserve">DistributorReviewDialog.jsx</w:t>
            </w:r>
          </w:p>
        </w:tc>
        <w:tc>
          <w:tcPr>
            <w:tcW w:w="1337" w:type="dxa"/>
          </w:tcPr>
          <w:p>
            <w:pPr/>
            <w:r>
              <w:rPr>
                <w:b/>
              </w:rPr>
              <w:t xml:space="preserve">Ya</w:t>
            </w:r>
          </w:p>
        </w:tc>
        <w:tc>
          <w:tcPr>
            <w:tcW w:w="1337" w:type="dxa"/>
          </w:tcPr>
          <w:p>
            <w:pPr/>
            <w:r>
              <w:t xml:space="preserve">#4</w:t>
            </w:r>
          </w:p>
        </w:tc>
        <w:tc>
          <w:tcPr>
            <w:tcW w:w="1337" w:type="dxa"/>
          </w:tcPr>
          <w:p>
            <w:pPr/>
            <w:r>
              <w:t xml:space="preserve">T-01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9</w:t>
            </w:r>
          </w:p>
        </w:tc>
        <w:tc>
          <w:tcPr>
            <w:tcW w:w="1337" w:type="dxa"/>
          </w:tcPr>
          <w:p>
            <w:pPr/>
            <w:r>
              <w:rPr>
                <w:rStyle w:val="CodeChar"/>
              </w:rPr>
              <w:t xml:space="preserve">feat/letter-wording-kepala</w:t>
            </w:r>
          </w:p>
        </w:tc>
        <w:tc>
          <w:tcPr>
            <w:tcW w:w="1337" w:type="dxa"/>
          </w:tcPr>
          <w:p>
            <w:pPr/>
            <w:r>
              <w:t xml:space="preserve">R-05 redaksi surat dan berita acara</w:t>
            </w:r>
          </w:p>
        </w:tc>
        <w:tc>
          <w:tcPr>
            <w:tcW w:w="1337" w:type="dxa"/>
          </w:tcPr>
          <w:p>
            <w:pPr/>
            <w:r>
              <w:rPr>
                <w:rStyle w:val="CodeChar"/>
              </w:rPr>
              <w:t xml:space="preserve">ResultLetterPanel.jsx</w:t>
            </w:r>
            <w:r>
              <w:t xml:space="preserve">, template PDF</w:t>
            </w:r>
          </w:p>
        </w:tc>
        <w:tc>
          <w:tcPr>
            <w:tcW w:w="1337" w:type="dxa"/>
          </w:tcPr>
          <w:p>
            <w:pPr/>
            <w:r>
              <w:t xml:space="preserve">Tidak</w:t>
            </w:r>
          </w:p>
        </w:tc>
        <w:tc>
          <w:tcPr>
            <w:tcW w:w="1337" w:type="dxa"/>
          </w:tcPr>
          <w:p>
            <w:pPr/>
            <w:r>
              <w:rPr>
                <w:rStyle w:val="CodeChar"/>
              </w:rPr>
              <w:t xml:space="preserve">feat/pdf-template</w:t>
            </w:r>
          </w:p>
        </w:tc>
        <w:tc>
          <w:tcPr>
            <w:tcW w:w="1337" w:type="dxa"/>
          </w:tcPr>
          <w:p>
            <w:pPr/>
            <w:r>
              <w:t xml:space="preserve">T-06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10</w:t>
            </w:r>
          </w:p>
        </w:tc>
        <w:tc>
          <w:tcPr>
            <w:tcW w:w="1337" w:type="dxa"/>
          </w:tcPr>
          <w:p>
            <w:pPr/>
            <w:r>
              <w:rPr>
                <w:rStyle w:val="CodeChar"/>
              </w:rPr>
              <w:t xml:space="preserve">feat/survey-stt-access</w:t>
            </w:r>
          </w:p>
        </w:tc>
        <w:tc>
          <w:tcPr>
            <w:tcW w:w="1337" w:type="dxa"/>
          </w:tcPr>
          <w:p>
            <w:pPr/>
            <w:r>
              <w:t xml:space="preserve">RF-SVY: survei sebelum buka atau unduh STT</w:t>
            </w:r>
          </w:p>
        </w:tc>
        <w:tc>
          <w:tcPr>
            <w:tcW w:w="1337" w:type="dxa"/>
          </w:tcPr>
          <w:p>
            <w:pPr/>
            <w:r>
              <w:t xml:space="preserve">schema, portal penerbit, audit</w:t>
            </w:r>
          </w:p>
        </w:tc>
        <w:tc>
          <w:tcPr>
            <w:tcW w:w="1337" w:type="dxa"/>
          </w:tcPr>
          <w:p>
            <w:pPr/>
            <w:r>
              <w:t xml:space="preserve">Ya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  <w:tc>
          <w:tcPr>
            <w:tcW w:w="1337" w:type="dxa"/>
          </w:tcPr>
          <w:p>
            <w:pPr/>
            <w:r>
              <w:t xml:space="preserve">Pertanyaan survei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11</w:t>
            </w:r>
          </w:p>
        </w:tc>
        <w:tc>
          <w:tcPr>
            <w:tcW w:w="1337" w:type="dxa"/>
          </w:tcPr>
          <w:p>
            <w:pPr/>
            <w:r>
              <w:rPr>
                <w:rStyle w:val="CodeChar"/>
              </w:rPr>
              <w:t xml:space="preserve">feat/public-inquiry-module</w:t>
            </w:r>
          </w:p>
        </w:tc>
        <w:tc>
          <w:tcPr>
            <w:tcW w:w="1337" w:type="dxa"/>
          </w:tcPr>
          <w:p>
            <w:pPr/>
            <w:r>
              <w:t xml:space="preserve">RF-PBL-03 sampai 09: form publik, tiket, peran petugas, CAPTCHA, rate limit</w:t>
            </w:r>
          </w:p>
        </w:tc>
        <w:tc>
          <w:tcPr>
            <w:tcW w:w="1337" w:type="dxa"/>
          </w:tcPr>
          <w:p>
            <w:pPr/>
            <w:r>
              <w:t xml:space="preserve">schema, route publik, modul internal</w:t>
            </w:r>
          </w:p>
        </w:tc>
        <w:tc>
          <w:tcPr>
            <w:tcW w:w="1337" w:type="dxa"/>
          </w:tcPr>
          <w:p>
            <w:pPr/>
            <w:r>
              <w:t xml:space="preserve">Ya</w:t>
            </w:r>
          </w:p>
        </w:tc>
        <w:tc>
          <w:tcPr>
            <w:tcW w:w="1337" w:type="dxa"/>
          </w:tcPr>
          <w:p>
            <w:pPr/>
            <w:r>
              <w:t xml:space="preserve">#3, peran baru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12</w:t>
            </w:r>
          </w:p>
        </w:tc>
        <w:tc>
          <w:tcPr>
            <w:tcW w:w="1337" w:type="dxa"/>
          </w:tcPr>
          <w:p>
            <w:pPr/>
            <w:r>
              <w:rPr>
                <w:rStyle w:val="CodeChar"/>
              </w:rPr>
              <w:t xml:space="preserve">chore/readme-sync</w:t>
            </w:r>
          </w:p>
        </w:tc>
        <w:tc>
          <w:tcPr>
            <w:tcW w:w="1337" w:type="dxa"/>
          </w:tcPr>
          <w:p>
            <w:pPr/>
            <w:r>
              <w:t xml:space="preserve">Sinkronkan README dan </w:t>
            </w:r>
            <w:r>
              <w:rPr>
                <w:rStyle w:val="CodeChar"/>
              </w:rPr>
              <w:t xml:space="preserve">docs/api/workflow.md</w:t>
            </w:r>
            <w:r>
              <w:t xml:space="preserve"> setelah tiap gelombang</w:t>
            </w:r>
          </w:p>
        </w:tc>
        <w:tc>
          <w:tcPr>
            <w:tcW w:w="1337" w:type="dxa"/>
          </w:tcPr>
          <w:p>
            <w:pPr/>
            <w:r>
              <w:t xml:space="preserve">docs</w:t>
            </w:r>
          </w:p>
        </w:tc>
        <w:tc>
          <w:tcPr>
            <w:tcW w:w="1337" w:type="dxa"/>
          </w:tcPr>
          <w:p>
            <w:pPr/>
            <w:r>
              <w:t xml:space="preserve">Tidak</w:t>
            </w:r>
          </w:p>
        </w:tc>
        <w:tc>
          <w:tcPr>
            <w:tcW w:w="1337" w:type="dxa"/>
          </w:tcPr>
          <w:p>
            <w:pPr/>
            <w:r>
              <w:t xml:space="preserve">tiap gelombang</w:t>
            </w:r>
          </w:p>
        </w:tc>
        <w:tc>
          <w:tcPr>
            <w:tcW w:w="1337" w:type="dxa"/>
          </w:tcPr>
          <w:p>
            <w:pPr/>
            <w:r>
              <w:t xml:space="preserve">—</w:t>
            </w:r>
          </w:p>
        </w:tc>
      </w:tr>
    </w:tbl>
    <w:p>
      <w:pPr>
        <w:pStyle w:val="Heading2"/>
      </w:pPr>
      <w:r>
        <w:t xml:space="preserve">4. Gelombang pengerjaan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Gelombang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Branch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Tujuan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Syarat lanjut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0 — Keputusan</w:t>
            </w:r>
          </w:p>
        </w:tc>
        <w:tc>
          <w:tcPr>
            <w:tcW w:w="2340" w:type="dxa"/>
          </w:tcPr>
          <w:p>
            <w:pPr/>
            <w:r>
              <w:t xml:space="preserve">#1</w:t>
            </w:r>
          </w:p>
        </w:tc>
        <w:tc>
          <w:tcPr>
            <w:tcW w:w="2340" w:type="dxa"/>
          </w:tcPr>
          <w:p>
            <w:pPr/>
            <w:r>
              <w:t xml:space="preserve">Jawab T-01 sampai T-07; terbitkan SRS v3.1 final</w:t>
            </w:r>
          </w:p>
        </w:tc>
        <w:tc>
          <w:tcPr>
            <w:tcW w:w="2340" w:type="dxa"/>
          </w:tcPr>
          <w:p>
            <w:pPr/>
            <w:r>
              <w:t xml:space="preserve">Persetujuan pembimbing dan LPMQ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 — Cepat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feat/pdf-template</w:t>
            </w:r>
            <w:r>
              <w:t xml:space="preserve"> (sudah ada), #2, #3</w:t>
            </w:r>
          </w:p>
        </w:tc>
        <w:tc>
          <w:tcPr>
            <w:tcW w:w="2340" w:type="dxa"/>
          </w:tcPr>
          <w:p>
            <w:pPr/>
            <w:r>
              <w:t xml:space="preserve">Hasil rapat terlihat segera tanpa migrasi; review dan merge </w:t>
            </w:r>
            <w:r>
              <w:rPr>
                <w:rStyle w:val="CodeChar"/>
              </w:rPr>
              <w:t xml:space="preserve">feat/pdf-template</w:t>
            </w:r>
            <w:r>
              <w:t xml:space="preserve"> lebih dulu</w:t>
            </w:r>
          </w:p>
        </w:tc>
        <w:tc>
          <w:tcPr>
            <w:tcW w:w="2340" w:type="dxa"/>
          </w:tcPr>
          <w:p>
            <w:pPr/>
            <w:r>
              <w:t xml:space="preserve">CI hijau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2 — Fondasi data</w:t>
            </w:r>
          </w:p>
        </w:tc>
        <w:tc>
          <w:tcPr>
            <w:tcW w:w="2340" w:type="dxa"/>
          </w:tcPr>
          <w:p>
            <w:pPr/>
            <w:r>
              <w:t xml:space="preserve">#4, lalu #7</w:t>
            </w:r>
          </w:p>
        </w:tc>
        <w:tc>
          <w:tcPr>
            <w:tcW w:w="2340" w:type="dxa"/>
          </w:tcPr>
          <w:p>
            <w:pPr/>
            <w:r>
              <w:t xml:space="preserve">Schema revisi dan surat; paling banyak branch bergantung</w:t>
            </w:r>
          </w:p>
        </w:tc>
        <w:tc>
          <w:tcPr>
            <w:tcW w:w="2340" w:type="dxa"/>
          </w:tcPr>
          <w:p>
            <w:pPr/>
            <w:r>
              <w:t xml:space="preserve">#4 ter-merge ke </w:t>
            </w:r>
            <w:r>
              <w:rPr>
                <w:rStyle w:val="CodeChar"/>
              </w:rPr>
              <w:t xml:space="preserve">main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3 — Alur</w:t>
            </w:r>
          </w:p>
        </w:tc>
        <w:tc>
          <w:tcPr>
            <w:tcW w:w="2340" w:type="dxa"/>
          </w:tcPr>
          <w:p>
            <w:pPr/>
            <w:r>
              <w:t xml:space="preserve">#6, #5, #9</w:t>
            </w:r>
          </w:p>
        </w:tc>
        <w:tc>
          <w:tcPr>
            <w:tcW w:w="2340" w:type="dxa"/>
          </w:tcPr>
          <w:p>
            <w:pPr/>
            <w:r>
              <w:t xml:space="preserve">Peran fisik, SLA, redaksi</w:t>
            </w:r>
          </w:p>
        </w:tc>
        <w:tc>
          <w:tcPr>
            <w:tcW w:w="2340" w:type="dxa"/>
          </w:tcPr>
          <w:p>
            <w:pPr/>
            <w:r>
              <w:t xml:space="preserve">T-02, T-03, T-06 terjawab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4 — Berat</w:t>
            </w:r>
          </w:p>
        </w:tc>
        <w:tc>
          <w:tcPr>
            <w:tcW w:w="2340" w:type="dxa"/>
          </w:tcPr>
          <w:p>
            <w:pPr/>
            <w:r>
              <w:t xml:space="preserve">#8</w:t>
            </w:r>
          </w:p>
        </w:tc>
        <w:tc>
          <w:tcPr>
            <w:tcW w:w="2340" w:type="dxa"/>
          </w:tcPr>
          <w:p>
            <w:pPr/>
            <w:r>
              <w:t xml:space="preserve">Rentang juz dan rekapan</w:t>
            </w:r>
          </w:p>
        </w:tc>
        <w:tc>
          <w:tcPr>
            <w:tcW w:w="2340" w:type="dxa"/>
          </w:tcPr>
          <w:p>
            <w:pPr/>
            <w:r>
              <w:t xml:space="preserve">T-01 terjawab, #4 ter-merge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5 — Modul baru</w:t>
            </w:r>
          </w:p>
        </w:tc>
        <w:tc>
          <w:tcPr>
            <w:tcW w:w="2340" w:type="dxa"/>
          </w:tcPr>
          <w:p>
            <w:pPr/>
            <w:r>
              <w:t xml:space="preserve">#10, #11</w:t>
            </w:r>
          </w:p>
        </w:tc>
        <w:tc>
          <w:tcPr>
            <w:tcW w:w="2340" w:type="dxa"/>
          </w:tcPr>
          <w:p>
            <w:pPr/>
            <w:r>
              <w:t xml:space="preserve">Survei dan layanan publik, paralel</w:t>
            </w:r>
          </w:p>
        </w:tc>
        <w:tc>
          <w:tcPr>
            <w:tcW w:w="2340" w:type="dxa"/>
          </w:tcPr>
          <w:p>
            <w:pPr/>
            <w:r>
              <w:t xml:space="preserve">Peran baru siap</w:t>
            </w:r>
          </w:p>
        </w:tc>
      </w:tr>
    </w:tbl>
    <w:p>
      <w:pPr>
        <w:pStyle w:val="Heading2"/>
      </w:pPr>
      <w:r>
        <w:t xml:space="preserve">5. Jalur kritis dan risiko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Jalur kritis:</w:t>
      </w:r>
      <w:r>
        <w:t xml:space="preserve"> T-01 ke #8; T-03 ke #6; #4 ke #5, #7, #8. Mulai #4 lebih dulu karena paling banyak dependen.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Risiko #8:</w:t>
      </w:r>
      <w:r>
        <w:t xml:space="preserve"> hasil per juz (</w:t>
      </w:r>
      <w:r>
        <w:rPr>
          <w:rStyle w:val="CodeChar"/>
        </w:rPr>
        <w:t xml:space="preserve">assignment_juz.result</w:t>
      </w:r>
      <w:r>
        <w:t xml:space="preserve">) saat ini menjadi dasar otomatis keputusan lulus atau perbaikan. Mengubahnya tanpa T-01 berisiko menghasilkan keputusan salah. Mitigasi: pertahankan </w:t>
      </w:r>
      <w:r>
        <w:rPr>
          <w:rStyle w:val="CodeChar"/>
        </w:rPr>
        <w:t xml:space="preserve">assignment_juz</w:t>
      </w:r>
      <w:r>
        <w:t xml:space="preserve"> dan bentuk barisnya dari rentang. Satu pentashih bisa memegang beberapa rentang tidak berurutan, jadi simpan rentang sebagai tabel atau daftar, bukan satu pasang </w:t>
      </w:r>
      <w:r>
        <w:rPr>
          <w:rStyle w:val="CodeChar"/>
        </w:rPr>
        <w:t xml:space="preserve">juz_from</w:t>
      </w:r>
      <w:r>
        <w:t xml:space="preserve"> dan </w:t>
      </w:r>
      <w:r>
        <w:rPr>
          <w:rStyle w:val="CodeChar"/>
        </w:rPr>
        <w:t xml:space="preserve">juz_to</w:t>
      </w:r>
      <w:r>
        <w:t xml:space="preserve">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Risiko #6:</w:t>
      </w:r>
      <w:r>
        <w:t xml:space="preserve"> penugasan verifikator saat ini dilakukan Admin setelah fisik diterima. Bila pengecekan fisik pindah ke Verifikator, verifikatornya belum ada saat itu; urutan harus diputuskan bersama peran. Perubahan role endpoint </w:t>
      </w:r>
      <w:r>
        <w:rPr>
          <w:rStyle w:val="CodeChar"/>
        </w:rPr>
        <w:t xml:space="preserve">receive</w:t>
      </w:r>
      <w:r>
        <w:t xml:space="preserve"> juga memengaruhi RBAC, menu, dan tes (</w:t>
      </w:r>
      <w:r>
        <w:rPr>
          <w:rStyle w:val="CodeChar"/>
        </w:rPr>
        <w:t xml:space="preserve">AdminMasterIntakePage.test.jsx</w:t>
      </w:r>
      <w:r>
        <w:t xml:space="preserve">), dan SOP v2.2 yang disebut selesai di README ikut berubah.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Risiko #5:</w:t>
      </w:r>
      <w:r>
        <w:t xml:space="preserve"> memajukan titik mulai SLA mengubah tenggat. Mitigasi: terapkan hanya untuk pengajuan baru; snapshot lama tidak diubah (selaras RF-CALC-04).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Risiko umum:</w:t>
      </w:r>
      <w:r>
        <w:t xml:space="preserve"> survei dan modul publik memperluas permukaan serangan; wajib tes IDOR, rate limit, dan validasi unggahan (RNF-SEC-04) sebelum merge.</w:t>
      </w:r>
    </w:p>
    <w:p>
      <w:pPr>
        <w:pStyle w:val="Heading2"/>
      </w:pPr>
      <w:r>
        <w:t xml:space="preserve">6. Definisi selesai per branch</w:t>
      </w:r>
    </w:p>
    <w:p>
      <w:pPr>
        <w:pStyle w:val="ListParagraph"/>
        <w:numPr>
          <w:ilvl w:val="0"/>
          <w:numId w:val="6"/>
        </w:numPr>
      </w:pPr>
      <w:r>
        <w:t xml:space="preserve">Tes unit dan integrasi lulus di CI (layanan MySQL).</w:t>
      </w:r>
    </w:p>
    <w:p>
      <w:pPr>
        <w:pStyle w:val="ListParagraph"/>
        <w:numPr>
          <w:ilvl w:val="0"/>
          <w:numId w:val="6"/>
        </w:numPr>
      </w:pPr>
      <w:r>
        <w:t xml:space="preserve">Migrasi berjalan dari nol dan dari data eksisting tanpa kehilangan data.</w:t>
      </w:r>
    </w:p>
    <w:p>
      <w:pPr>
        <w:pStyle w:val="ListParagraph"/>
        <w:numPr>
          <w:ilvl w:val="0"/>
          <w:numId w:val="6"/>
        </w:numPr>
      </w:pPr>
      <w:r>
        <w:t xml:space="preserve">RBAC diuji: peran tidak berwenang ditolak.</w:t>
      </w:r>
    </w:p>
    <w:p>
      <w:pPr>
        <w:pStyle w:val="ListParagraph"/>
        <w:numPr>
          <w:ilvl w:val="0"/>
          <w:numId w:val="6"/>
        </w:numPr>
      </w:pPr>
      <w:r>
        <w:t xml:space="preserve">Audit log tercatat untuk setiap mutasi baru.</w:t>
      </w:r>
    </w:p>
    <w:p>
      <w:pPr>
        <w:pStyle w:val="ListParagraph"/>
        <w:numPr>
          <w:ilvl w:val="0"/>
          <w:numId w:val="6"/>
        </w:numPr>
      </w:pPr>
      <w:r>
        <w:t xml:space="preserve">Dokumentasi API dan README diperbarui.</w:t>
      </w:r>
    </w:p>
    <w:p>
      <w:pPr>
        <w:pStyle w:val="ListParagraph"/>
        <w:numPr>
          <w:ilvl w:val="0"/>
          <w:numId w:val="6"/>
        </w:numPr>
      </w:pPr>
      <w:r>
        <w:t xml:space="preserve">Dicek manual terhadap butir notulensi yang dilayaninya (Lampiran A di SRS v3.1).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1"/>
    <w:lvlOverride w:ilvl="0">
      <w:startOverride w:val="1"/>
    </w:lvlOverride>
  </w:num>
  <w:num w:numId="5">
    <w:abstractNumId w:val="0"/>
  </w:num>
  <w:num w:numId="6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Rencana Implementasi SRS v3.1 dan Status Repositori</dc:title>
  <dc:description>Claude Docs node/0a3618cf-ff48@1 docx-w6</dc:description>
  <cp:revision>1</cp:revision>
</cp:coreProperties>
</file>