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Calibri"/>
          <w:b/>
          <w:i w:val="0"/>
          <w:color w:val="000000"/>
          <w:sz w:val="38"/>
        </w:rPr>
        <w:t>Dependencies and Setup Instructions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i/>
          <w:color w:val="000000"/>
          <w:sz w:val="23"/>
        </w:rPr>
        <w:t>Predicting Diabetes Risk from Behavioural and Demographic Health Indicators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i w:val="0"/>
          <w:color w:val="000000"/>
          <w:sz w:val="21"/>
        </w:rPr>
        <w:t>EE-439 — Introduction to Machine Learning</w:t>
      </w:r>
    </w:p>
    <w:p>
      <w:pPr>
        <w:spacing w:after="280"/>
        <w:jc w:val="center"/>
      </w:pPr>
      <w:r>
        <w:rPr>
          <w:rFonts w:ascii="Calibri" w:hAnsi="Calibri" w:eastAsia="Calibri"/>
          <w:b w:val="0"/>
          <w:i w:val="0"/>
          <w:color w:val="000000"/>
          <w:sz w:val="21"/>
        </w:rPr>
        <w:t>Faris Mujtaba Qureshi (2022-EE-80) · Mustajib Sami (2022-EE-71)</w:t>
      </w:r>
    </w:p>
    <w:p>
      <w:pPr>
        <w:pStyle w:val="Heading1"/>
      </w:pPr>
      <w:r>
        <w:rPr>
          <w:rFonts w:ascii="Calibri" w:hAnsi="Calibri"/>
          <w:color w:val="000000"/>
        </w:rPr>
        <w:t>1. Python version</w:t>
      </w:r>
    </w:p>
    <w:p>
      <w:pPr>
        <w:jc w:val="both"/>
      </w:pPr>
      <w:r>
        <w:rPr>
          <w:rFonts w:ascii="Calibri" w:hAnsi="Calibri" w:eastAsia="Calibri"/>
          <w:b w:val="0"/>
          <w:i w:val="0"/>
          <w:color w:val="000000"/>
        </w:rPr>
        <w:t>Python 3.14.6 (CPython). Any version from 3.10 upwards should work, but the results in the report were produced on 3.14.6 with the exact package versions below.</w:t>
      </w:r>
    </w:p>
    <w:p>
      <w:pPr>
        <w:pStyle w:val="Heading1"/>
      </w:pPr>
      <w:r>
        <w:rPr>
          <w:rFonts w:ascii="Calibri" w:hAnsi="Calibri"/>
          <w:color w:val="000000"/>
        </w:rPr>
        <w:t>2.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18"/>
              </w:rPr>
              <w:t>Package</w:t>
            </w:r>
          </w:p>
        </w:tc>
        <w:tc>
          <w:tcPr>
            <w:tcW w:type="dxa" w:w="112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18"/>
              </w:rPr>
              <w:t>Version</w:t>
            </w:r>
          </w:p>
        </w:tc>
        <w:tc>
          <w:tcPr>
            <w:tcW w:type="dxa" w:w="672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18"/>
              </w:rPr>
              <w:t>Used for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8"/>
              </w:rPr>
              <w:t>numpy</w:t>
            </w:r>
          </w:p>
        </w:tc>
        <w:tc>
          <w:tcPr>
            <w:tcW w:type="dxa" w:w="1123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2.5.1</w:t>
            </w:r>
          </w:p>
        </w:tc>
        <w:tc>
          <w:tcPr>
            <w:tcW w:type="dxa" w:w="6725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Numerical arrays; storage format for the processed data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8"/>
              </w:rPr>
              <w:t>pandas</w:t>
            </w:r>
          </w:p>
        </w:tc>
        <w:tc>
          <w:tcPr>
            <w:tcW w:type="dxa" w:w="1123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3.0.3</w:t>
            </w:r>
          </w:p>
        </w:tc>
        <w:tc>
          <w:tcPr>
            <w:tcW w:type="dxa" w:w="6725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Loading the CSV, exploration, and all result tables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8"/>
              </w:rPr>
              <w:t>scipy</w:t>
            </w:r>
          </w:p>
        </w:tc>
        <w:tc>
          <w:tcPr>
            <w:tcW w:type="dxa" w:w="1123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1.18.0</w:t>
            </w:r>
          </w:p>
        </w:tc>
        <w:tc>
          <w:tcPr>
            <w:tcW w:type="dxa" w:w="6725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Statistical routines used internally by scikit-learn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8"/>
              </w:rPr>
              <w:t>scikit-learn</w:t>
            </w:r>
          </w:p>
        </w:tc>
        <w:tc>
          <w:tcPr>
            <w:tcW w:type="dxa" w:w="1123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1.9.0</w:t>
            </w:r>
          </w:p>
        </w:tc>
        <w:tc>
          <w:tcPr>
            <w:tcW w:type="dxa" w:w="6725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Preprocessing, the train/test split, three of the four models, cross-validation, permutation importance, and all evaluation metrics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8"/>
              </w:rPr>
              <w:t>lightgbm</w:t>
            </w:r>
          </w:p>
        </w:tc>
        <w:tc>
          <w:tcPr>
            <w:tcW w:type="dxa" w:w="1123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4.7.0</w:t>
            </w:r>
          </w:p>
        </w:tc>
        <w:tc>
          <w:tcPr>
            <w:tcW w:type="dxa" w:w="6725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The gradient-boosted ensemble; the selected model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8"/>
              </w:rPr>
              <w:t>matplotlib</w:t>
            </w:r>
          </w:p>
        </w:tc>
        <w:tc>
          <w:tcPr>
            <w:tcW w:type="dxa" w:w="1123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3.11.1</w:t>
            </w:r>
          </w:p>
        </w:tc>
        <w:tc>
          <w:tcPr>
            <w:tcW w:type="dxa" w:w="6725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All 13 figures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8"/>
              </w:rPr>
              <w:t>seaborn</w:t>
            </w:r>
          </w:p>
        </w:tc>
        <w:tc>
          <w:tcPr>
            <w:tcW w:type="dxa" w:w="1123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0.13.2</w:t>
            </w:r>
          </w:p>
        </w:tc>
        <w:tc>
          <w:tcPr>
            <w:tcW w:type="dxa" w:w="6725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Statistical plots (heatmaps, distributions)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8"/>
              </w:rPr>
              <w:t>joblib</w:t>
            </w:r>
          </w:p>
        </w:tc>
        <w:tc>
          <w:tcPr>
            <w:tcW w:type="dxa" w:w="1123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1.5.3</w:t>
            </w:r>
          </w:p>
        </w:tc>
        <w:tc>
          <w:tcPr>
            <w:tcW w:type="dxa" w:w="6725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Saving and loading trained models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8"/>
              </w:rPr>
              <w:t>ipykernel</w:t>
            </w:r>
          </w:p>
        </w:tc>
        <w:tc>
          <w:tcPr>
            <w:tcW w:type="dxa" w:w="1123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7.3.0</w:t>
            </w:r>
          </w:p>
        </w:tc>
        <w:tc>
          <w:tcPr>
            <w:tcW w:type="dxa" w:w="6725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Runs the notebooks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8"/>
              </w:rPr>
              <w:t>kagglehub</w:t>
            </w:r>
          </w:p>
        </w:tc>
        <w:tc>
          <w:tcPr>
            <w:tcW w:type="dxa" w:w="1123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latest</w:t>
            </w:r>
          </w:p>
        </w:tc>
        <w:tc>
          <w:tcPr>
            <w:tcW w:type="dxa" w:w="6725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18"/>
              </w:rPr>
              <w:t>Optional. Only if you want notebook 01 to download the dataset itself; the CSV is already in 03_Dataset.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000000"/>
        </w:rPr>
        <w:t>3. Setting it up</w:t>
      </w:r>
    </w:p>
    <w:p>
      <w:pPr>
        <w:spacing w:after="60"/>
        <w:jc w:val="left"/>
      </w:pPr>
      <w:r>
        <w:rPr>
          <w:rFonts w:ascii="Calibri" w:hAnsi="Calibri" w:eastAsia="Calibri"/>
          <w:b/>
          <w:i w:val="0"/>
          <w:color w:val="000000"/>
        </w:rPr>
        <w:t>Option A — pip and a virtual environment</w:t>
      </w:r>
    </w:p>
    <w:p>
      <w:pPr>
        <w:spacing w:after="0" w:before="0"/>
        <w:ind w:left="432"/>
      </w:pPr>
      <w:r>
        <w:rPr>
          <w:rFonts w:ascii="Consolas" w:hAnsi="Consolas" w:eastAsia="Consolas"/>
          <w:b w:val="0"/>
          <w:i w:val="0"/>
          <w:color w:val="000000"/>
          <w:sz w:val="19"/>
        </w:rPr>
        <w:t>python -m venv .venv</w:t>
      </w:r>
    </w:p>
    <w:p>
      <w:pPr>
        <w:spacing w:after="0" w:before="0"/>
        <w:ind w:left="432"/>
      </w:pPr>
      <w:r>
        <w:rPr>
          <w:rFonts w:ascii="Consolas" w:hAnsi="Consolas" w:eastAsia="Consolas"/>
          <w:b w:val="0"/>
          <w:i w:val="0"/>
          <w:color w:val="000000"/>
          <w:sz w:val="19"/>
        </w:rPr>
      </w:r>
    </w:p>
    <w:p>
      <w:pPr>
        <w:spacing w:after="0" w:before="0"/>
        <w:ind w:left="432"/>
      </w:pPr>
      <w:r>
        <w:rPr>
          <w:rFonts w:ascii="Consolas" w:hAnsi="Consolas" w:eastAsia="Consolas"/>
          <w:b w:val="0"/>
          <w:i w:val="0"/>
          <w:color w:val="000000"/>
          <w:sz w:val="19"/>
        </w:rPr>
        <w:t># Windows</w:t>
      </w:r>
    </w:p>
    <w:p>
      <w:pPr>
        <w:spacing w:after="0" w:before="0"/>
        <w:ind w:left="432"/>
      </w:pPr>
      <w:r>
        <w:rPr>
          <w:rFonts w:ascii="Consolas" w:hAnsi="Consolas" w:eastAsia="Consolas"/>
          <w:b w:val="0"/>
          <w:i w:val="0"/>
          <w:color w:val="000000"/>
          <w:sz w:val="19"/>
        </w:rPr>
        <w:t>.venv\Scripts\activate</w:t>
      </w:r>
    </w:p>
    <w:p>
      <w:pPr>
        <w:spacing w:after="0" w:before="0"/>
        <w:ind w:left="432"/>
      </w:pPr>
      <w:r>
        <w:rPr>
          <w:rFonts w:ascii="Consolas" w:hAnsi="Consolas" w:eastAsia="Consolas"/>
          <w:b w:val="0"/>
          <w:i w:val="0"/>
          <w:color w:val="000000"/>
          <w:sz w:val="19"/>
        </w:rPr>
        <w:t># macOS / Linux</w:t>
      </w:r>
    </w:p>
    <w:p>
      <w:pPr>
        <w:spacing w:after="0" w:before="0"/>
        <w:ind w:left="432"/>
      </w:pPr>
      <w:r>
        <w:rPr>
          <w:rFonts w:ascii="Consolas" w:hAnsi="Consolas" w:eastAsia="Consolas"/>
          <w:b w:val="0"/>
          <w:i w:val="0"/>
          <w:color w:val="000000"/>
          <w:sz w:val="19"/>
        </w:rPr>
        <w:t>source .venv/bin/activate</w:t>
      </w:r>
    </w:p>
    <w:p>
      <w:pPr>
        <w:spacing w:after="0" w:before="0"/>
        <w:ind w:left="432"/>
      </w:pPr>
      <w:r>
        <w:rPr>
          <w:rFonts w:ascii="Consolas" w:hAnsi="Consolas" w:eastAsia="Consolas"/>
          <w:b w:val="0"/>
          <w:i w:val="0"/>
          <w:color w:val="000000"/>
          <w:sz w:val="19"/>
        </w:rPr>
      </w:r>
    </w:p>
    <w:p>
      <w:pPr>
        <w:spacing w:after="0" w:before="0"/>
        <w:ind w:left="432"/>
      </w:pPr>
      <w:r>
        <w:rPr>
          <w:rFonts w:ascii="Consolas" w:hAnsi="Consolas" w:eastAsia="Consolas"/>
          <w:b w:val="0"/>
          <w:i w:val="0"/>
          <w:color w:val="000000"/>
          <w:sz w:val="19"/>
        </w:rPr>
        <w:t>pip install -r requirements.txt</w:t>
      </w:r>
    </w:p>
    <w:p>
      <w:pPr>
        <w:spacing w:after="80"/>
      </w:pPr>
    </w:p>
    <w:p>
      <w:pPr>
        <w:spacing w:after="60"/>
        <w:jc w:val="left"/>
      </w:pPr>
      <w:r>
        <w:rPr>
          <w:rFonts w:ascii="Calibri" w:hAnsi="Calibri" w:eastAsia="Calibri"/>
          <w:b/>
          <w:i w:val="0"/>
          <w:color w:val="000000"/>
        </w:rPr>
        <w:t>Option B — Conda</w:t>
      </w:r>
    </w:p>
    <w:p>
      <w:pPr>
        <w:spacing w:after="0" w:before="0"/>
        <w:ind w:left="432"/>
      </w:pPr>
      <w:r>
        <w:rPr>
          <w:rFonts w:ascii="Consolas" w:hAnsi="Consolas" w:eastAsia="Consolas"/>
          <w:b w:val="0"/>
          <w:i w:val="0"/>
          <w:color w:val="000000"/>
          <w:sz w:val="19"/>
        </w:rPr>
        <w:t>conda env create -f environment.yml</w:t>
      </w:r>
    </w:p>
    <w:p>
      <w:pPr>
        <w:spacing w:after="0" w:before="0"/>
        <w:ind w:left="432"/>
      </w:pPr>
      <w:r>
        <w:rPr>
          <w:rFonts w:ascii="Consolas" w:hAnsi="Consolas" w:eastAsia="Consolas"/>
          <w:b w:val="0"/>
          <w:i w:val="0"/>
          <w:color w:val="000000"/>
          <w:sz w:val="19"/>
        </w:rPr>
        <w:t>conda activate brfss-diabetes</w:t>
      </w:r>
    </w:p>
    <w:p>
      <w:pPr>
        <w:spacing w:after="80"/>
      </w:pPr>
    </w:p>
    <w:p>
      <w:pPr>
        <w:pStyle w:val="Heading1"/>
      </w:pPr>
      <w:r>
        <w:rPr>
          <w:rFonts w:ascii="Calibri" w:hAnsi="Calibri"/>
          <w:color w:val="000000"/>
        </w:rPr>
        <w:t>4. Running the notebooks</w:t>
      </w:r>
    </w:p>
    <w:p>
      <w:pPr>
        <w:jc w:val="both"/>
      </w:pPr>
      <w:r>
        <w:rPr>
          <w:rFonts w:ascii="Calibri" w:hAnsi="Calibri" w:eastAsia="Calibri"/>
          <w:b w:val="0"/>
          <w:i w:val="0"/>
          <w:color w:val="000000"/>
        </w:rPr>
        <w:t>Open 02_Code in VS Code, select the environment you created as the kernel, and run the notebooks in numerical order. Or from a terminal:</w:t>
      </w:r>
    </w:p>
    <w:p>
      <w:pPr>
        <w:spacing w:after="0" w:before="0"/>
        <w:ind w:left="432"/>
      </w:pPr>
      <w:r>
        <w:rPr>
          <w:rFonts w:ascii="Consolas" w:hAnsi="Consolas" w:eastAsia="Consolas"/>
          <w:b w:val="0"/>
          <w:i w:val="0"/>
          <w:color w:val="000000"/>
          <w:sz w:val="19"/>
        </w:rPr>
        <w:t>cd 02_Code</w:t>
      </w:r>
    </w:p>
    <w:p>
      <w:pPr>
        <w:spacing w:after="0" w:before="0"/>
        <w:ind w:left="432"/>
      </w:pPr>
      <w:r>
        <w:rPr>
          <w:rFonts w:ascii="Consolas" w:hAnsi="Consolas" w:eastAsia="Consolas"/>
          <w:b w:val="0"/>
          <w:i w:val="0"/>
          <w:color w:val="000000"/>
          <w:sz w:val="19"/>
        </w:rPr>
        <w:t>jupyter notebook</w:t>
      </w:r>
    </w:p>
    <w:p>
      <w:pPr>
        <w:spacing w:after="80"/>
      </w:pPr>
    </w:p>
    <w:p>
      <w:pPr>
        <w:jc w:val="left"/>
      </w:pPr>
      <w:r>
        <w:rPr>
          <w:rFonts w:ascii="Calibri" w:hAnsi="Calibri" w:eastAsia="Calibri"/>
          <w:b w:val="0"/>
          <w:i w:val="0"/>
          <w:color w:val="000000"/>
        </w:rPr>
        <w:t>Approximate run times on a 28-core machine: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61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Notebook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Time</w:t>
            </w:r>
          </w:p>
        </w:tc>
      </w:tr>
      <w:tr>
        <w:tc>
          <w:tcPr>
            <w:tcW w:type="dxa" w:w="5616"/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20"/>
              </w:rPr>
              <w:t>01_data_exploration_and_preprocessing.ipynb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20"/>
              </w:rPr>
              <w:t>about 1 minute</w:t>
            </w:r>
          </w:p>
        </w:tc>
      </w:tr>
      <w:tr>
        <w:tc>
          <w:tcPr>
            <w:tcW w:type="dxa" w:w="5616"/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20"/>
              </w:rPr>
              <w:t>02_model_training_and_selection.ipynb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20"/>
              </w:rPr>
              <w:t>about 30 seconds</w:t>
            </w:r>
          </w:p>
        </w:tc>
      </w:tr>
      <w:tr>
        <w:tc>
          <w:tcPr>
            <w:tcW w:type="dxa" w:w="5616"/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20"/>
              </w:rPr>
              <w:t>03_final_evaluation.ipynb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>
              <w:rPr>
                <w:rFonts w:ascii="Calibri" w:hAnsi="Calibri"/>
                <w:color w:val="000000"/>
                <w:sz w:val="20"/>
              </w:rPr>
              <w:t>about 30 seconds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000000"/>
        </w:rPr>
        <w:t>5. Things that may catch you out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000000"/>
        </w:rPr>
        <w:t xml:space="preserve">File paths. </w:t>
      </w:r>
      <w:r>
        <w:rPr>
          <w:rFonts w:ascii="Calibri" w:hAnsi="Calibri" w:eastAsia="Calibri"/>
          <w:b w:val="0"/>
          <w:i w:val="0"/>
          <w:color w:val="000000"/>
        </w:rPr>
        <w:t>The notebooks read and write in the current working directory. Copy the CSV from 03_Dataset into 02_Code before running notebook 01, or edit the path in its loading cell.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000000"/>
        </w:rPr>
        <w:t xml:space="preserve">Run them in order. </w:t>
      </w:r>
      <w:r>
        <w:rPr>
          <w:rFonts w:ascii="Calibri" w:hAnsi="Calibri" w:eastAsia="Calibri"/>
          <w:b w:val="0"/>
          <w:i w:val="0"/>
          <w:color w:val="000000"/>
        </w:rPr>
        <w:t>Notebook 02 needs the .npz that notebook 01 writes, and notebook 03 needs the results file notebook 02 writes. Out of order raises FileNotFoundError.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000000"/>
        </w:rPr>
        <w:t xml:space="preserve">LightGBM installs separately from scikit-learn. </w:t>
      </w:r>
      <w:r>
        <w:rPr>
          <w:rFonts w:ascii="Calibri" w:hAnsi="Calibri" w:eastAsia="Calibri"/>
          <w:b w:val="0"/>
          <w:i w:val="0"/>
          <w:color w:val="000000"/>
        </w:rPr>
        <w:t>It is not part of scikit-learn and is absent from a default Python install. If the import fails: pip install lightgbm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000000"/>
        </w:rPr>
        <w:t xml:space="preserve">Google Colab. </w:t>
      </w:r>
      <w:r>
        <w:rPr>
          <w:rFonts w:ascii="Calibri" w:hAnsi="Calibri" w:eastAsia="Calibri"/>
          <w:b w:val="0"/>
          <w:i w:val="0"/>
          <w:color w:val="000000"/>
        </w:rPr>
        <w:t>The notebooks were written for a local environment. To run them in Colab, upload the CSV and change the loading path; everything else works unchanged, since all the libraries used are pre-installed there.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  <w:color w:val="000000"/>
        </w:rPr>
        <w:t xml:space="preserve">You do not need to run anything. </w:t>
      </w:r>
      <w:r>
        <w:rPr>
          <w:rFonts w:ascii="Calibri" w:hAnsi="Calibri" w:eastAsia="Calibri"/>
          <w:b w:val="0"/>
          <w:i w:val="0"/>
          <w:color w:val="000000"/>
        </w:rPr>
        <w:t>All three notebooks are saved with outputs intact, so every figure and table can be read directly without executing a cell.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